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97B9" w14:textId="77777777" w:rsidR="00F10B7D" w:rsidRDefault="00000000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ACCEXX INSIGHT</w:t>
      </w:r>
    </w:p>
    <w:p w14:paraId="36FA65BB" w14:textId="77777777" w:rsidR="00F10B7D" w:rsidRDefault="00000000">
      <w:pPr>
        <w:spacing w:after="200"/>
      </w:pPr>
      <w:r>
        <w:rPr>
          <w:rFonts w:ascii="Calibri" w:eastAsia="Calibri" w:hAnsi="Calibri" w:cs="Calibri"/>
          <w:b/>
          <w:bCs/>
          <w:color w:val="B08D57"/>
          <w:sz w:val="28"/>
          <w:szCs w:val="28"/>
        </w:rPr>
        <w:t>Consulting — LMS / Website Listing</w:t>
      </w:r>
    </w:p>
    <w:p w14:paraId="3F1D8263" w14:textId="77777777" w:rsidR="00F10B7D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HR &amp; People Systems, Organizational Culture &amp; Strategy, and Education Institutions Consulting (24 Engagements)</w:t>
      </w:r>
    </w:p>
    <w:p w14:paraId="6A1FE66E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Important framing: like coaching, consulting is a client engagement, not a course — the source Consulting Engagement Playbooks are explicit that there are no fixed modules, contact hours, or CEUs here. This listing helps a prospective client understand and select the right engagement; it is not a module catalog to enroll in one piece at a time. Every field below (objectives, process, tools, deliverables, qualifications, success measures) is extracted directly from the existing Consulting Engagement Playbooks — nothing here is newly invented.</w:t>
      </w:r>
    </w:p>
    <w:p w14:paraId="64D7FB53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None of these engagements are graded. Progress is reviewed against client-defined outcomes — validated findings, adopted roadmaps, implemented changes — never an external pass/fail standard.</w:t>
      </w:r>
    </w:p>
    <w:p w14:paraId="4CD19889" w14:textId="77777777" w:rsidR="00F10B7D" w:rsidRDefault="00F10B7D">
      <w:pPr>
        <w:pageBreakBefore/>
      </w:pPr>
    </w:p>
    <w:p w14:paraId="1FD5A380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HR &amp; People Systems Consulting (6 Engagements)</w:t>
      </w:r>
    </w:p>
    <w:p w14:paraId="61EE3645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Engagements that redesign the people-facing systems — hiring, onboarding, performance, recognition — that shape everyday culture.</w:t>
      </w:r>
    </w:p>
    <w:p w14:paraId="0AA4EDEE" w14:textId="77777777" w:rsidR="00F10B7D" w:rsidRDefault="00F10B7D">
      <w:pPr>
        <w:pageBreakBefore/>
      </w:pPr>
    </w:p>
    <w:p w14:paraId="74487669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HR Systems Audit &amp; Redesign (HR-01)</w:t>
      </w:r>
    </w:p>
    <w:p w14:paraId="1AF387C4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Audits key people </w:t>
      </w:r>
      <w:proofErr w:type="gramStart"/>
      <w:r>
        <w:rPr>
          <w:rFonts w:ascii="Calibri" w:eastAsia="Calibri" w:hAnsi="Calibri" w:cs="Calibri"/>
          <w:sz w:val="22"/>
          <w:szCs w:val="22"/>
        </w:rPr>
        <w:t>processes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(hiring, onboarding, performance, recognition) for alignment with desired culture. Delivers a prioritized redesign roadmap.</w:t>
      </w:r>
    </w:p>
    <w:p w14:paraId="0BAC3A28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 leaders, People &amp; Culture teams, organizations in growth or transformation.</w:t>
      </w:r>
    </w:p>
    <w:p w14:paraId="693FBCBD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Project-based, scoped to organization size — typically 6–10 weeks for a mid-sized organization.</w:t>
      </w:r>
    </w:p>
    <w:p w14:paraId="4D387EF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0B6ACD0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Audit key people </w:t>
      </w:r>
      <w:proofErr w:type="gramStart"/>
      <w:r>
        <w:t>processes</w:t>
      </w:r>
      <w:proofErr w:type="gramEnd"/>
      <w:r>
        <w:t xml:space="preserve"> for cultural alignment</w:t>
      </w:r>
    </w:p>
    <w:p w14:paraId="1B493BF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Prioritize which processes need redesign first</w:t>
      </w:r>
    </w:p>
    <w:p w14:paraId="638E878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Deliver a phased redesign roadmap</w:t>
      </w:r>
    </w:p>
    <w:p w14:paraId="6DF288E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65"/>
        <w:gridCol w:w="4896"/>
      </w:tblGrid>
      <w:tr w:rsidR="00F10B7D" w14:paraId="37EFB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0C7BFD76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0BB75A0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1405A74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3E8C0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393DC1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Discovery &amp; Diagnosis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A6E1DD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1–3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D7C8F2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Stakeholder interviews, process mapping, and review of existing hiring, onboarding, performance, and recognition systems against the organization's stated culture.</w:t>
            </w:r>
          </w:p>
        </w:tc>
      </w:tr>
      <w:tr w:rsidR="00F10B7D" w14:paraId="4EE5DF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1C39E88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Design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749B572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4–6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066AEBD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Co-design of redesigned process elements with the client's HR team, prioritized by impact and feasibility.</w:t>
            </w:r>
          </w:p>
        </w:tc>
      </w:tr>
      <w:tr w:rsidR="00F10B7D" w14:paraId="33C46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3B3C0F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&amp; Handoff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1FFC97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7–8+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CDF762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Presentation of the prioritized redesign roadmap, brief training for the HR team on implementation, and a scheduled 60-day follow-up review.</w:t>
            </w:r>
          </w:p>
        </w:tc>
      </w:tr>
    </w:tbl>
    <w:p w14:paraId="119441E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7FB1FBE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Process-touchpoint mapping template</w:t>
      </w:r>
    </w:p>
    <w:p w14:paraId="6A19F92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Cultural-alignment audit checklist (adapted from HCHR-D)</w:t>
      </w:r>
    </w:p>
    <w:p w14:paraId="017923F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Impact/feasibility prioritization matrix</w:t>
      </w:r>
    </w:p>
    <w:p w14:paraId="1F6594C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170A165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Current-state audit report</w:t>
      </w:r>
    </w:p>
    <w:p w14:paraId="790746A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Prioritized redesign roadmap</w:t>
      </w:r>
    </w:p>
    <w:p w14:paraId="272F5F3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Implementation toolkit for top-priority processes</w:t>
      </w:r>
    </w:p>
    <w:p w14:paraId="5F645C5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2836E7D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Holds </w:t>
      </w:r>
      <w:proofErr w:type="spellStart"/>
      <w:r>
        <w:t>Accexx</w:t>
      </w:r>
      <w:proofErr w:type="spellEnd"/>
      <w:r>
        <w:t xml:space="preserve"> Insight's HCHR-D certification, or equivalent HR systems design experience (5+ years)</w:t>
      </w:r>
    </w:p>
    <w:p w14:paraId="5D682CF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conducting organizational audits</w:t>
      </w:r>
    </w:p>
    <w:p w14:paraId="0091089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57039066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3EC7897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Client validates the audit findings as accurate</w:t>
      </w:r>
    </w:p>
    <w:p w14:paraId="07F0D16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Redesign roadmap adopted into HR's actual work plan</w:t>
      </w:r>
    </w:p>
    <w:p w14:paraId="3C9E20F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60-day check-in confirms real implementation progress</w:t>
      </w:r>
    </w:p>
    <w:p w14:paraId="1963F861" w14:textId="77777777" w:rsidR="00F10B7D" w:rsidRDefault="00F10B7D">
      <w:pPr>
        <w:pageBreakBefore/>
      </w:pPr>
    </w:p>
    <w:p w14:paraId="2B3C67BF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Performance Management Transformation (HR-02)</w:t>
      </w:r>
    </w:p>
    <w:p w14:paraId="4764E14E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Shifts performance management from fear-based appraisal to growth-centered conversations. Redesigns the system and trains managers to use it.</w:t>
      </w:r>
    </w:p>
    <w:p w14:paraId="04243BCA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Organizations seeking to overhaul performance culture.</w:t>
      </w:r>
    </w:p>
    <w:p w14:paraId="7D166EAC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Project-based, typically 8–16 weeks.</w:t>
      </w:r>
    </w:p>
    <w:p w14:paraId="60A0C8D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134528B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Diagnose the current performance-management approach for its fear/growth balance</w:t>
      </w:r>
    </w:p>
    <w:p w14:paraId="5F38853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Redesign the system toward growth-centered conversations</w:t>
      </w:r>
    </w:p>
    <w:p w14:paraId="165B95C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Train managers to use the redesigned system</w:t>
      </w:r>
    </w:p>
    <w:p w14:paraId="528DC45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65"/>
        <w:gridCol w:w="4896"/>
      </w:tblGrid>
      <w:tr w:rsidR="00F10B7D" w14:paraId="715F0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23B3122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7CC515D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645A258A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38F0D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5A7416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Discovery &amp; Diagnosis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C85DE9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1–3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6B8571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Interviews or surveys on the current appraisal experience, and review of the existing system's structure and documentation.</w:t>
            </w:r>
          </w:p>
        </w:tc>
      </w:tr>
      <w:tr w:rsidR="00F10B7D" w14:paraId="3ACCA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0AF58AD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Design &amp; Pilot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08DCDD7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4–8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1C27B80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Co-design of the redesigned performance-conversation structure and documentation, piloted with a small group of managers.</w:t>
            </w:r>
          </w:p>
        </w:tc>
      </w:tr>
      <w:tr w:rsidR="00F10B7D" w14:paraId="519C9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7D1F9F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Manager Training &amp; Rollout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D7011F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9–14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F6CF26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Training managers on the redesigned approach (drawing on the HOC-LP performance &amp; feedback module), with support through the first full cycle.</w:t>
            </w:r>
          </w:p>
        </w:tc>
      </w:tr>
      <w:tr w:rsidR="00F10B7D" w14:paraId="39AAA2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7F8A0E5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Handoff &amp; Review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6E541A4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15–16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2B821D4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pilot-cycle results, final adjustments, and handoff to HR for ongoing ownership.</w:t>
            </w:r>
          </w:p>
        </w:tc>
      </w:tr>
    </w:tbl>
    <w:p w14:paraId="623978B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51DA33F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Growth-centered performance system rubric (adapted from HCHR-D)</w:t>
      </w:r>
    </w:p>
    <w:p w14:paraId="3B0973B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Manager training materials (adapted from the HOC-LP performance &amp; feedback module)</w:t>
      </w:r>
    </w:p>
    <w:p w14:paraId="74A9D2A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32043FD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Redesigned performance system documentation</w:t>
      </w:r>
    </w:p>
    <w:p w14:paraId="6811104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Manager training materials</w:t>
      </w:r>
    </w:p>
    <w:p w14:paraId="71A9C44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Pilot-cycle review report</w:t>
      </w:r>
    </w:p>
    <w:p w14:paraId="18DC1E9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4F8DE98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HCHR-D certification or equivalent, plus experience training managers in performance conversations</w:t>
      </w:r>
    </w:p>
    <w:p w14:paraId="1245EBF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Ideally co-delivered with a HOC-LP certified facilitator for the training component</w:t>
      </w:r>
    </w:p>
    <w:p w14:paraId="1F7A347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2E3C0CAE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50BF395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Manager confidence self-assessment before and after training</w:t>
      </w:r>
    </w:p>
    <w:p w14:paraId="5306A48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Qualitative feedback from the pilot cycle</w:t>
      </w:r>
    </w:p>
    <w:p w14:paraId="40E3A40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Client's decision to continue the redesigned system after the pilot</w:t>
      </w:r>
    </w:p>
    <w:p w14:paraId="78190645" w14:textId="77777777" w:rsidR="00F10B7D" w:rsidRDefault="00F10B7D">
      <w:pPr>
        <w:pageBreakBefore/>
      </w:pPr>
    </w:p>
    <w:p w14:paraId="731281D2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From HR Administrator to People &amp; Culture Leader (HR-03)</w:t>
      </w:r>
    </w:p>
    <w:p w14:paraId="280B3FC4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Equips HR teams to distinguish between traditional HR and strategic People &amp; Culture roles — mapping how policies and practices affect beliefs, emotions, and behavior.</w:t>
      </w:r>
    </w:p>
    <w:p w14:paraId="5299FA06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 officers, HR generalists, HR managers, People &amp; Culture teams.</w:t>
      </w:r>
    </w:p>
    <w:p w14:paraId="78199E61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09DDE62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20D323D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Distinguish traditional HR administration from strategic People &amp; Culture work</w:t>
      </w:r>
    </w:p>
    <w:p w14:paraId="5F128F0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Map</w:t>
      </w:r>
      <w:proofErr w:type="gramEnd"/>
      <w:r>
        <w:t xml:space="preserve"> how policies and practices affect beliefs, emotions, and behavior</w:t>
      </w:r>
    </w:p>
    <w:p w14:paraId="6605C18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Identify one concrete area to shift toward strategic partnership</w:t>
      </w:r>
    </w:p>
    <w:p w14:paraId="05DF3F6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1765"/>
        <w:gridCol w:w="4890"/>
      </w:tblGrid>
      <w:tr w:rsidR="00F10B7D" w14:paraId="4FFF1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60900B96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1196A0A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1705AE5E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1FB9A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72831B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 Prep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C0772E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Before session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4CFB759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 brief client survey on current perceptions of the HR role, used to tailor the session's examples.</w:t>
            </w:r>
          </w:p>
        </w:tc>
      </w:tr>
      <w:tr w:rsidR="00F10B7D" w14:paraId="0D5E80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30C8EA1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Session Day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26C8E1A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6 hours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0384813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Framing (Administrator vs. Strategic Partner) → Mapping Policy Impact on Beliefs &amp; Behavior → Small-Group Case Work on Real Policies → Personal Shift Planning.</w:t>
            </w:r>
          </w:p>
        </w:tc>
      </w:tr>
      <w:tr w:rsidR="00F10B7D" w14:paraId="54906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D76DCC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Follow-Up Support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4003DD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2–4 weeks after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8515E0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An optional 30-minute check-in call to discuss progress on each participant's committed shift.</w:t>
            </w:r>
          </w:p>
        </w:tc>
      </w:tr>
    </w:tbl>
    <w:p w14:paraId="436813B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0AC9113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Administrator-vs-strategic-partner framework</w:t>
      </w:r>
    </w:p>
    <w:p w14:paraId="5EA684F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Policy-impact mapping template</w:t>
      </w:r>
    </w:p>
    <w:p w14:paraId="35478F4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154FB22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Session workbook</w:t>
      </w:r>
    </w:p>
    <w:p w14:paraId="2D72D14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personal shift plan per participant</w:t>
      </w:r>
    </w:p>
    <w:p w14:paraId="28D3200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proofErr w:type="gramStart"/>
      <w:r>
        <w:t>summary-themes</w:t>
      </w:r>
      <w:proofErr w:type="gramEnd"/>
      <w:r>
        <w:t xml:space="preserve"> report for HR leadership</w:t>
      </w:r>
    </w:p>
    <w:p w14:paraId="467F9B5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2876E4F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Holds </w:t>
      </w:r>
      <w:proofErr w:type="spellStart"/>
      <w:r>
        <w:t>Accexx</w:t>
      </w:r>
      <w:proofErr w:type="spellEnd"/>
      <w:r>
        <w:t xml:space="preserve"> Insight's HOC Facilitator Certification or equivalent HR/OD consulting experience (3+ years)</w:t>
      </w:r>
    </w:p>
    <w:p w14:paraId="743AD6C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104F9F70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59A4563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Participant self-assessed shift in role perception</w:t>
      </w:r>
    </w:p>
    <w:p w14:paraId="108D581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One committed action per participant, tracked at the follow-up call</w:t>
      </w:r>
    </w:p>
    <w:p w14:paraId="19798D2D" w14:textId="77777777" w:rsidR="00F10B7D" w:rsidRDefault="00F10B7D">
      <w:pPr>
        <w:pageBreakBefore/>
      </w:pPr>
    </w:p>
    <w:p w14:paraId="6729C5DF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Onboarding as Operating System Installation (HR-04)</w:t>
      </w:r>
    </w:p>
    <w:p w14:paraId="4898E3A3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Designs onboarding experiences that clearly communicate "how we think and behave here" — building a 30–60–</w:t>
      </w:r>
      <w:proofErr w:type="gramStart"/>
      <w:r>
        <w:rPr>
          <w:rFonts w:ascii="Calibri" w:eastAsia="Calibri" w:hAnsi="Calibri" w:cs="Calibri"/>
          <w:sz w:val="22"/>
          <w:szCs w:val="22"/>
        </w:rPr>
        <w:t>90 day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journey that supports mindset and habit formation.</w:t>
      </w:r>
    </w:p>
    <w:p w14:paraId="2C61C613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HR/People &amp; Culture teams, talent managers, line managers.</w:t>
      </w:r>
    </w:p>
    <w:p w14:paraId="3DF882EC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 + design support.</w:t>
      </w:r>
    </w:p>
    <w:p w14:paraId="01C35E2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3F00679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Reframe onboarding as culture installation, not just paperwork</w:t>
      </w:r>
    </w:p>
    <w:p w14:paraId="0D921E9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Design a 30–60–</w:t>
      </w:r>
      <w:proofErr w:type="gramStart"/>
      <w:r>
        <w:t>90 day</w:t>
      </w:r>
      <w:proofErr w:type="gramEnd"/>
      <w:r>
        <w:t xml:space="preserve"> onboarding journey</w:t>
      </w:r>
    </w:p>
    <w:p w14:paraId="39AD3DF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Identify specific culture-teaching moments to embed</w:t>
      </w:r>
    </w:p>
    <w:p w14:paraId="462EC07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1768"/>
        <w:gridCol w:w="4894"/>
      </w:tblGrid>
      <w:tr w:rsidR="00F10B7D" w14:paraId="6789F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0A9959C3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381555D9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258B2EAA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2242E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30FA1B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Session Day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9BCBBE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6 hours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5882855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Why Onboarding Is Culture Installation → Auditing Current Onboarding → Designing the 30–60–90 Journey → Finalizing &amp; Assigning Owners.</w:t>
            </w:r>
          </w:p>
        </w:tc>
      </w:tr>
      <w:tr w:rsidR="00F10B7D" w14:paraId="2E6B1B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7B1D9CF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Design Support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3A1C24F9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2–4 weeks after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64C32B9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 xml:space="preserve">The consultant reviews draft onboarding materials and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provides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written feedback before rollout.</w:t>
            </w:r>
          </w:p>
        </w:tc>
      </w:tr>
    </w:tbl>
    <w:p w14:paraId="5E0F29E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06C6806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Onboarding journey-mapping template (adapted from HCHR-D)</w:t>
      </w:r>
    </w:p>
    <w:p w14:paraId="08386C8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30-60-90 day</w:t>
      </w:r>
      <w:proofErr w:type="gramEnd"/>
      <w:r>
        <w:t xml:space="preserve"> journey template</w:t>
      </w:r>
    </w:p>
    <w:p w14:paraId="77A71AC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0BA370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Redesigned onboarding journey document</w:t>
      </w:r>
    </w:p>
    <w:p w14:paraId="62DEDEF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Culture-teaching-moment checklist</w:t>
      </w:r>
    </w:p>
    <w:p w14:paraId="1B1B88A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Written feedback on the first draft of onboarding materials</w:t>
      </w:r>
    </w:p>
    <w:p w14:paraId="0A559AD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112160A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HCHR-D certification or equivalent</w:t>
      </w:r>
    </w:p>
    <w:p w14:paraId="4886A66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70AA0020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44D3B58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Client implements the redesigned journey with the next new-hire cohort</w:t>
      </w:r>
    </w:p>
    <w:p w14:paraId="08E6BC4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Informal new-hire feedback gathered post-implementation</w:t>
      </w:r>
    </w:p>
    <w:p w14:paraId="16D2B6C8" w14:textId="77777777" w:rsidR="00F10B7D" w:rsidRDefault="00F10B7D">
      <w:pPr>
        <w:pageBreakBefore/>
      </w:pPr>
    </w:p>
    <w:p w14:paraId="2CBAE435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Recruitment &amp; Selection for Culture Fit (HR-05)</w:t>
      </w:r>
    </w:p>
    <w:p w14:paraId="18D19F05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Defines behavioral and cultural "must-haves" for key roles. Designs interview questions that surface beliefs, narratives, and default behaviors — reducing costly mis-hires.</w:t>
      </w:r>
    </w:p>
    <w:p w14:paraId="3CCE4D85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 recruiters, HR generalists, hiring managers, People &amp; Culture teams.</w:t>
      </w:r>
    </w:p>
    <w:p w14:paraId="5180C4D3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540BC6D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62D901E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Define behavioral and cultural must-haves for key roles</w:t>
      </w:r>
    </w:p>
    <w:p w14:paraId="3A2B9B5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Design interview questions that surface beliefs, narratives, and default behaviors</w:t>
      </w:r>
    </w:p>
    <w:p w14:paraId="35F2517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Reduce the risk of costly mis-hires</w:t>
      </w:r>
    </w:p>
    <w:p w14:paraId="2C2AF57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1768"/>
        <w:gridCol w:w="4895"/>
      </w:tblGrid>
      <w:tr w:rsidR="00F10B7D" w14:paraId="5C768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07172CB9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F1B76E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7BADFAA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2E2C5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A5F859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Session Day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D95E68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6 hours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ABA752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Defining Culture Must-Haves for Key Roles → Designing Belief-Surfacing Interview Questions → Practice Interviewing with New Questions → Finalizing Interview Guides.</w:t>
            </w:r>
          </w:p>
        </w:tc>
      </w:tr>
    </w:tbl>
    <w:p w14:paraId="7740F38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11CB12F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Culture must-haves definition template</w:t>
      </w:r>
    </w:p>
    <w:p w14:paraId="36A3DCC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Belief-surfacing interview question bank</w:t>
      </w:r>
    </w:p>
    <w:p w14:paraId="4758D37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35B4958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Role-specific interview guides</w:t>
      </w:r>
    </w:p>
    <w:p w14:paraId="6BD84E9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culture must-haves reference document</w:t>
      </w:r>
    </w:p>
    <w:p w14:paraId="644B600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3AAED0E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Holds </w:t>
      </w:r>
      <w:proofErr w:type="spellStart"/>
      <w:r>
        <w:t>Accexx</w:t>
      </w:r>
      <w:proofErr w:type="spellEnd"/>
      <w:r>
        <w:t xml:space="preserve"> Insight's HOC Facilitator Certification or equivalent HR consulting experience</w:t>
      </w:r>
    </w:p>
    <w:p w14:paraId="5F9196F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6F589801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34CC534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Hiring </w:t>
      </w:r>
      <w:proofErr w:type="gramStart"/>
      <w:r>
        <w:t>managers</w:t>
      </w:r>
      <w:proofErr w:type="gramEnd"/>
      <w:r>
        <w:t xml:space="preserve"> report increased confidence using the new questions</w:t>
      </w:r>
    </w:p>
    <w:p w14:paraId="1DA2A5E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Client-tracked mis-hire rate reviewed at a 6-month follow-up</w:t>
      </w:r>
    </w:p>
    <w:p w14:paraId="03C2643C" w14:textId="77777777" w:rsidR="00F10B7D" w:rsidRDefault="00F10B7D">
      <w:pPr>
        <w:pageBreakBefore/>
      </w:pPr>
    </w:p>
    <w:p w14:paraId="538C0DD0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Employee Relations with Emotional Intelligence (HR-06)</w:t>
      </w:r>
    </w:p>
    <w:p w14:paraId="3EFAD15C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Equips HRBPs and managers to use EQ skills in employee relations — listening, empathy, reframing — handling difficult conversations with professionalism and humanity.</w:t>
      </w:r>
    </w:p>
    <w:p w14:paraId="373E865F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 business partners, employee relations specialists, HR managers, line managers.</w:t>
      </w:r>
    </w:p>
    <w:p w14:paraId="74B5BD14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7B23AEE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22FA0A3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Apply EQ skills to employee relations conversations</w:t>
      </w:r>
    </w:p>
    <w:p w14:paraId="6D66DDA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Handle difficult conversations professionally and humanely</w:t>
      </w:r>
    </w:p>
    <w:p w14:paraId="1E51812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a personal toolkit for common employee relations scenarios</w:t>
      </w:r>
    </w:p>
    <w:p w14:paraId="37D4347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2"/>
        <w:gridCol w:w="1767"/>
        <w:gridCol w:w="4897"/>
      </w:tblGrid>
      <w:tr w:rsidR="00F10B7D" w14:paraId="04AE9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62EEAD9F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7987A385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639921B2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62B80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8FA1AE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Session Day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DE5E4D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6 hours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7898B7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EQ Foundations for Employee Relations → Listening &amp; Empathy Practice → Reframing in Difficult ER Conversations → Case Practice on Real (Anonymized) Scenarios.</w:t>
            </w:r>
          </w:p>
        </w:tc>
      </w:tr>
    </w:tbl>
    <w:p w14:paraId="493A7A5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6374D93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EQ tools reference card (adapted from the HOC Short Courses)</w:t>
      </w:r>
    </w:p>
    <w:p w14:paraId="14BECD6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Employee relations case-scenario bank</w:t>
      </w:r>
    </w:p>
    <w:p w14:paraId="76D9E25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1FCE321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personal employee relations conversation toolkit</w:t>
      </w:r>
    </w:p>
    <w:p w14:paraId="4463DB8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Case-practice debrief notes</w:t>
      </w:r>
    </w:p>
    <w:p w14:paraId="45EA38C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459085C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Holds </w:t>
      </w:r>
      <w:proofErr w:type="spellStart"/>
      <w:r>
        <w:t>Accexx</w:t>
      </w:r>
      <w:proofErr w:type="spellEnd"/>
      <w:r>
        <w:t xml:space="preserve"> Insight's HOC Facilitator Certification or equivalent HR/employee relations experience</w:t>
      </w:r>
    </w:p>
    <w:p w14:paraId="5469F81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005E81EA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44AAAA6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Participant confidence self-assessment before and after the session</w:t>
      </w:r>
    </w:p>
    <w:p w14:paraId="6257F45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An optional 60-day follow-up on applying the toolkit to a real case</w:t>
      </w:r>
    </w:p>
    <w:p w14:paraId="63452A9B" w14:textId="77777777" w:rsidR="00F10B7D" w:rsidRDefault="00F10B7D">
      <w:pPr>
        <w:pageBreakBefore/>
      </w:pPr>
    </w:p>
    <w:p w14:paraId="6F807251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Organizational Culture &amp; Strategy Consulting (5 Engagements)</w:t>
      </w:r>
    </w:p>
    <w:p w14:paraId="2DAE90DA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Engagements that work at the executive and organizational level — diagnosing culture, aligning leadership, and leading change.</w:t>
      </w:r>
    </w:p>
    <w:p w14:paraId="1CF7C5C0" w14:textId="77777777" w:rsidR="00F10B7D" w:rsidRDefault="00F10B7D">
      <w:pPr>
        <w:pageBreakBefore/>
      </w:pPr>
    </w:p>
    <w:p w14:paraId="686A2652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Culture Diagnostic &amp; Blueprint (CS-01)</w:t>
      </w:r>
    </w:p>
    <w:p w14:paraId="4B4D143F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A structured process to surface "how things really work around here," </w:t>
      </w:r>
      <w:proofErr w:type="gramStart"/>
      <w:r>
        <w:rPr>
          <w:rFonts w:ascii="Calibri" w:eastAsia="Calibri" w:hAnsi="Calibri" w:cs="Calibri"/>
          <w:sz w:val="22"/>
          <w:szCs w:val="22"/>
        </w:rPr>
        <w:t>define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culture you need, and </w:t>
      </w:r>
      <w:proofErr w:type="gramStart"/>
      <w:r>
        <w:rPr>
          <w:rFonts w:ascii="Calibri" w:eastAsia="Calibri" w:hAnsi="Calibri" w:cs="Calibri"/>
          <w:sz w:val="22"/>
          <w:szCs w:val="22"/>
        </w:rPr>
        <w:t>build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practical implementation roadmap.</w:t>
      </w:r>
    </w:p>
    <w:p w14:paraId="670E8369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CEOs, founders, executive teams, boards.</w:t>
      </w:r>
    </w:p>
    <w:p w14:paraId="32D43AC6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1–2 days (6–12 hours): diagnostic plus blueprint design.</w:t>
      </w:r>
    </w:p>
    <w:p w14:paraId="12DF796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2242069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Surface how things really work — the organization's lived culture</w:t>
      </w:r>
    </w:p>
    <w:p w14:paraId="5A04A1D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Define the target culture as a concrete Culture Blueprint</w:t>
      </w:r>
    </w:p>
    <w:p w14:paraId="7EC1385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a practical implementation roadmap</w:t>
      </w:r>
    </w:p>
    <w:p w14:paraId="559AC11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1765"/>
        <w:gridCol w:w="4895"/>
      </w:tblGrid>
      <w:tr w:rsidR="00F10B7D" w14:paraId="0ED58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2CEE496D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4C83ABAB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725DAD7D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64FED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0269A1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Diagnostic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3F13FF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Day 1 (6 hours)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92FACA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Stakeholder interviews, artifact review, and a facilitated culture-mapping workshop with the executive team.</w:t>
            </w:r>
          </w:p>
        </w:tc>
      </w:tr>
      <w:tr w:rsidR="00F10B7D" w14:paraId="0AF6E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1F42829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Blueprint Design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5598B88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Day 2 (6 hours)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5EEB7BB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Values-to-behaviors translation, a systems-alignment check, and drafting of the Implementation Roadmap.</w:t>
            </w:r>
          </w:p>
        </w:tc>
      </w:tr>
    </w:tbl>
    <w:p w14:paraId="3E3DCD6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63FE59D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Rewarded/tolerated/punished framework (adapted from CCAL)</w:t>
      </w:r>
    </w:p>
    <w:p w14:paraId="2FC94A0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Culture Blueprint template</w:t>
      </w:r>
    </w:p>
    <w:p w14:paraId="5829958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4E59611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culture diagnostic report</w:t>
      </w:r>
    </w:p>
    <w:p w14:paraId="55EE600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completed Culture Blueprint document</w:t>
      </w:r>
    </w:p>
    <w:p w14:paraId="34E7FBD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An Implementation Roadmap with named owners</w:t>
      </w:r>
    </w:p>
    <w:p w14:paraId="42B51928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3892FA4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CCAL certification or equivalent senior culture-consulting experience (5+ years)</w:t>
      </w:r>
    </w:p>
    <w:p w14:paraId="799790F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46A034A8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0B10F96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executive team validates the diagnostic findings as accurate</w:t>
      </w:r>
    </w:p>
    <w:p w14:paraId="253CE59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roadmap is adopted with named owners assigned</w:t>
      </w:r>
    </w:p>
    <w:p w14:paraId="2C40D7C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90-day review is scheduled to check progress</w:t>
      </w:r>
    </w:p>
    <w:p w14:paraId="4EA1D14B" w14:textId="77777777" w:rsidR="00F10B7D" w:rsidRDefault="00F10B7D">
      <w:pPr>
        <w:pageBreakBefore/>
      </w:pPr>
    </w:p>
    <w:p w14:paraId="30E6FD58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Leadership Alignment &amp; Strategy Retreats (CS-02)</w:t>
      </w:r>
    </w:p>
    <w:p w14:paraId="2891DD4E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Facilitated working sessions for executive teams to </w:t>
      </w:r>
      <w:proofErr w:type="gramStart"/>
      <w:r>
        <w:rPr>
          <w:rFonts w:ascii="Calibri" w:eastAsia="Calibri" w:hAnsi="Calibri" w:cs="Calibri"/>
          <w:sz w:val="22"/>
          <w:szCs w:val="22"/>
        </w:rPr>
        <w:t>align 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vision, priorities, and the leadership behaviors that will make or break execution.</w:t>
      </w:r>
    </w:p>
    <w:p w14:paraId="7EE3C5FC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Executive teams, senior leadership, boards.</w:t>
      </w:r>
    </w:p>
    <w:p w14:paraId="032F4DC9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1–2 days (retreat style).</w:t>
      </w:r>
    </w:p>
    <w:p w14:paraId="48C7C79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33411F8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Align the executive team on vision and priorities</w:t>
      </w:r>
    </w:p>
    <w:p w14:paraId="6463AB4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Identify the leadership behaviors that will make or break execution</w:t>
      </w:r>
    </w:p>
    <w:p w14:paraId="5EAE9AD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Leave the retreat with a shared, owned action plan</w:t>
      </w:r>
    </w:p>
    <w:p w14:paraId="6B76C7A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2"/>
        <w:gridCol w:w="1768"/>
        <w:gridCol w:w="4896"/>
      </w:tblGrid>
      <w:tr w:rsidR="00F10B7D" w14:paraId="7CD61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46D534B1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7C5355F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24160BF9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57DD6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BA8409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Pre-Retreat Prep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0C1A60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1–2 weeks before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00C6DC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Stakeholder interviews and pre-read materials sent to participants ahead of the retreat.</w:t>
            </w:r>
          </w:p>
        </w:tc>
      </w:tr>
      <w:tr w:rsidR="00F10B7D" w14:paraId="7DBEA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63F7447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Retreat Day(s)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200A51B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1–2 days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46EC993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vision and priority-alignment sessions, followed by a leadership behavior-commitment workshop.</w:t>
            </w:r>
          </w:p>
        </w:tc>
      </w:tr>
      <w:tr w:rsidR="00F10B7D" w14:paraId="02E13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6748BE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Post-Retreat Follow-Up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02840C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2–4 weeks after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34A425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 written retreat summary is circulated, followed by a 30-day check-in on action-plan progress.</w:t>
            </w:r>
          </w:p>
        </w:tc>
      </w:tr>
    </w:tbl>
    <w:p w14:paraId="142825C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633EE18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Strategic alignment facilitation guide</w:t>
      </w:r>
    </w:p>
    <w:p w14:paraId="7E5E970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Leadership behavior commitment template</w:t>
      </w:r>
    </w:p>
    <w:p w14:paraId="0DD6224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AEE7D3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retreat summary document</w:t>
      </w:r>
    </w:p>
    <w:p w14:paraId="5A46D5B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shared action plan with named owners</w:t>
      </w:r>
    </w:p>
    <w:p w14:paraId="6A81976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Documented leadership behavior commitments</w:t>
      </w:r>
    </w:p>
    <w:p w14:paraId="089B61E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4C06C57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CCAL or Leadership Development Facilitator Certification, plus experience facilitating executive retreats</w:t>
      </w:r>
    </w:p>
    <w:p w14:paraId="3AD1253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048D8C6C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4550ABC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Executive team consensus on priorities, checked informally at the retreat's close</w:t>
      </w:r>
    </w:p>
    <w:p w14:paraId="42D9DE8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30-day follow-up on action-plan progress</w:t>
      </w:r>
    </w:p>
    <w:p w14:paraId="3B3A016F" w14:textId="77777777" w:rsidR="00F10B7D" w:rsidRDefault="00F10B7D">
      <w:pPr>
        <w:pageBreakBefore/>
      </w:pPr>
    </w:p>
    <w:p w14:paraId="3B55E1DB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Designing and Shifting Organizational Culture (CS-03)</w:t>
      </w:r>
    </w:p>
    <w:p w14:paraId="68C662ED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Diagnoses current culture using behavior and "unspoken rules." Defines target culture in specific behaviors. Identifies HR </w:t>
      </w:r>
      <w:proofErr w:type="gramStart"/>
      <w:r>
        <w:rPr>
          <w:rFonts w:ascii="Calibri" w:eastAsia="Calibri" w:hAnsi="Calibri" w:cs="Calibri"/>
          <w:sz w:val="22"/>
          <w:szCs w:val="22"/>
        </w:rPr>
        <w:t>levers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(recruitment, onboarding, performance, rewards) to shift culture.</w:t>
      </w:r>
    </w:p>
    <w:p w14:paraId="1DCE0C2B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 and People &amp; Culture leaders, OD professionals, culture leads, senior leadership teams.</w:t>
      </w:r>
    </w:p>
    <w:p w14:paraId="04B5A0F2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1–2 days (6–12 hours).</w:t>
      </w:r>
    </w:p>
    <w:p w14:paraId="46EC16CA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6A332A0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Diagnose</w:t>
      </w:r>
      <w:proofErr w:type="gramEnd"/>
      <w:r>
        <w:t xml:space="preserve"> current culture through behavior and unspoken rules</w:t>
      </w:r>
    </w:p>
    <w:p w14:paraId="47E06F4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Define the target culture in specific, observable behaviors</w:t>
      </w:r>
    </w:p>
    <w:p w14:paraId="08194EE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Identify HR </w:t>
      </w:r>
      <w:proofErr w:type="gramStart"/>
      <w:r>
        <w:t>levers</w:t>
      </w:r>
      <w:proofErr w:type="gramEnd"/>
      <w:r>
        <w:t xml:space="preserve"> to </w:t>
      </w:r>
      <w:proofErr w:type="gramStart"/>
      <w:r>
        <w:t>actually shift</w:t>
      </w:r>
      <w:proofErr w:type="gramEnd"/>
      <w:r>
        <w:t xml:space="preserve"> culture</w:t>
      </w:r>
    </w:p>
    <w:p w14:paraId="4DF5E86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1766"/>
        <w:gridCol w:w="4894"/>
      </w:tblGrid>
      <w:tr w:rsidR="00F10B7D" w14:paraId="37218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6DE0F554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A308FC6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64088D4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4A3E0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CFD269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Diagnosis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6BE570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Day 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F1CADA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 behavior-based culture audit and mapping of the organization's unspoken rules.</w:t>
            </w:r>
          </w:p>
        </w:tc>
      </w:tr>
      <w:tr w:rsidR="00F10B7D" w14:paraId="106E1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49558DC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Design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722DF57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Day 2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682FE4E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Definition of target behaviors and identification of HR levers — recruitment, onboarding, performance, rewards — to shift culture toward them.</w:t>
            </w:r>
          </w:p>
        </w:tc>
      </w:tr>
    </w:tbl>
    <w:p w14:paraId="6BAFF63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588489A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Unspoken-rules</w:t>
      </w:r>
      <w:proofErr w:type="gramEnd"/>
      <w:r>
        <w:t xml:space="preserve"> </w:t>
      </w:r>
      <w:proofErr w:type="gramStart"/>
      <w:r>
        <w:t>mapping</w:t>
      </w:r>
      <w:proofErr w:type="gramEnd"/>
      <w:r>
        <w:t xml:space="preserve"> template</w:t>
      </w:r>
    </w:p>
    <w:p w14:paraId="6FA162A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HR-lever identification checklist</w:t>
      </w:r>
    </w:p>
    <w:p w14:paraId="1D53314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1B9583A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current-culture diagnostic summary</w:t>
      </w:r>
    </w:p>
    <w:p w14:paraId="51E7520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target-behavior definition document</w:t>
      </w:r>
    </w:p>
    <w:p w14:paraId="3242227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An HR-lever action list</w:t>
      </w:r>
    </w:p>
    <w:p w14:paraId="2E312638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2E93F6E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CCAL or HCHR-D certification, or equivalent</w:t>
      </w:r>
    </w:p>
    <w:p w14:paraId="7D73DD7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610457D3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7EAA370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Client validates the target behaviors as genuinely aspirational yet achievable</w:t>
      </w:r>
    </w:p>
    <w:p w14:paraId="630D1D2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HR-lever actions are assigned to specific owners</w:t>
      </w:r>
    </w:p>
    <w:p w14:paraId="0923F0FB" w14:textId="77777777" w:rsidR="00F10B7D" w:rsidRDefault="00F10B7D">
      <w:pPr>
        <w:pageBreakBefore/>
      </w:pPr>
    </w:p>
    <w:p w14:paraId="42E08D2C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HR as Stewards of Values and Everyday Behavior (CS-04)</w:t>
      </w:r>
    </w:p>
    <w:p w14:paraId="3B94AF78" w14:textId="77777777" w:rsidR="00F10B7D" w:rsidRDefault="00000000">
      <w:pPr>
        <w:spacing w:after="140"/>
      </w:pPr>
      <w:proofErr w:type="gramStart"/>
      <w:r>
        <w:rPr>
          <w:rFonts w:ascii="Calibri" w:eastAsia="Calibri" w:hAnsi="Calibri" w:cs="Calibri"/>
          <w:sz w:val="22"/>
          <w:szCs w:val="22"/>
        </w:rPr>
        <w:t>Translates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abstract values into observable behaviors. Audits HR processes for values alignment. </w:t>
      </w:r>
      <w:proofErr w:type="gramStart"/>
      <w:r>
        <w:rPr>
          <w:rFonts w:ascii="Calibri" w:eastAsia="Calibri" w:hAnsi="Calibri" w:cs="Calibri"/>
          <w:sz w:val="22"/>
          <w:szCs w:val="22"/>
        </w:rPr>
        <w:t>Creates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routines (stories, recognition, rituals) that reinforce values daily.</w:t>
      </w:r>
    </w:p>
    <w:p w14:paraId="521C6A4E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HR/People &amp; Culture teams, values and culture committees, senior HR managers.</w:t>
      </w:r>
    </w:p>
    <w:p w14:paraId="272718C4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21EDD64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3C42D2D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Translate abstract organizational values into observable behaviors</w:t>
      </w:r>
    </w:p>
    <w:p w14:paraId="6A9F428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Audit HR processes for values alignment</w:t>
      </w:r>
    </w:p>
    <w:p w14:paraId="7AC8B06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Design routines that reinforce values daily</w:t>
      </w:r>
    </w:p>
    <w:p w14:paraId="00252EF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2"/>
        <w:gridCol w:w="1767"/>
        <w:gridCol w:w="4897"/>
      </w:tblGrid>
      <w:tr w:rsidR="00F10B7D" w14:paraId="3917B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2D86E2BD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AB54AE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080814EE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6BC96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DB1831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Session Day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DFE26E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6 hours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A272BD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Values-to-Behaviors Translation Workshop → HR Process Values-Alignment Audit → Designing Daily Reinforcement Routines.</w:t>
            </w:r>
          </w:p>
        </w:tc>
      </w:tr>
    </w:tbl>
    <w:p w14:paraId="27C04DE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17792C2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Values-to-behaviors translation worksheet (adapted from CCAL)</w:t>
      </w:r>
    </w:p>
    <w:p w14:paraId="1E9E8A9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Values-alignment audit checklist</w:t>
      </w:r>
    </w:p>
    <w:p w14:paraId="43386B5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67B05A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values-to-behaviors reference document</w:t>
      </w:r>
    </w:p>
    <w:p w14:paraId="1894CD1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Values-alignment audit findings</w:t>
      </w:r>
    </w:p>
    <w:p w14:paraId="1F8C6A4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daily reinforcement routine plan</w:t>
      </w:r>
    </w:p>
    <w:p w14:paraId="68D71DB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1F9B8DC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CCAL certification or equivalent</w:t>
      </w:r>
    </w:p>
    <w:p w14:paraId="2D9A1F9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0CBBEFEE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20F036C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HR team implements at least one reinforcement routine within 30 days</w:t>
      </w:r>
    </w:p>
    <w:p w14:paraId="3A726EC6" w14:textId="77777777" w:rsidR="00F10B7D" w:rsidRDefault="00F10B7D">
      <w:pPr>
        <w:pageBreakBefore/>
      </w:pPr>
    </w:p>
    <w:p w14:paraId="53106CC8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Change Leadership Support (CS-05)</w:t>
      </w:r>
    </w:p>
    <w:p w14:paraId="382A201B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Partners with leaders navigating restructuring, growth, or crisis — managing the human side of change: resistance, communication, and adoption.</w:t>
      </w:r>
    </w:p>
    <w:p w14:paraId="431E716B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Organizations in transition.</w:t>
      </w:r>
    </w:p>
    <w:p w14:paraId="01F1E5E6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Project-based, scoped to the change initiative.</w:t>
      </w:r>
    </w:p>
    <w:p w14:paraId="380D5BB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7384F11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Navigate the human side of a real organizational change</w:t>
      </w:r>
    </w:p>
    <w:p w14:paraId="4E22269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Manage resistance, communication, and adoption throughout</w:t>
      </w:r>
    </w:p>
    <w:p w14:paraId="0F2F7F3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Sustain the change after launch</w:t>
      </w:r>
    </w:p>
    <w:p w14:paraId="2C31483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1769"/>
        <w:gridCol w:w="4887"/>
      </w:tblGrid>
      <w:tr w:rsidR="00F10B7D" w14:paraId="234F3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79AB2B0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369ECAB1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04D2BAA7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6B91F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1FE321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Discovery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FD3D20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1–2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C2D292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Stakeholder mapping and an assessment of likely resistance patterns for the specific change.</w:t>
            </w:r>
          </w:p>
        </w:tc>
      </w:tr>
      <w:tr w:rsidR="00F10B7D" w14:paraId="19303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5AC10E4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Design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3B4CF3E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3–4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1235134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Change journey design and a communication plan tailored to the affected groups.</w:t>
            </w:r>
          </w:p>
        </w:tc>
      </w:tr>
      <w:tr w:rsidR="00F10B7D" w14:paraId="40B3C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901BD7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Support Through Launch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2CE654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Weeks 5–X (scoped to the initiative)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30F657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Coaching leaders through the launch and troubleshooting resistance as it arises in real time.</w:t>
            </w:r>
          </w:p>
        </w:tc>
      </w:tr>
      <w:tr w:rsidR="00F10B7D" w14:paraId="45AA8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4C503EA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Sustainability Handoff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3D7FFCA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Final 2 weeks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720BB1A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Design of reinforcement routines and handoff of ongoing ownership to the client's internal team.</w:t>
            </w:r>
          </w:p>
        </w:tc>
      </w:tr>
    </w:tbl>
    <w:p w14:paraId="3AB41DA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2AE1907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Change Impact Map (adapted from CHOC-F)</w:t>
      </w:r>
    </w:p>
    <w:p w14:paraId="2A6F088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Resistance-pattern case bank</w:t>
      </w:r>
    </w:p>
    <w:p w14:paraId="00A810B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Change journey design canvas</w:t>
      </w:r>
    </w:p>
    <w:p w14:paraId="4A953FB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5ABA8BD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completed Change Impact Map</w:t>
      </w:r>
    </w:p>
    <w:p w14:paraId="419401D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communication plan</w:t>
      </w:r>
    </w:p>
    <w:p w14:paraId="661842B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sustainability handoff plan</w:t>
      </w:r>
    </w:p>
    <w:p w14:paraId="4BC35E1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20FE41E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CHOC-F certification or equivalent change-management consulting experience</w:t>
      </w:r>
    </w:p>
    <w:p w14:paraId="5532D358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19E2B90D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29E1F8A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Client-defined adoption metrics (e.g., usage rates, survey sentiment), reviewed at a post-launch checkpoint</w:t>
      </w:r>
    </w:p>
    <w:p w14:paraId="5D0CB25F" w14:textId="77777777" w:rsidR="00F10B7D" w:rsidRDefault="00F10B7D">
      <w:pPr>
        <w:pageBreakBefore/>
      </w:pPr>
    </w:p>
    <w:p w14:paraId="4B23DDF2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Education Institutions Consulting (13 Engagements)</w:t>
      </w:r>
    </w:p>
    <w:p w14:paraId="3A067B49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Engagements built specifically for K-12 and other education institutions — school brand, teaching quality, operations, and student experience.</w:t>
      </w:r>
    </w:p>
    <w:p w14:paraId="25B4685A" w14:textId="77777777" w:rsidR="00F10B7D" w:rsidRDefault="00F10B7D">
      <w:pPr>
        <w:pageBreakBefore/>
      </w:pPr>
    </w:p>
    <w:p w14:paraId="15140D74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School Brand &amp; Reality Audit (EDU-01)</w:t>
      </w:r>
    </w:p>
    <w:p w14:paraId="3D54DCEE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 360° diagnostic of how leadership, teaching, systems, and parent relationships shape the school's market position. Delivers an honest assessment and 3–5 priority actions.</w:t>
      </w:r>
    </w:p>
    <w:p w14:paraId="7BAC5C5E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K-12 schools.</w:t>
      </w:r>
    </w:p>
    <w:p w14:paraId="1E606E0C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 to multi-day, depending on scope.</w:t>
      </w:r>
    </w:p>
    <w:p w14:paraId="746A8B6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36733F2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Assess how leadership, teaching quality, operations, and parent relationships </w:t>
      </w:r>
      <w:proofErr w:type="gramStart"/>
      <w:r>
        <w:t>actually shape</w:t>
      </w:r>
      <w:proofErr w:type="gramEnd"/>
      <w:r>
        <w:t xml:space="preserve"> the school's reputation</w:t>
      </w:r>
    </w:p>
    <w:p w14:paraId="7E4B308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Identify the gap between the school's stated brand and </w:t>
      </w:r>
      <w:proofErr w:type="gramStart"/>
      <w:r>
        <w:t>families'</w:t>
      </w:r>
      <w:proofErr w:type="gramEnd"/>
      <w:r>
        <w:t xml:space="preserve"> lived experience</w:t>
      </w:r>
    </w:p>
    <w:p w14:paraId="2592B2E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Deliver 3–5 honest, prioritized actions the school can realistically act on</w:t>
      </w:r>
    </w:p>
    <w:p w14:paraId="07E6BA9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78"/>
        <w:gridCol w:w="4883"/>
      </w:tblGrid>
      <w:tr w:rsidR="00F10B7D" w14:paraId="45BF2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3991D953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B4B1926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7B10920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74473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0F4D6D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Discovery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BE20F2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A6C355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enrollment data, family feedback (surveys, complaints, exit interviews if available), and current marketing materials.</w:t>
            </w:r>
          </w:p>
        </w:tc>
      </w:tr>
      <w:tr w:rsidR="00F10B7D" w14:paraId="2D5F1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6A84419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On-Site Diagnostic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6ED5D0E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 to 2 days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1BBC99A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Stakeholder interviews (leadership, staff, and where possible, parents), classroom and front-office observation, and a facilitated leadership debrief.</w:t>
            </w:r>
          </w:p>
        </w:tc>
      </w:tr>
      <w:tr w:rsidR="00F10B7D" w14:paraId="56FE2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37BF70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Findings &amp; Priorities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5C1C0F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1–2 weeks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5144DE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the honest assessment and 3–5 prioritized actions, presented to school leadership.</w:t>
            </w:r>
          </w:p>
        </w:tc>
      </w:tr>
    </w:tbl>
    <w:p w14:paraId="6EE55CB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702357E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Brand-reality gap interview guide</w:t>
      </w:r>
    </w:p>
    <w:p w14:paraId="16F067B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Stakeholder observation checklist</w:t>
      </w:r>
    </w:p>
    <w:p w14:paraId="1FC81B9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Priority-action scoring matrix</w:t>
      </w:r>
    </w:p>
    <w:p w14:paraId="5AD6711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FBCD93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Brand &amp; reality audit report</w:t>
      </w:r>
    </w:p>
    <w:p w14:paraId="3AE601B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3–5 prioritized action recommendations</w:t>
      </w:r>
    </w:p>
    <w:p w14:paraId="24DD020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Leadership debrief session</w:t>
      </w:r>
    </w:p>
    <w:p w14:paraId="4DA3AEF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1B7D280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Holds EL-HOS certification or equivalent school leadership consulting experience (5+ years)</w:t>
      </w:r>
    </w:p>
    <w:p w14:paraId="2B767C8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conducting stakeholder interviews in a school setting</w:t>
      </w:r>
    </w:p>
    <w:p w14:paraId="7B93050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5235B9A9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72205EA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School leadership validates the audit findings as accurate, including uncomfortable ones</w:t>
      </w:r>
    </w:p>
    <w:p w14:paraId="5EDB6FA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At least one priority action is adopted into the school's improvement plan</w:t>
      </w:r>
    </w:p>
    <w:p w14:paraId="23581F6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90-day check-in confirms real movement </w:t>
      </w:r>
      <w:proofErr w:type="gramStart"/>
      <w:r>
        <w:t>on</w:t>
      </w:r>
      <w:proofErr w:type="gramEnd"/>
      <w:r>
        <w:t xml:space="preserve"> the top priority</w:t>
      </w:r>
    </w:p>
    <w:p w14:paraId="06B8BCC9" w14:textId="77777777" w:rsidR="00F10B7D" w:rsidRDefault="00F10B7D">
      <w:pPr>
        <w:pageBreakBefore/>
      </w:pPr>
    </w:p>
    <w:p w14:paraId="782F17C0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90-Day School Improvement Action Lab (EDU-02)</w:t>
      </w:r>
    </w:p>
    <w:p w14:paraId="41AF0B73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 structured facilitation process where the school team converts diagnostic insights into a focused, owned, measurable 90-day improvement plan — not a report that sits on a shelf.</w:t>
      </w:r>
    </w:p>
    <w:p w14:paraId="7357076D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K-12 schools, vocational institutes, colleges/universities.</w:t>
      </w:r>
    </w:p>
    <w:p w14:paraId="6CC4D9D4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 per lab.</w:t>
      </w:r>
    </w:p>
    <w:p w14:paraId="56E5965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40C4AED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Convert existing diagnostic findings (from an audit or internal data) into a focused improvement plan</w:t>
      </w:r>
    </w:p>
    <w:p w14:paraId="5473586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genuine team ownership of the plan, not a leadership-imposed mandate</w:t>
      </w:r>
    </w:p>
    <w:p w14:paraId="68131E0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Define measurable 90-day milestones with named owners</w:t>
      </w:r>
    </w:p>
    <w:p w14:paraId="40744F6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1768"/>
        <w:gridCol w:w="4894"/>
      </w:tblGrid>
      <w:tr w:rsidR="00F10B7D" w14:paraId="0C390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49181B15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3CD3D297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2542BC2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0A1111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1EB3F1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Pre-Work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8E06BF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 week before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49A99F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existing diagnostic findings or data the school brings into the lab.</w:t>
            </w:r>
          </w:p>
        </w:tc>
      </w:tr>
      <w:tr w:rsidR="00F10B7D" w14:paraId="1AA94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4BD7C45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The Lab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2F93393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 day (6 hours)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3E0681A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session where the school team prioritizes findings, assigns ownership, and builds the 90-day plan together.</w:t>
            </w:r>
          </w:p>
        </w:tc>
      </w:tr>
      <w:tr w:rsidR="00F10B7D" w14:paraId="28288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B2F876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Follow-Up Check-In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96B105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Day 45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B5E351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 single structured check-in call to review progress against milestones.</w:t>
            </w:r>
          </w:p>
        </w:tc>
      </w:tr>
    </w:tbl>
    <w:p w14:paraId="35FB37B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019596F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Findings-to-priorities prioritization matrix</w:t>
      </w:r>
    </w:p>
    <w:p w14:paraId="62CD44A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90-day milestone planning template</w:t>
      </w:r>
    </w:p>
    <w:p w14:paraId="77CF294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Ownership and accountability grid</w:t>
      </w:r>
    </w:p>
    <w:p w14:paraId="616FB56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1590039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Completed 90-day improvement plan with named owners and milestones</w:t>
      </w:r>
    </w:p>
    <w:p w14:paraId="50E7A94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Facilitated lab session</w:t>
      </w:r>
    </w:p>
    <w:p w14:paraId="6254E8D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One 45-day follow-up check-in</w:t>
      </w:r>
    </w:p>
    <w:p w14:paraId="6E74A1B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0B6C089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facilitating cross-functional planning sessions in a school context</w:t>
      </w:r>
    </w:p>
    <w:p w14:paraId="4A92B4D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managing group prioritization under time pressure</w:t>
      </w:r>
    </w:p>
    <w:p w14:paraId="792F8A9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2FE4CCCD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7791976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plan is genuinely co-owned by the team, not authored by one leader alone</w:t>
      </w:r>
    </w:p>
    <w:p w14:paraId="27696C4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Each milestone has a named, accountable owner</w:t>
      </w:r>
    </w:p>
    <w:p w14:paraId="126CE72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The 45-day check-in shows real, verifiable progress on at least half the milestones</w:t>
      </w:r>
    </w:p>
    <w:p w14:paraId="76EC451D" w14:textId="77777777" w:rsidR="00F10B7D" w:rsidRDefault="00F10B7D">
      <w:pPr>
        <w:pageBreakBefore/>
      </w:pPr>
    </w:p>
    <w:p w14:paraId="61245F19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Non-Negotiable Standards for Teaching &amp; Discipline (EDU-03)</w:t>
      </w:r>
    </w:p>
    <w:p w14:paraId="4B611BC5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Defines clear, realistic non-negotiables for lesson preparation, punctuality, homework, classroom behavior, and parent communication — with simple checklists for monitoring.</w:t>
      </w:r>
    </w:p>
    <w:p w14:paraId="67733EAA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schools.</w:t>
      </w:r>
    </w:p>
    <w:p w14:paraId="4B37E164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(half-day).</w:t>
      </w:r>
    </w:p>
    <w:p w14:paraId="39CE86C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43165FA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Define a short, realistic list of non-negotiable standards across teaching and discipline</w:t>
      </w:r>
    </w:p>
    <w:p w14:paraId="4C5F98A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Build simple checklists leadership can </w:t>
      </w:r>
      <w:proofErr w:type="gramStart"/>
      <w:r>
        <w:t>actually use</w:t>
      </w:r>
      <w:proofErr w:type="gramEnd"/>
      <w:r>
        <w:t xml:space="preserve"> to monitor adherence</w:t>
      </w:r>
    </w:p>
    <w:p w14:paraId="0A7101F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Secure staff buy-in on the standards before rollout</w:t>
      </w:r>
    </w:p>
    <w:p w14:paraId="2C65F1E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1767"/>
        <w:gridCol w:w="4895"/>
      </w:tblGrid>
      <w:tr w:rsidR="00F10B7D" w14:paraId="40347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5DFEA840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0D897DF6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6EB2109E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3472F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8CBEE6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Pre-Work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284DA3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 week before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DB3C3F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current (if any) standards documents and a short leadership survey on where inconsistency is most costly.</w:t>
            </w:r>
          </w:p>
        </w:tc>
      </w:tr>
      <w:tr w:rsidR="00F10B7D" w14:paraId="3D4BEB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3951E309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Working Session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157FAAD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5DCA848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session with school leadership to define the non-negotiables and draft the monitoring checklists.</w:t>
            </w:r>
          </w:p>
        </w:tc>
      </w:tr>
      <w:tr w:rsidR="00F10B7D" w14:paraId="7EDCE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4A0902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Staff Rollout Support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EC7DD3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2 weeks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47F9DF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 short staff-facing rollout document and guidance on introducing the standards without them feeling punitive.</w:t>
            </w:r>
          </w:p>
        </w:tc>
      </w:tr>
    </w:tbl>
    <w:p w14:paraId="7B8486E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26395A2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Non-negotiables definition framework</w:t>
      </w:r>
    </w:p>
    <w:p w14:paraId="0144C0E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Monitoring checklist template</w:t>
      </w:r>
    </w:p>
    <w:p w14:paraId="45A9D20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1EEB74D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Finalized non-negotiable standards document</w:t>
      </w:r>
    </w:p>
    <w:p w14:paraId="49EF468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Monitoring checklists for leadership use</w:t>
      </w:r>
    </w:p>
    <w:p w14:paraId="7B71C01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Staff rollout guidance</w:t>
      </w:r>
    </w:p>
    <w:p w14:paraId="55E3601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0EEB1B1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school administration or academic leadership</w:t>
      </w:r>
    </w:p>
    <w:p w14:paraId="6C7A2F8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Familiarity with realistic classroom and discipline constraints</w:t>
      </w:r>
    </w:p>
    <w:p w14:paraId="267ED59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6AD3EF12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5F8765B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Standards are specific and few enough that leadership can realistically monitor them</w:t>
      </w:r>
    </w:p>
    <w:p w14:paraId="685732E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Staff rollout does not generate significant pushback framed as unfairness</w:t>
      </w:r>
    </w:p>
    <w:p w14:paraId="744935B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Leadership reports using the monitoring checklist within 30 days</w:t>
      </w:r>
    </w:p>
    <w:p w14:paraId="379F81BB" w14:textId="77777777" w:rsidR="00F10B7D" w:rsidRDefault="00F10B7D">
      <w:pPr>
        <w:pageBreakBefore/>
      </w:pPr>
    </w:p>
    <w:p w14:paraId="7D40B653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Practical Classroom Management (EDU-04)</w:t>
      </w:r>
    </w:p>
    <w:p w14:paraId="369F94B9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Equips teachers with 4–6 concrete strategies for managing real classrooms — diverse backgrounds, device distractions, and fee-paying parent expectations.</w:t>
      </w:r>
    </w:p>
    <w:p w14:paraId="23195FBD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schools.</w:t>
      </w:r>
    </w:p>
    <w:p w14:paraId="1F7AAA08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3FD9BC9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1F25A65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Equip teachers with 4–6 concrete, immediately usable classroom management strategies</w:t>
      </w:r>
    </w:p>
    <w:p w14:paraId="026BCA4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Address device</w:t>
      </w:r>
      <w:proofErr w:type="gramEnd"/>
      <w:r>
        <w:t xml:space="preserve"> distraction and diverse-classroom management specifically</w:t>
      </w:r>
    </w:p>
    <w:p w14:paraId="7C3CAC4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Practice strategies against realistic classroom scenarios</w:t>
      </w:r>
    </w:p>
    <w:p w14:paraId="3EA95A5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1771"/>
        <w:gridCol w:w="4889"/>
      </w:tblGrid>
      <w:tr w:rsidR="00F10B7D" w14:paraId="4A90F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01FB777A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7233BD1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0DBA991F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4C15B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73C237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Pre-Work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929796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Optional, 1 week before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72330D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Short teacher survey on their most common classroom management challenges.</w:t>
            </w:r>
          </w:p>
        </w:tc>
      </w:tr>
      <w:tr w:rsidR="00F10B7D" w14:paraId="2E1327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77791E4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Workshop Day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7C8AEE9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 day (6 hours)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78F0199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workshop introducing and practicing the strategies against realistic scenarios drawn from the pre-work survey.</w:t>
            </w:r>
          </w:p>
        </w:tc>
      </w:tr>
      <w:tr w:rsidR="00F10B7D" w14:paraId="47445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FEAAAE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Follow-Up Resource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8AA578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 week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9ED7F9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 quick-reference strategy card distributed to all participating teachers.</w:t>
            </w:r>
          </w:p>
        </w:tc>
      </w:tr>
    </w:tbl>
    <w:p w14:paraId="2495183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06CFAD1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Classroom management strategy set</w:t>
      </w:r>
    </w:p>
    <w:p w14:paraId="682FDF0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Realistic scenario bank</w:t>
      </w:r>
    </w:p>
    <w:p w14:paraId="0F8D39E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Quick-reference strategy card</w:t>
      </w:r>
    </w:p>
    <w:p w14:paraId="37F2817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D5DC7C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Full-day workshop</w:t>
      </w:r>
    </w:p>
    <w:p w14:paraId="41C6592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Quick-reference strategy card for every teacher</w:t>
      </w:r>
    </w:p>
    <w:p w14:paraId="71567BF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Summary report </w:t>
      </w:r>
      <w:proofErr w:type="gramStart"/>
      <w:r>
        <w:t>to</w:t>
      </w:r>
      <w:proofErr w:type="gramEnd"/>
      <w:r>
        <w:t xml:space="preserve"> school leadership</w:t>
      </w:r>
    </w:p>
    <w:p w14:paraId="1DDD996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5953D28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Classroom teaching experience or teacher-training delivery experience</w:t>
      </w:r>
    </w:p>
    <w:p w14:paraId="7FC0360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facilitating practice-based, scenario-driven workshops</w:t>
      </w:r>
    </w:p>
    <w:p w14:paraId="0BE63C4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1AA277FC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65E1C76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Teachers can name at least 2 strategies they intend to use in the next week</w:t>
      </w:r>
    </w:p>
    <w:p w14:paraId="21AA9CF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Post-workshop feedback shows the strategies felt realistic, not theoretical</w:t>
      </w:r>
    </w:p>
    <w:p w14:paraId="2955A46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School leadership reports informal signs of improved classroom management within a month</w:t>
      </w:r>
    </w:p>
    <w:p w14:paraId="5591AF81" w14:textId="77777777" w:rsidR="00F10B7D" w:rsidRDefault="00F10B7D">
      <w:pPr>
        <w:pageBreakBefore/>
      </w:pPr>
    </w:p>
    <w:p w14:paraId="5106D3C2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Teaching for Understanding, Not Just Coverage (EDU-05)</w:t>
      </w:r>
    </w:p>
    <w:p w14:paraId="0DF6A8E6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Teachers learn a simple lesson structure that keeps students engaged and focused on learning outcomes — plus leaders learn how to review lesson plans and give constructive feedback.</w:t>
      </w:r>
    </w:p>
    <w:p w14:paraId="4ABA36DA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schools.</w:t>
      </w:r>
    </w:p>
    <w:p w14:paraId="64D724FB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2CB29E9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5B7A751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Teach a simple, usable lesson structure focused on genuine understanding over content coverage</w:t>
      </w:r>
    </w:p>
    <w:p w14:paraId="03EB180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Give academic leaders a practical method for reviewing lesson plans and giving useful feedback</w:t>
      </w:r>
    </w:p>
    <w:p w14:paraId="6D0667A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a shared vocabulary between teachers and leaders for discussing lesson quality</w:t>
      </w:r>
    </w:p>
    <w:p w14:paraId="29C2CBE8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1769"/>
        <w:gridCol w:w="4894"/>
      </w:tblGrid>
      <w:tr w:rsidR="00F10B7D" w14:paraId="156D8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31154824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87D6426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1D77BBD5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65C83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6B13EB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Teacher Track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8BEC0E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8FB250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Teachers learn and practice the simple lesson-structure framework with their own real content.</w:t>
            </w:r>
          </w:p>
        </w:tc>
      </w:tr>
      <w:tr w:rsidR="00F10B7D" w14:paraId="65808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4E3B056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Leader Track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494AF99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5C55E00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Academic leaders learn the lesson-plan review method and practice giving constructive feedback on real (anonymized) lesson plans.</w:t>
            </w:r>
          </w:p>
        </w:tc>
      </w:tr>
      <w:tr w:rsidR="00F10B7D" w14:paraId="7670F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F95B67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Joint Debrief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D867FB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Final 30 minutes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BDDC8E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Teachers and leaders come together to align on the shared vocabulary and expectations going forward.</w:t>
            </w:r>
          </w:p>
        </w:tc>
      </w:tr>
    </w:tbl>
    <w:p w14:paraId="6686F01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61B56C0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Understanding-focused lesson structure template</w:t>
      </w:r>
    </w:p>
    <w:p w14:paraId="07FD77C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Lesson-plan review and feedback guide</w:t>
      </w:r>
    </w:p>
    <w:p w14:paraId="21E8A1C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74920CC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Full-day joint workshop</w:t>
      </w:r>
    </w:p>
    <w:p w14:paraId="220119D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Lesson structure template for teacher use</w:t>
      </w:r>
    </w:p>
    <w:p w14:paraId="1F48339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Lesson-plan review guide for leadership use</w:t>
      </w:r>
    </w:p>
    <w:p w14:paraId="2FEF87A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13334E0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Instructional coaching or curriculum development experience</w:t>
      </w:r>
    </w:p>
    <w:p w14:paraId="32447BB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training both teachers and academic leaders in the same engagement</w:t>
      </w:r>
    </w:p>
    <w:p w14:paraId="084BF9C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65B9DAEC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2610803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Teachers can articulate the difference between coverage and understanding in their own words</w:t>
      </w:r>
    </w:p>
    <w:p w14:paraId="6213170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Leaders use the review guide on at least one real lesson plan within 30 days</w:t>
      </w:r>
    </w:p>
    <w:p w14:paraId="1166E34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shared vocabulary is visibly used in post-engagement lesson-plan conversations</w:t>
      </w:r>
    </w:p>
    <w:p w14:paraId="3329C0B5" w14:textId="77777777" w:rsidR="00F10B7D" w:rsidRDefault="00F10B7D">
      <w:pPr>
        <w:pageBreakBefore/>
      </w:pPr>
    </w:p>
    <w:p w14:paraId="63D2B625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Assessment, Feedback &amp; Protecting Academic Reputation (EDU-06)</w:t>
      </w:r>
    </w:p>
    <w:p w14:paraId="25A293D7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Improves the quality of tests and exams, builds fast feedback practices for busy classrooms, and develops a simple system for tracking results and identifying struggling students early.</w:t>
      </w:r>
    </w:p>
    <w:p w14:paraId="690E763F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schools.</w:t>
      </w:r>
    </w:p>
    <w:p w14:paraId="6ADB323D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 or 1 day (6 hours).</w:t>
      </w:r>
    </w:p>
    <w:p w14:paraId="762348D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42AD611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Improve the quality and fairness of tests and exams</w:t>
      </w:r>
    </w:p>
    <w:p w14:paraId="107300E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fast, realistic feedback practices that work in busy classrooms</w:t>
      </w:r>
    </w:p>
    <w:p w14:paraId="26F7862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Develop a simple system for tracking results and flagging struggling students early</w:t>
      </w:r>
    </w:p>
    <w:p w14:paraId="00E32C6A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78"/>
        <w:gridCol w:w="4883"/>
      </w:tblGrid>
      <w:tr w:rsidR="00F10B7D" w14:paraId="42B5C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262B9D99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7249CE2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1477604A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26AF2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1BF35C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Diagnostic Review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F7EF9D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544AD0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sample assessments and current tracking practices (or absence of them).</w:t>
            </w:r>
          </w:p>
        </w:tc>
      </w:tr>
      <w:tr w:rsidR="00F10B7D" w14:paraId="76556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289DAFB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Working Session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446B9A2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 to 1 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6F06E39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session covering assessment quality, fast feedback practices, and building the tracking system.</w:t>
            </w:r>
          </w:p>
        </w:tc>
      </w:tr>
      <w:tr w:rsidR="00F10B7D" w14:paraId="66A5A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5EFF43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System Handoff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178106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 week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61960D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the finalized tracking template and guidance on maintaining it.</w:t>
            </w:r>
          </w:p>
        </w:tc>
      </w:tr>
    </w:tbl>
    <w:p w14:paraId="7C4E26C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5D3246E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Assessment quality checklist</w:t>
      </w:r>
    </w:p>
    <w:p w14:paraId="6CD6148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Fast-feedback practice guide</w:t>
      </w:r>
    </w:p>
    <w:p w14:paraId="6BDF7E3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Early-warning tracking template</w:t>
      </w:r>
    </w:p>
    <w:p w14:paraId="77FA4D9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5880521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Assessment quality review</w:t>
      </w:r>
    </w:p>
    <w:p w14:paraId="4DD9C59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Fast-feedback practice guide for teachers</w:t>
      </w:r>
    </w:p>
    <w:p w14:paraId="367D58F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Early-warning student tracking template</w:t>
      </w:r>
    </w:p>
    <w:p w14:paraId="01CBD1C8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033BA06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academic assessment design or instructional leadership</w:t>
      </w:r>
    </w:p>
    <w:p w14:paraId="2185527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Familiarity with realistic teacher workload constraints</w:t>
      </w:r>
    </w:p>
    <w:p w14:paraId="12BA18F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085C773A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5E56A81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Sample assessments show measurable quality improvement against the checklist</w:t>
      </w:r>
    </w:p>
    <w:p w14:paraId="3D7B40C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tracking system is </w:t>
      </w:r>
      <w:proofErr w:type="gramStart"/>
      <w:r>
        <w:t>actually adopted</w:t>
      </w:r>
      <w:proofErr w:type="gramEnd"/>
      <w:r>
        <w:t xml:space="preserve"> and used, not abandoned after the session</w:t>
      </w:r>
    </w:p>
    <w:p w14:paraId="3C71555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At least one struggling student is identified and supported earlier than the prior system would have caught</w:t>
      </w:r>
    </w:p>
    <w:p w14:paraId="62E37073" w14:textId="77777777" w:rsidR="00F10B7D" w:rsidRDefault="00F10B7D">
      <w:pPr>
        <w:pageBreakBefore/>
      </w:pPr>
    </w:p>
    <w:p w14:paraId="4A5DCC0F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Parent Communication &amp; Expectation Management (EDU-07)</w:t>
      </w:r>
    </w:p>
    <w:p w14:paraId="0B6A44F4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Clarifies what parents should and should not expect. Designs simple, professional communication routines that build trust instead of conflict.</w:t>
      </w:r>
    </w:p>
    <w:p w14:paraId="06E3EE88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schools.</w:t>
      </w:r>
    </w:p>
    <w:p w14:paraId="7142791F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(half-day).</w:t>
      </w:r>
    </w:p>
    <w:p w14:paraId="1E2D906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550A6A4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Clarify realistic parent expectations for communication, involvement, and responsiveness</w:t>
      </w:r>
    </w:p>
    <w:p w14:paraId="0B9D21D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Design simple, professional communication routines for staff to follow consistently</w:t>
      </w:r>
    </w:p>
    <w:p w14:paraId="2627A6A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Reduce recurring sources of parent-school conflict</w:t>
      </w:r>
    </w:p>
    <w:p w14:paraId="5A30DF9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1777"/>
        <w:gridCol w:w="4886"/>
      </w:tblGrid>
      <w:tr w:rsidR="00F10B7D" w14:paraId="09DBB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1FFF2B15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B247C14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61B8CEA0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594B7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CC646E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Diagnostic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D99D04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0D8D40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Short review of recent parent complaints or friction points to ground the session in real patterns.</w:t>
            </w:r>
          </w:p>
        </w:tc>
      </w:tr>
      <w:tr w:rsidR="00F10B7D" w14:paraId="5DE47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3FC0096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Working Session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4536129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4673A74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session with leadership and key staff to define expectations and design communication routines.</w:t>
            </w:r>
          </w:p>
        </w:tc>
      </w:tr>
      <w:tr w:rsidR="00F10B7D" w14:paraId="03131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033D8F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Parent-Facing Rollout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017B63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2 weeks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8B6ACE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 xml:space="preserve">A short, clear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communication expectations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document the school can share with families.</w:t>
            </w:r>
          </w:p>
        </w:tc>
      </w:tr>
    </w:tbl>
    <w:p w14:paraId="0F5E2AA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2A97535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Parent expectations framework</w:t>
      </w:r>
    </w:p>
    <w:p w14:paraId="0A65E99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Communication routine templates</w:t>
      </w:r>
    </w:p>
    <w:p w14:paraId="02BEC7F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C09B8C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Communication expectations document (staff-facing)</w:t>
      </w:r>
    </w:p>
    <w:p w14:paraId="4C027BA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Parent-facing expectations summary</w:t>
      </w:r>
    </w:p>
    <w:p w14:paraId="164F23B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Communication routine templates</w:t>
      </w:r>
    </w:p>
    <w:p w14:paraId="751A001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01825FA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school administration, admissions, or parent relations</w:t>
      </w:r>
    </w:p>
    <w:p w14:paraId="019D4A4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working through real, sometimes sensitive complaint patterns</w:t>
      </w:r>
    </w:p>
    <w:p w14:paraId="0A37B59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163DB2B0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57FCD2D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Staff report the new routines are realistic to maintain</w:t>
      </w:r>
    </w:p>
    <w:p w14:paraId="1930643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parent-facing document is </w:t>
      </w:r>
      <w:proofErr w:type="gramStart"/>
      <w:r>
        <w:t>actually distributed</w:t>
      </w:r>
      <w:proofErr w:type="gramEnd"/>
      <w:r>
        <w:t xml:space="preserve"> to families</w:t>
      </w:r>
    </w:p>
    <w:p w14:paraId="7082102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90-day review shows a reduction in the specific friction points identified at the start</w:t>
      </w:r>
    </w:p>
    <w:p w14:paraId="48B1ED59" w14:textId="77777777" w:rsidR="00F10B7D" w:rsidRDefault="00F10B7D">
      <w:pPr>
        <w:pageBreakBefore/>
      </w:pPr>
    </w:p>
    <w:p w14:paraId="6CEB590E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Student Support &amp; Retention (EDU-08)</w:t>
      </w:r>
    </w:p>
    <w:p w14:paraId="1BC4533E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Maps the reasons students disengage or transfer. Builds a basic student support flow — noticing, referring, supporting, and following </w:t>
      </w:r>
      <w:proofErr w:type="gramStart"/>
      <w:r>
        <w:rPr>
          <w:rFonts w:ascii="Calibri" w:eastAsia="Calibri" w:hAnsi="Calibri" w:cs="Calibri"/>
          <w:sz w:val="22"/>
          <w:szCs w:val="22"/>
        </w:rPr>
        <w:t>up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at-risk students.</w:t>
      </w:r>
    </w:p>
    <w:p w14:paraId="55BA2D64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schools, vocational institutes, colleges.</w:t>
      </w:r>
    </w:p>
    <w:p w14:paraId="626C3430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(half-day).</w:t>
      </w:r>
    </w:p>
    <w:p w14:paraId="6C1AEDA0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601B0B4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Map the real, specific reasons students disengage or leave in this institution</w:t>
      </w:r>
    </w:p>
    <w:p w14:paraId="088DBD0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a basic, workable flow for noticing, referring, supporting, and following up with at-risk students</w:t>
      </w:r>
    </w:p>
    <w:p w14:paraId="40997B8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Clarify who owns each step of the flow</w:t>
      </w:r>
    </w:p>
    <w:p w14:paraId="5B24B68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1777"/>
        <w:gridCol w:w="4891"/>
      </w:tblGrid>
      <w:tr w:rsidR="00F10B7D" w14:paraId="559268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2A7BDDC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CF892C7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1723DAED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59AF6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CC67FA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Data &amp; Pattern Review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61B019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519611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available attrition/transfer data and informal staff knowledge of common disengagement patterns.</w:t>
            </w:r>
          </w:p>
        </w:tc>
      </w:tr>
      <w:tr w:rsidR="00F10B7D" w14:paraId="6D59AF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39D4ED1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Working Session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389915F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63EBEFC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session to map real disengagement patterns and design the notice-refer-support-follow-up flow.</w:t>
            </w:r>
          </w:p>
        </w:tc>
      </w:tr>
      <w:tr w:rsidR="00F10B7D" w14:paraId="0A64A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4A353E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Flow Handoff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8D6A20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 week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D13C47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the finalized flow document with owners assigned to each step.</w:t>
            </w:r>
          </w:p>
        </w:tc>
      </w:tr>
    </w:tbl>
    <w:p w14:paraId="5169AE4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5E50FD5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Disengagement pattern mapping template</w:t>
      </w:r>
    </w:p>
    <w:p w14:paraId="6412E67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Student support flow template</w:t>
      </w:r>
    </w:p>
    <w:p w14:paraId="44212FFD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483AC9F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Disengagement pattern analysis</w:t>
      </w:r>
    </w:p>
    <w:p w14:paraId="1261CB8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Student support flow document with assigned owners</w:t>
      </w:r>
    </w:p>
    <w:p w14:paraId="4CCA2E5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Facilitated working session</w:t>
      </w:r>
    </w:p>
    <w:p w14:paraId="035FDAA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0F55055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student services, counseling, or retention-focused academic leadership</w:t>
      </w:r>
    </w:p>
    <w:p w14:paraId="4BBB13C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working with sensitive attrition data</w:t>
      </w:r>
    </w:p>
    <w:p w14:paraId="62F1A69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6B90894E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22F053B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flow has a named, accountable owner for every step</w:t>
      </w:r>
    </w:p>
    <w:p w14:paraId="78C99B2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Staff report the flow is realistic to </w:t>
      </w:r>
      <w:proofErr w:type="gramStart"/>
      <w:r>
        <w:t>actually follow</w:t>
      </w:r>
      <w:proofErr w:type="gramEnd"/>
      <w:r>
        <w:t>, not aspirational</w:t>
      </w:r>
    </w:p>
    <w:p w14:paraId="69512B8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 semester review shows the flow was used for at least a meaningful number of real at-risk cases</w:t>
      </w:r>
    </w:p>
    <w:p w14:paraId="6A000BFF" w14:textId="77777777" w:rsidR="00F10B7D" w:rsidRDefault="00F10B7D">
      <w:pPr>
        <w:pageBreakBefore/>
      </w:pPr>
    </w:p>
    <w:p w14:paraId="1ED91EB0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Operations That Support Learning (EDU-09)</w:t>
      </w:r>
    </w:p>
    <w:p w14:paraId="0A7B12BE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Maps key operational processes (timetables, homework, records, communication) that affect teaching and learning. Identifies 3–5 friction points and agrees improvements with clear owners.</w:t>
      </w:r>
    </w:p>
    <w:p w14:paraId="2E8ABD78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Private and public secondary schools.</w:t>
      </w:r>
    </w:p>
    <w:p w14:paraId="1B937226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028ECF3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3BAFEEF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Map key operational processes that directly affect teaching and learning</w:t>
      </w:r>
    </w:p>
    <w:p w14:paraId="676F0A8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Identify 3–5 specific friction points causing the most disruption</w:t>
      </w:r>
    </w:p>
    <w:p w14:paraId="29F34EC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Agree on improvements with clear, accountable owners</w:t>
      </w:r>
    </w:p>
    <w:p w14:paraId="7623216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1764"/>
        <w:gridCol w:w="4889"/>
      </w:tblGrid>
      <w:tr w:rsidR="00F10B7D" w14:paraId="0B0D3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3CC57430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7E07345E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7570FFAB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36E45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510AD9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Process Mapping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BE0616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A05ADA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 xml:space="preserve">Facilitated mapping session with operations and academic staff to surface where processes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actually break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down.</w:t>
            </w:r>
          </w:p>
        </w:tc>
      </w:tr>
      <w:tr w:rsidR="00F10B7D" w14:paraId="1810F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7235432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Friction Prioritization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005F358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5F95FCD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Prioritization of the mapped friction points and design of specific improvements with owners.</w:t>
            </w:r>
          </w:p>
        </w:tc>
      </w:tr>
      <w:tr w:rsidR="00F10B7D" w14:paraId="5A84E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CEC781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Improvement Handoff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6C863F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 week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0AF275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the finalized improvement plan.</w:t>
            </w:r>
          </w:p>
        </w:tc>
      </w:tr>
    </w:tbl>
    <w:p w14:paraId="36D6CA2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6916930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Operations-to-learning process map template</w:t>
      </w:r>
    </w:p>
    <w:p w14:paraId="2212A73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Friction-point prioritization matrix</w:t>
      </w:r>
    </w:p>
    <w:p w14:paraId="40A4D91E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0F2A375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Operational process map</w:t>
      </w:r>
    </w:p>
    <w:p w14:paraId="61996CC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3–5 prioritized friction-point improvements with owners</w:t>
      </w:r>
    </w:p>
    <w:p w14:paraId="55EEF14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Facilitated full-day session</w:t>
      </w:r>
    </w:p>
    <w:p w14:paraId="4AAAE23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18B6603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school operations, administration, or institutional effectiveness</w:t>
      </w:r>
    </w:p>
    <w:p w14:paraId="27968D0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facilitating cross-functional (academic + operations) sessions</w:t>
      </w:r>
    </w:p>
    <w:p w14:paraId="55AC237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47D9B711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0650E66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Staff across both academic and operations sides validate the mapped friction points as real</w:t>
      </w:r>
    </w:p>
    <w:p w14:paraId="68A41ED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Each improvement has a named, accountable owner</w:t>
      </w:r>
    </w:p>
    <w:p w14:paraId="7B3EF52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90-day check-in shows </w:t>
      </w:r>
      <w:proofErr w:type="gramStart"/>
      <w:r>
        <w:t>movement on</w:t>
      </w:r>
      <w:proofErr w:type="gramEnd"/>
      <w:r>
        <w:t xml:space="preserve"> at least the top-priority friction point</w:t>
      </w:r>
    </w:p>
    <w:p w14:paraId="394F4F47" w14:textId="77777777" w:rsidR="00F10B7D" w:rsidRDefault="00F10B7D">
      <w:pPr>
        <w:pageBreakBefore/>
      </w:pPr>
    </w:p>
    <w:p w14:paraId="32A13188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Curriculum-to-Market Alignment Review (EDU-10)</w:t>
      </w:r>
    </w:p>
    <w:p w14:paraId="6CF606F8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Maps what you teach against what employers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need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. Identifies gaps between training content and workplace requirements. </w:t>
      </w:r>
      <w:proofErr w:type="gramStart"/>
      <w:r>
        <w:rPr>
          <w:rFonts w:ascii="Calibri" w:eastAsia="Calibri" w:hAnsi="Calibri" w:cs="Calibri"/>
          <w:sz w:val="22"/>
          <w:szCs w:val="22"/>
        </w:rPr>
        <w:t>Builds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gramStart"/>
      <w:r>
        <w:rPr>
          <w:rFonts w:ascii="Calibri" w:eastAsia="Calibri" w:hAnsi="Calibri" w:cs="Calibri"/>
          <w:sz w:val="22"/>
          <w:szCs w:val="22"/>
        </w:rPr>
        <w:t>revision roadmap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5764CC2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Vocational/technical schools, colleges, and universities.</w:t>
      </w:r>
    </w:p>
    <w:p w14:paraId="166B8146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1–2 days (6–12 hours).</w:t>
      </w:r>
    </w:p>
    <w:p w14:paraId="354B294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1F7A7FC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Map current curriculum content against actual, current employer requirements</w:t>
      </w:r>
    </w:p>
    <w:p w14:paraId="3983BA1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Identify specific, prioritized gaps between training content and workplace needs</w:t>
      </w:r>
    </w:p>
    <w:p w14:paraId="0D881B2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a realistic curriculum revision roadmap</w:t>
      </w:r>
    </w:p>
    <w:p w14:paraId="398612CA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77"/>
        <w:gridCol w:w="4884"/>
      </w:tblGrid>
      <w:tr w:rsidR="00F10B7D" w14:paraId="7015E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678B99A2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7191DC47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03BC7660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3901F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363485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Employer Input Gathering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2DB882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B020EE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Collection of employer requirements via existing data, interviews, or a short survey, where the client has access to employer contacts.</w:t>
            </w:r>
          </w:p>
        </w:tc>
      </w:tr>
      <w:tr w:rsidR="00F10B7D" w14:paraId="1D9EC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1C64D63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Curriculum Mapping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637B6AC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 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10BC29D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mapping of current curriculum content against the gathered employer requirements.</w:t>
            </w:r>
          </w:p>
        </w:tc>
      </w:tr>
      <w:tr w:rsidR="00F10B7D" w14:paraId="6BCD9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F544BC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Roadmap Design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FECD6B6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1–2 weeks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BF5B280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a prioritized, realistic curriculum revision roadmap.</w:t>
            </w:r>
          </w:p>
        </w:tc>
      </w:tr>
    </w:tbl>
    <w:p w14:paraId="4A00CAA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1B6B43D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Curriculum-to-employer-requirements mapping template</w:t>
      </w:r>
    </w:p>
    <w:p w14:paraId="7D17049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Gap prioritization matrix</w:t>
      </w:r>
    </w:p>
    <w:p w14:paraId="771730F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4FBEBBD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Curriculum-to-market gap analysis</w:t>
      </w:r>
    </w:p>
    <w:p w14:paraId="6339ED6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Prioritized curriculum revision roadmap</w:t>
      </w:r>
    </w:p>
    <w:p w14:paraId="4055FD6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Facilitated mapping session(s)</w:t>
      </w:r>
    </w:p>
    <w:p w14:paraId="3DE863D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174A104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curriculum design or workforce-alignment consulting</w:t>
      </w:r>
    </w:p>
    <w:p w14:paraId="0F5E8AD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Ability to translate employer language into curriculum-relevant terms</w:t>
      </w:r>
    </w:p>
    <w:p w14:paraId="390061C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5EB3A758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2D27C09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Academic staff validate the identified gaps as real and addressable</w:t>
      </w:r>
    </w:p>
    <w:p w14:paraId="6913869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At least one roadmap item is adopted into an actual curriculum revision cycle</w:t>
      </w:r>
    </w:p>
    <w:p w14:paraId="2D1E473D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Employer stakeholders (where involved) confirm the revised direction addresses their stated needs</w:t>
      </w:r>
    </w:p>
    <w:p w14:paraId="7D9FAB79" w14:textId="77777777" w:rsidR="00F10B7D" w:rsidRDefault="00F10B7D">
      <w:pPr>
        <w:pageBreakBefore/>
      </w:pPr>
    </w:p>
    <w:p w14:paraId="718249A0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Accreditation &amp; Quality Assurance Readiness (EDU-11)</w:t>
      </w:r>
    </w:p>
    <w:p w14:paraId="2E4F64F4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Prepares leadership and faculty for accreditation reviews — aligning data, processes, quality assurance practices, and evidence collection.</w:t>
      </w:r>
    </w:p>
    <w:p w14:paraId="36E0B8C9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Colleges and universities.</w:t>
      </w:r>
    </w:p>
    <w:p w14:paraId="661DD02F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 to multi-day, depending on scope.</w:t>
      </w:r>
    </w:p>
    <w:p w14:paraId="20C87AC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461A3C9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Assess current readiness against the relevant accreditation standard's evidence requirements</w:t>
      </w:r>
    </w:p>
    <w:p w14:paraId="77935E1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Align data collection, processes, and quality assurance practices to what reviewers will </w:t>
      </w:r>
      <w:proofErr w:type="gramStart"/>
      <w:r>
        <w:t>actually look</w:t>
      </w:r>
      <w:proofErr w:type="gramEnd"/>
      <w:r>
        <w:t xml:space="preserve"> for</w:t>
      </w:r>
    </w:p>
    <w:p w14:paraId="6B8CC3F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Build a realistic pre-review action plan with owners and deadlines</w:t>
      </w:r>
    </w:p>
    <w:p w14:paraId="124786A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1777"/>
        <w:gridCol w:w="4885"/>
      </w:tblGrid>
      <w:tr w:rsidR="00F10B7D" w14:paraId="26F7B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5D062C28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50D8D2CC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291BB4E7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2E343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95E053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Readiness Diagnostic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6FA3E8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Pre-engagement to half-day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93CD7E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Review of existing evidence, data practices, and prior review findings (if any) against the accreditation standard's requirements.</w:t>
            </w:r>
          </w:p>
        </w:tc>
      </w:tr>
      <w:tr w:rsidR="00F10B7D" w14:paraId="2B476D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237C9AC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Gap Closure Planning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7E49EC2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 to 1 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74F6632B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session to prioritize gaps and assign ownership for evidence collection and process alignment.</w:t>
            </w:r>
          </w:p>
        </w:tc>
      </w:tr>
      <w:tr w:rsidR="00F10B7D" w14:paraId="0DB25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E39B0A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Pre-Review Support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63A52DA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Ongoing, scoped separately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68955E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 xml:space="preserve">Optional continued support as the institution works through its action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plan ahead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of the actual review.</w:t>
            </w:r>
          </w:p>
        </w:tc>
      </w:tr>
    </w:tbl>
    <w:p w14:paraId="0D024E0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2C78612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Accreditation evidence-readiness checklist</w:t>
      </w:r>
    </w:p>
    <w:p w14:paraId="2134ADC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Gap-closure action plan template</w:t>
      </w:r>
    </w:p>
    <w:p w14:paraId="7CFB682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53D6CD1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Readiness diagnostic report</w:t>
      </w:r>
    </w:p>
    <w:p w14:paraId="72861AF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Prioritized gap-closure action plan with owners and deadlines</w:t>
      </w:r>
    </w:p>
    <w:p w14:paraId="1DC506A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Facilitated planning session</w:t>
      </w:r>
    </w:p>
    <w:p w14:paraId="2A9D83B2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77D218A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Direct experience with accreditation review processes (as reviewer, preparer, or consultant)</w:t>
      </w:r>
    </w:p>
    <w:p w14:paraId="5207D7F1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Familiarity with the specific accrediting body relevant to the client</w:t>
      </w:r>
    </w:p>
    <w:p w14:paraId="11F41158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5B4A19CF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44CD06E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Leadership validates the diagnostic as an accurate picture of current readiness</w:t>
      </w:r>
    </w:p>
    <w:p w14:paraId="088F54B8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action plan is adopted with real deadlines, not left as a reference document</w:t>
      </w:r>
    </w:p>
    <w:p w14:paraId="7DB1C72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The institution reports measurable readiness improvement ahead of its actual review date</w:t>
      </w:r>
    </w:p>
    <w:p w14:paraId="2832C2E5" w14:textId="77777777" w:rsidR="00F10B7D" w:rsidRDefault="00F10B7D">
      <w:pPr>
        <w:pageBreakBefore/>
      </w:pPr>
    </w:p>
    <w:p w14:paraId="3E6B91D9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Institutional Vision, Strategy &amp; Graduate Outcomes (EDU-12)</w:t>
      </w:r>
    </w:p>
    <w:p w14:paraId="3FC716B0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Facilitates senior leadership and faculty to clarify institutional identity, desired graduate profile, and strategic priorities for the next 12–24 months.</w:t>
      </w:r>
    </w:p>
    <w:p w14:paraId="53BE2425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Colleges and universities.</w:t>
      </w:r>
    </w:p>
    <w:p w14:paraId="407D80D9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3–4 hours (half-day) or 1 day (retreat style).</w:t>
      </w:r>
    </w:p>
    <w:p w14:paraId="29C4E3C5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0162B55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Clarify a shared institutional identity and desired graduate profile</w:t>
      </w:r>
    </w:p>
    <w:p w14:paraId="42D47E7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Align senior leadership and faculty on strategic priorities for the next 12–24 months</w:t>
      </w:r>
    </w:p>
    <w:p w14:paraId="6D0542B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Translate the vision into a small number of concrete strategic priorities, not an unfocused wish list</w:t>
      </w:r>
    </w:p>
    <w:p w14:paraId="7DDE8DAC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1766"/>
        <w:gridCol w:w="4896"/>
      </w:tblGrid>
      <w:tr w:rsidR="00F10B7D" w14:paraId="699C1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5DEDFC17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0DECDAE5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5296432E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7081C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4A5CBE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Pre-Work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78B36C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1–2 weeks before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2C23BE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Short input-gathering from senior leadership and faculty representatives on current perceptions of identity and priorities.</w:t>
            </w:r>
          </w:p>
        </w:tc>
      </w:tr>
      <w:tr w:rsidR="00F10B7D" w14:paraId="2F9F5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3E49A8B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Retreat Session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2ADB53AC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 to 1 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3B25AE5F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 xml:space="preserve">Facilitated retreat-style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session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to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align on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institutional identity, graduate profile, and strategic priorities.</w:t>
            </w:r>
          </w:p>
        </w:tc>
      </w:tr>
      <w:tr w:rsidR="00F10B7D" w14:paraId="3E1B6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EFB967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Strategy Summary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4C7A4B3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2 weeks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5A064895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a concise strategy summary document reflecting the session's outcomes.</w:t>
            </w:r>
          </w:p>
        </w:tc>
      </w:tr>
    </w:tbl>
    <w:p w14:paraId="3C97FBE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2DA834D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Institutional identity and graduate-profile framework</w:t>
      </w:r>
    </w:p>
    <w:p w14:paraId="28FF3CF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Strategic priority-setting matrix</w:t>
      </w:r>
    </w:p>
    <w:p w14:paraId="62D1F5E4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2BD30DD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Facilitated retreat session</w:t>
      </w:r>
    </w:p>
    <w:p w14:paraId="5AC694B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Institutional identity and graduate profile statement</w:t>
      </w:r>
    </w:p>
    <w:p w14:paraId="0F435539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12–</w:t>
      </w:r>
      <w:proofErr w:type="gramStart"/>
      <w:r>
        <w:t>24 month</w:t>
      </w:r>
      <w:proofErr w:type="gramEnd"/>
      <w:r>
        <w:t xml:space="preserve"> strategic priorities summary</w:t>
      </w:r>
    </w:p>
    <w:p w14:paraId="2529160B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343F6F8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facilitating senior academic leadership strategy sessions</w:t>
      </w:r>
    </w:p>
    <w:p w14:paraId="00A6451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managing competing priorities and viewpoints among faculty and administration</w:t>
      </w:r>
    </w:p>
    <w:p w14:paraId="05B656C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3F2C0A0E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178A806E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Senior leadership and faculty representatives both affirm the resulting statement as genuinely shared, not imposed</w:t>
      </w:r>
    </w:p>
    <w:p w14:paraId="376DBF2C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The strategic priorities are few enough (3–5) to be realistically pursued</w:t>
      </w:r>
    </w:p>
    <w:p w14:paraId="084BD234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The priorities are visibly referenced in institutional planning within the following year</w:t>
      </w:r>
    </w:p>
    <w:p w14:paraId="5FCBD8D9" w14:textId="77777777" w:rsidR="00F10B7D" w:rsidRDefault="00F10B7D">
      <w:pPr>
        <w:pageBreakBefore/>
      </w:pPr>
    </w:p>
    <w:p w14:paraId="2A4AF35F" w14:textId="77777777" w:rsidR="00F10B7D" w:rsidRDefault="00000000">
      <w:pPr>
        <w:pStyle w:val="Heading1"/>
        <w:pBdr>
          <w:bottom w:val="single" w:sz="8" w:space="4" w:color="B08D57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</w:rPr>
        <w:t>Student Experience &amp; Support Systems Mapping (EDU-13)</w:t>
      </w:r>
    </w:p>
    <w:p w14:paraId="186744A1" w14:textId="77777777" w:rsidR="00F10B7D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Maps the full student journey from admission to graduation, highlighting pain points. Clarifies roles across academic advising, student affairs, counselling, and faculty.</w:t>
      </w:r>
    </w:p>
    <w:p w14:paraId="4CC0820B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Who It's For: Colleges and universities.</w:t>
      </w:r>
    </w:p>
    <w:p w14:paraId="1049CA9F" w14:textId="77777777" w:rsidR="00F10B7D" w:rsidRDefault="00000000">
      <w:pPr>
        <w:spacing w:after="140"/>
      </w:pPr>
      <w:r>
        <w:rPr>
          <w:rFonts w:ascii="Calibri" w:eastAsia="Calibri" w:hAnsi="Calibri" w:cs="Calibri"/>
          <w:b/>
          <w:bCs/>
          <w:sz w:val="22"/>
          <w:szCs w:val="22"/>
        </w:rPr>
        <w:t>Duration: 1 day (6 hours).</w:t>
      </w:r>
    </w:p>
    <w:p w14:paraId="79EEFB71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Objectives</w:t>
      </w:r>
    </w:p>
    <w:p w14:paraId="60311B6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Map the full student journey from admission through graduation</w:t>
      </w:r>
    </w:p>
    <w:p w14:paraId="56F53A4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Identify the specific points where students experience the most friction or fall through the cracks</w:t>
      </w:r>
    </w:p>
    <w:p w14:paraId="18C972F0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Clarify roles and handoffs across advising, student affairs, counseling, and faculty</w:t>
      </w:r>
    </w:p>
    <w:p w14:paraId="034B1D0F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Engagement Process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9"/>
        <w:gridCol w:w="1765"/>
        <w:gridCol w:w="4892"/>
      </w:tblGrid>
      <w:tr w:rsidR="00F10B7D" w14:paraId="4A014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vAlign w:val="center"/>
          </w:tcPr>
          <w:p w14:paraId="73A680F1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55AD9C1B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Timing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004AA0A3" w14:textId="77777777" w:rsidR="00F10B7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F10B7D" w14:paraId="4EE26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DC53058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Journey Mapping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0DC7AC9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55F2A31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Facilitated mapping session with representatives from advising, student affairs, counseling, and faculty to build the full student journey map.</w:t>
            </w:r>
          </w:p>
        </w:tc>
      </w:tr>
      <w:tr w:rsidR="00F10B7D" w14:paraId="52512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EFE6"/>
            <w:vAlign w:val="center"/>
          </w:tcPr>
          <w:p w14:paraId="5E2272C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Pain Point &amp; Role Clarification</w:t>
            </w:r>
          </w:p>
        </w:tc>
        <w:tc>
          <w:tcPr>
            <w:tcW w:w="1800" w:type="dxa"/>
            <w:shd w:val="clear" w:color="auto" w:fill="F4EFE6"/>
            <w:vAlign w:val="center"/>
          </w:tcPr>
          <w:p w14:paraId="6A9A35AD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Half-day</w:t>
            </w:r>
          </w:p>
        </w:tc>
        <w:tc>
          <w:tcPr>
            <w:tcW w:w="5000" w:type="dxa"/>
            <w:shd w:val="clear" w:color="auto" w:fill="F4EFE6"/>
            <w:vAlign w:val="center"/>
          </w:tcPr>
          <w:p w14:paraId="390A1194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Identification of the highest-impact pain points and clarification of roles and handoffs at each stage.</w:t>
            </w:r>
          </w:p>
        </w:tc>
      </w:tr>
      <w:tr w:rsidR="00F10B7D" w14:paraId="47A4D2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F001FA2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Map Handoff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2CA3CCE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Within 1 week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38B7217" w14:textId="77777777" w:rsidR="00F10B7D" w:rsidRDefault="00000000">
            <w:r>
              <w:rPr>
                <w:rFonts w:ascii="Calibri" w:eastAsia="Calibri" w:hAnsi="Calibri" w:cs="Calibri"/>
                <w:color w:val="000000"/>
              </w:rPr>
              <w:t>Delivery of the finalized journey map and role-clarity document.</w:t>
            </w:r>
          </w:p>
        </w:tc>
      </w:tr>
    </w:tbl>
    <w:p w14:paraId="192FDCF9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Tools &amp; Frameworks Used</w:t>
      </w:r>
    </w:p>
    <w:p w14:paraId="5C3D086F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Student journey mapping template</w:t>
      </w:r>
    </w:p>
    <w:p w14:paraId="2C796B35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Cross-functional role and handoff matrix</w:t>
      </w:r>
    </w:p>
    <w:p w14:paraId="4912A4C6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Deliverables</w:t>
      </w:r>
    </w:p>
    <w:p w14:paraId="6B481592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Full student journey map</w:t>
      </w:r>
    </w:p>
    <w:p w14:paraId="4770737B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Prioritized pain-point analysis</w:t>
      </w:r>
    </w:p>
    <w:p w14:paraId="400B0FD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Cross-functional role and handoff clarity document</w:t>
      </w:r>
    </w:p>
    <w:p w14:paraId="036AD8D7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Consultant Qualifications</w:t>
      </w:r>
    </w:p>
    <w:p w14:paraId="350D52A6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Experience in student affairs, academic advising, or institutional effectiveness</w:t>
      </w:r>
    </w:p>
    <w:p w14:paraId="5B287A07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Comfortable facilitating cross-departmental mapping sessions with competing perspectives</w:t>
      </w:r>
    </w:p>
    <w:p w14:paraId="3ADE4293" w14:textId="77777777" w:rsidR="00F10B7D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F3864"/>
        </w:rPr>
        <w:t>Success Measures</w:t>
      </w:r>
    </w:p>
    <w:p w14:paraId="7BACC7AF" w14:textId="77777777" w:rsidR="00F10B7D" w:rsidRDefault="00000000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This engagement is not graded — success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is defined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by client adoption of the findings, not an external standard.</w:t>
      </w:r>
    </w:p>
    <w:p w14:paraId="2E756CF3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Representatives from all </w:t>
      </w:r>
      <w:proofErr w:type="gramStart"/>
      <w:r>
        <w:t>involved departments</w:t>
      </w:r>
      <w:proofErr w:type="gramEnd"/>
      <w:r>
        <w:t xml:space="preserve"> validate the map as accurate</w:t>
      </w:r>
    </w:p>
    <w:p w14:paraId="69E1812A" w14:textId="77777777" w:rsidR="00F10B7D" w:rsidRDefault="00000000">
      <w:pPr>
        <w:pStyle w:val="ListParagraph"/>
        <w:numPr>
          <w:ilvl w:val="0"/>
          <w:numId w:val="1"/>
        </w:numPr>
        <w:spacing w:after="80"/>
      </w:pPr>
      <w:r>
        <w:t>At least one identified pain point is assigned an owner and an improvement plan</w:t>
      </w:r>
    </w:p>
    <w:p w14:paraId="27B414E6" w14:textId="09E15B2B" w:rsidR="00F10B7D" w:rsidRDefault="00000000" w:rsidP="00CA6623">
      <w:pPr>
        <w:pStyle w:val="ListParagraph"/>
        <w:pageBreakBefore/>
        <w:numPr>
          <w:ilvl w:val="0"/>
          <w:numId w:val="1"/>
        </w:numPr>
        <w:pBdr>
          <w:bottom w:val="single" w:sz="8" w:space="4" w:color="B08D57"/>
        </w:pBdr>
        <w:spacing w:before="320" w:after="160"/>
        <w:outlineLvl w:val="0"/>
      </w:pPr>
      <w:r>
        <w:lastRenderedPageBreak/>
        <w:t>Role clarity at key handoff points is confirmed by both sides of the handoff (e.g., advising and student affairs)</w:t>
      </w:r>
    </w:p>
    <w:sectPr w:rsidR="00F10B7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9C176" w14:textId="77777777" w:rsidR="004B5202" w:rsidRDefault="004B5202">
      <w:r>
        <w:separator/>
      </w:r>
    </w:p>
  </w:endnote>
  <w:endnote w:type="continuationSeparator" w:id="0">
    <w:p w14:paraId="4387B7E5" w14:textId="77777777" w:rsidR="004B5202" w:rsidRDefault="004B5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8655" w14:textId="77777777" w:rsidR="00F10B7D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340BA7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of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340BA7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CC82D" w14:textId="77777777" w:rsidR="004B5202" w:rsidRDefault="004B5202">
      <w:r>
        <w:separator/>
      </w:r>
    </w:p>
  </w:footnote>
  <w:footnote w:type="continuationSeparator" w:id="0">
    <w:p w14:paraId="4101815B" w14:textId="77777777" w:rsidR="004B5202" w:rsidRDefault="004B5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156A" w14:textId="77777777" w:rsidR="00F10B7D" w:rsidRDefault="00000000">
    <w:pPr>
      <w:jc w:val="right"/>
    </w:pPr>
    <w:proofErr w:type="spellStart"/>
    <w:r>
      <w:rPr>
        <w:rFonts w:ascii="Calibri" w:eastAsia="Calibri" w:hAnsi="Calibri" w:cs="Calibri"/>
        <w:color w:val="888888"/>
        <w:sz w:val="16"/>
        <w:szCs w:val="16"/>
      </w:rPr>
      <w:t>Accexx</w:t>
    </w:r>
    <w:proofErr w:type="spellEnd"/>
    <w:r>
      <w:rPr>
        <w:rFonts w:ascii="Calibri" w:eastAsia="Calibri" w:hAnsi="Calibri" w:cs="Calibri"/>
        <w:color w:val="888888"/>
        <w:sz w:val="16"/>
        <w:szCs w:val="16"/>
      </w:rPr>
      <w:t xml:space="preserve"> Insight — Consulting — LMS / Website Listing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AC3"/>
    <w:multiLevelType w:val="hybridMultilevel"/>
    <w:tmpl w:val="4EFC9160"/>
    <w:lvl w:ilvl="0" w:tplc="71D43E08">
      <w:start w:val="1"/>
      <w:numFmt w:val="bullet"/>
      <w:lvlText w:val="●"/>
      <w:lvlJc w:val="left"/>
      <w:pPr>
        <w:ind w:left="720" w:hanging="360"/>
      </w:pPr>
    </w:lvl>
    <w:lvl w:ilvl="1" w:tplc="0CCC4894">
      <w:start w:val="1"/>
      <w:numFmt w:val="bullet"/>
      <w:lvlText w:val="○"/>
      <w:lvlJc w:val="left"/>
      <w:pPr>
        <w:ind w:left="1440" w:hanging="360"/>
      </w:pPr>
    </w:lvl>
    <w:lvl w:ilvl="2" w:tplc="A4C46FD8">
      <w:start w:val="1"/>
      <w:numFmt w:val="bullet"/>
      <w:lvlText w:val="■"/>
      <w:lvlJc w:val="left"/>
      <w:pPr>
        <w:ind w:left="2160" w:hanging="360"/>
      </w:pPr>
    </w:lvl>
    <w:lvl w:ilvl="3" w:tplc="2354A0E8">
      <w:start w:val="1"/>
      <w:numFmt w:val="bullet"/>
      <w:lvlText w:val="●"/>
      <w:lvlJc w:val="left"/>
      <w:pPr>
        <w:ind w:left="2880" w:hanging="360"/>
      </w:pPr>
    </w:lvl>
    <w:lvl w:ilvl="4" w:tplc="6C241BA0">
      <w:start w:val="1"/>
      <w:numFmt w:val="bullet"/>
      <w:lvlText w:val="○"/>
      <w:lvlJc w:val="left"/>
      <w:pPr>
        <w:ind w:left="3600" w:hanging="360"/>
      </w:pPr>
    </w:lvl>
    <w:lvl w:ilvl="5" w:tplc="280CCD8C">
      <w:start w:val="1"/>
      <w:numFmt w:val="bullet"/>
      <w:lvlText w:val="■"/>
      <w:lvlJc w:val="left"/>
      <w:pPr>
        <w:ind w:left="4320" w:hanging="360"/>
      </w:pPr>
    </w:lvl>
    <w:lvl w:ilvl="6" w:tplc="1F3208D2">
      <w:start w:val="1"/>
      <w:numFmt w:val="bullet"/>
      <w:lvlText w:val="●"/>
      <w:lvlJc w:val="left"/>
      <w:pPr>
        <w:ind w:left="5040" w:hanging="360"/>
      </w:pPr>
    </w:lvl>
    <w:lvl w:ilvl="7" w:tplc="B78AE028">
      <w:start w:val="1"/>
      <w:numFmt w:val="bullet"/>
      <w:lvlText w:val="●"/>
      <w:lvlJc w:val="left"/>
      <w:pPr>
        <w:ind w:left="5760" w:hanging="360"/>
      </w:pPr>
    </w:lvl>
    <w:lvl w:ilvl="8" w:tplc="0CA8DED2">
      <w:start w:val="1"/>
      <w:numFmt w:val="bullet"/>
      <w:lvlText w:val="●"/>
      <w:lvlJc w:val="left"/>
      <w:pPr>
        <w:ind w:left="6480" w:hanging="360"/>
      </w:pPr>
    </w:lvl>
  </w:abstractNum>
  <w:num w:numId="1" w16cid:durableId="331838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B7D"/>
    <w:rsid w:val="00340BA7"/>
    <w:rsid w:val="003C19F8"/>
    <w:rsid w:val="004B5202"/>
    <w:rsid w:val="00CA6623"/>
    <w:rsid w:val="00F1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6395"/>
  <w15:docId w15:val="{03923507-87AE-4C9B-8CCC-058BB58E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rPr>
      <w:rFonts w:ascii="Calibri" w:eastAsia="Calibri" w:hAnsi="Calibri" w:cs="Calibri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6175</Words>
  <Characters>35204</Characters>
  <Application>Microsoft Office Word</Application>
  <DocSecurity>0</DocSecurity>
  <Lines>293</Lines>
  <Paragraphs>82</Paragraphs>
  <ScaleCrop>false</ScaleCrop>
  <Company/>
  <LinksUpToDate>false</LinksUpToDate>
  <CharactersWithSpaces>41297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2</cp:revision>
  <dcterms:created xsi:type="dcterms:W3CDTF">2026-09-30T01:38:00Z</dcterms:created>
  <dcterms:modified xsi:type="dcterms:W3CDTF">2026-09-30T01:38:00Z</dcterms:modified>
</cp:coreProperties>
</file>