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The Redheaded Pine Sawfly (</w:t>
      </w:r>
      <w:r w:rsidRPr="00267EFE">
        <w:rPr>
          <w:rFonts w:ascii="Times New Roman" w:hAnsi="Times New Roman" w:cs="Times New Roman"/>
          <w:b/>
          <w:i/>
        </w:rPr>
        <w:t>Neodiprion lecontei</w:t>
      </w:r>
      <w:r w:rsidRPr="00267EFE">
        <w:rPr>
          <w:rFonts w:ascii="Times New Roman" w:hAnsi="Times New Roman" w:cs="Times New Roman"/>
          <w:b/>
        </w:rPr>
        <w:t xml:space="preserve">.) and Its Impact on Conifer Forests: A Review of </w:t>
      </w:r>
      <w:r w:rsidR="00C005F1">
        <w:rPr>
          <w:rFonts w:ascii="Times New Roman" w:hAnsi="Times New Roman" w:cs="Times New Roman"/>
          <w:b/>
        </w:rPr>
        <w:t>Biology, Ecological</w:t>
      </w:r>
      <w:r w:rsidRPr="00267EFE">
        <w:rPr>
          <w:rFonts w:ascii="Times New Roman" w:hAnsi="Times New Roman" w:cs="Times New Roman"/>
          <w:b/>
        </w:rPr>
        <w:t xml:space="preserve"> Effects, Management Strategies, and Data Resources</w:t>
      </w: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 Executive Summary</w:t>
      </w:r>
    </w:p>
    <w:p w:rsidR="00CB18CF" w:rsidRPr="00C00C2E" w:rsidRDefault="00CB18CF" w:rsidP="00CB18CF">
      <w:pPr>
        <w:keepNext/>
        <w:spacing w:line="240" w:lineRule="auto"/>
        <w:jc w:val="both"/>
        <w:rPr>
          <w:rFonts w:ascii="Times New Roman" w:hAnsi="Times New Roman" w:cs="Times New Roman"/>
        </w:rPr>
      </w:pPr>
      <w:r w:rsidRPr="00C00C2E">
        <w:rPr>
          <w:rFonts w:ascii="Times New Roman" w:hAnsi="Times New Roman" w:cs="Times New Roman"/>
        </w:rPr>
        <w:t>The redheaded pine sawfly (RPS) is a species within the broader sawfly group, containing multiple subspecies, and is native to the United States and Canada. In the U.S., particularly in states like Florida and Texas, RPS directly harms the local vegetation and also causes negative economic impacts on the forestry industry. This species damages many types of pine trees by feeding on their needles in large groups, often stripping entire branches or even whole trees. Severe infestations can lead to reduced tree growth, tree deformities, or in some cases, tree death, espe</w:t>
      </w:r>
      <w:r w:rsidR="00C00C2E" w:rsidRPr="00C00C2E">
        <w:rPr>
          <w:rFonts w:ascii="Times New Roman" w:hAnsi="Times New Roman" w:cs="Times New Roman"/>
        </w:rPr>
        <w:t>cially among young pine stands.</w:t>
      </w:r>
    </w:p>
    <w:p w:rsidR="00CB18CF" w:rsidRPr="00267EFE" w:rsidRDefault="00CB18CF" w:rsidP="00CB18CF">
      <w:pPr>
        <w:keepNext/>
        <w:spacing w:line="240" w:lineRule="auto"/>
        <w:jc w:val="both"/>
        <w:rPr>
          <w:rFonts w:ascii="Times New Roman" w:hAnsi="Times New Roman" w:cs="Times New Roman"/>
        </w:rPr>
      </w:pPr>
      <w:r w:rsidRPr="00C00C2E">
        <w:rPr>
          <w:rFonts w:ascii="Times New Roman" w:hAnsi="Times New Roman" w:cs="Times New Roman"/>
        </w:rPr>
        <w:t>A comprehensive Integrated Pest Management (IPM) approach is required to protect pine forests against</w:t>
      </w:r>
      <w:r w:rsidR="00DD1B9D" w:rsidRPr="00C00C2E">
        <w:rPr>
          <w:rFonts w:ascii="Times New Roman" w:hAnsi="Times New Roman" w:cs="Times New Roman"/>
        </w:rPr>
        <w:t xml:space="preserve"> the redheaded pine sawfly</w:t>
      </w:r>
      <w:r w:rsidRPr="00C00C2E">
        <w:rPr>
          <w:rFonts w:ascii="Times New Roman" w:hAnsi="Times New Roman" w:cs="Times New Roman"/>
        </w:rPr>
        <w:t>. This approach should include early detection of larvae activity, regular monitoring of susceptible pine stands, proper tree spacing to reduce favorable conditions for infestation, and the promotion of natural predators such as birds and par</w:t>
      </w:r>
      <w:r w:rsidR="00C00C2E">
        <w:rPr>
          <w:rFonts w:ascii="Times New Roman" w:hAnsi="Times New Roman" w:cs="Times New Roman"/>
        </w:rPr>
        <w:t xml:space="preserve">asitic wasps. </w:t>
      </w:r>
      <w:r w:rsidR="006B6608" w:rsidRPr="006B6608">
        <w:rPr>
          <w:rFonts w:ascii="Times New Roman" w:hAnsi="Times New Roman" w:cs="Times New Roman"/>
        </w:rPr>
        <w:t>In the long term, effective protection will require combining traditional IPM practices with new tools such as remote sensing, pheromone-based monitoring, and genomic data. These approaches will make detection faster, help predict outbreak risks more accurately, and reduce the need for heavy chemical use. By building on both ecological knowledge and technological advances, it will be possible to manage RPS populations in a more sustainable way.</w:t>
      </w: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rPr>
        <w:t>This report provides an overview of the biology of</w:t>
      </w:r>
      <w:r w:rsidR="00DD1B9D" w:rsidRPr="00267EFE">
        <w:rPr>
          <w:rFonts w:ascii="Times New Roman" w:hAnsi="Times New Roman" w:cs="Times New Roman"/>
        </w:rPr>
        <w:t xml:space="preserve"> the redheaded pine sawfly</w:t>
      </w:r>
      <w:r w:rsidRPr="00267EFE">
        <w:rPr>
          <w:rFonts w:ascii="Times New Roman" w:hAnsi="Times New Roman" w:cs="Times New Roman"/>
        </w:rPr>
        <w:t>, examines existing management strategies, and presents key datasets and resources that support continued research and effective control measures.</w:t>
      </w: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II. Introduction</w:t>
      </w:r>
    </w:p>
    <w:p w:rsidR="00EF5ACF" w:rsidRPr="00267EFE" w:rsidRDefault="00EF5ACF" w:rsidP="00CB18CF">
      <w:pPr>
        <w:keepNext/>
        <w:spacing w:line="240" w:lineRule="auto"/>
        <w:jc w:val="both"/>
        <w:rPr>
          <w:rFonts w:ascii="Times New Roman" w:hAnsi="Times New Roman" w:cs="Times New Roman"/>
        </w:rPr>
      </w:pPr>
      <w:r w:rsidRPr="00267EFE">
        <w:rPr>
          <w:rFonts w:ascii="Times New Roman" w:hAnsi="Times New Roman" w:cs="Times New Roman"/>
        </w:rPr>
        <w:t>The redheaded pine sawfly (RPS) poses a significant threat to the pine industry due to its ability to utilize a wide range of host tree species, including various commercially important southern yellow pines and ornamen</w:t>
      </w:r>
      <w:r w:rsidR="00AD2315" w:rsidRPr="00267EFE">
        <w:rPr>
          <w:rFonts w:ascii="Times New Roman" w:hAnsi="Times New Roman" w:cs="Times New Roman"/>
        </w:rPr>
        <w:t>tal pines</w:t>
      </w:r>
      <w:r w:rsidRPr="00267EFE">
        <w:rPr>
          <w:rFonts w:ascii="Times New Roman" w:hAnsi="Times New Roman" w:cs="Times New Roman"/>
        </w:rPr>
        <w:t>.</w:t>
      </w:r>
      <w:r w:rsidRPr="00267EFE">
        <w:rPr>
          <w:rFonts w:ascii="Times New Roman" w:hAnsi="Times New Roman" w:cs="Times New Roman"/>
          <w:vertAlign w:val="superscript"/>
        </w:rPr>
        <w:t>4</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This species is particularly damaging during outbreak years, when larvae can defoliate entire young pine plantations or commercial stands, sometimes over large areas and for multiple </w:t>
      </w:r>
      <w:r w:rsidR="00AD2315" w:rsidRPr="00267EFE">
        <w:rPr>
          <w:rFonts w:ascii="Times New Roman" w:hAnsi="Times New Roman" w:cs="Times New Roman"/>
        </w:rPr>
        <w:t>seasons</w:t>
      </w:r>
      <w:r w:rsidRPr="00267EFE">
        <w:rPr>
          <w:rFonts w:ascii="Times New Roman" w:hAnsi="Times New Roman" w:cs="Times New Roman"/>
        </w:rPr>
        <w:t>.</w:t>
      </w:r>
      <w:r w:rsidRPr="00267EFE">
        <w:rPr>
          <w:rFonts w:ascii="Times New Roman" w:hAnsi="Times New Roman" w:cs="Times New Roman"/>
          <w:vertAlign w:val="superscript"/>
        </w:rPr>
        <w:t>4</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The larvae are initially whitish with a brown head capsule, later becoming yellow to green with distinctive rows of black spots along the body and a red to reddish-orange head.</w:t>
      </w:r>
      <w:r w:rsidRPr="00267EFE">
        <w:rPr>
          <w:rFonts w:ascii="Times New Roman" w:hAnsi="Times New Roman" w:cs="Times New Roman"/>
          <w:vertAlign w:val="superscript"/>
        </w:rPr>
        <w:t>2</w:t>
      </w:r>
      <w:r w:rsidRPr="00267EFE">
        <w:rPr>
          <w:rFonts w:ascii="Times New Roman" w:hAnsi="Times New Roman" w:cs="Times New Roman"/>
        </w:rPr>
        <w:t xml:space="preserve"> They feed in dense groups and cause highly recognizable damage. Younger larvae consume the outer portions of pine needles, leaving the central tissue intact, which then wilts and dries into straw-like remnants. As they mature, they consume entire needles, and when foliage becomes limited, they may even feed on the soft b</w:t>
      </w:r>
      <w:r w:rsidR="00AD2315" w:rsidRPr="00267EFE">
        <w:rPr>
          <w:rFonts w:ascii="Times New Roman" w:hAnsi="Times New Roman" w:cs="Times New Roman"/>
        </w:rPr>
        <w:t>ark tissue of defoliated trees</w:t>
      </w:r>
      <w:r w:rsidRPr="00267EFE">
        <w:rPr>
          <w:rFonts w:ascii="Times New Roman" w:hAnsi="Times New Roman" w:cs="Times New Roman"/>
        </w:rPr>
        <w:t>.</w:t>
      </w:r>
      <w:r w:rsidRPr="00267EFE">
        <w:rPr>
          <w:rFonts w:ascii="Times New Roman" w:hAnsi="Times New Roman" w:cs="Times New Roman"/>
          <w:vertAlign w:val="superscript"/>
        </w:rPr>
        <w:t>1</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This progressive and aggressive feeding behavior, combined with their host flexibility and seasonal persistence, makes RPS a potentially destructive pest in both forest and landscape settings.</w:t>
      </w:r>
    </w:p>
    <w:p w:rsidR="00CB18CF" w:rsidRPr="00267EFE" w:rsidRDefault="00CB18CF" w:rsidP="00CB18CF">
      <w:pPr>
        <w:keepNext/>
        <w:spacing w:line="240" w:lineRule="auto"/>
        <w:jc w:val="both"/>
        <w:rPr>
          <w:rFonts w:ascii="Times New Roman" w:hAnsi="Times New Roman" w:cs="Times New Roman"/>
        </w:rPr>
      </w:pPr>
      <w:r w:rsidRPr="00267EFE">
        <w:rPr>
          <w:rFonts w:ascii="Times New Roman" w:hAnsi="Times New Roman" w:cs="Times New Roman"/>
        </w:rPr>
        <w:t xml:space="preserve">This comprehensive report aims to provide a review of RPS. </w:t>
      </w:r>
      <w:r w:rsidR="00C00C2E" w:rsidRPr="00C00C2E">
        <w:rPr>
          <w:rFonts w:ascii="Times New Roman" w:eastAsia="Times New Roman" w:hAnsi="Times New Roman" w:cs="Times New Roman"/>
          <w:color w:val="1B1C1D"/>
        </w:rPr>
        <w:t xml:space="preserve">The report examines the complex biology of the sawfly and the existing integrated management strategies used to address the threat. It also gathers and describes the available datasets and resources, including essential image datasets necessary for research and </w:t>
      </w:r>
      <w:r w:rsidR="00C00C2E" w:rsidRPr="00C00C2E">
        <w:rPr>
          <w:rFonts w:ascii="Times New Roman" w:eastAsia="Times New Roman" w:hAnsi="Times New Roman" w:cs="Times New Roman"/>
          <w:color w:val="1B1C1D"/>
        </w:rPr>
        <w:lastRenderedPageBreak/>
        <w:t>control measures. Lastly, it considers ongoing research directions and future opportunities to support the long-term sustainability and protection of pine forests.</w:t>
      </w: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III. Biology and Identificati</w:t>
      </w:r>
      <w:r w:rsidR="00CD03BB">
        <w:rPr>
          <w:rFonts w:ascii="Times New Roman" w:hAnsi="Times New Roman" w:cs="Times New Roman"/>
          <w:b/>
        </w:rPr>
        <w:t>on of the Redheaded Pine Sawfly</w:t>
      </w:r>
    </w:p>
    <w:p w:rsidR="00D21D66" w:rsidRPr="00267EFE" w:rsidRDefault="00CD03BB" w:rsidP="00CB18CF">
      <w:pPr>
        <w:keepNext/>
        <w:spacing w:line="240" w:lineRule="auto"/>
        <w:jc w:val="both"/>
        <w:rPr>
          <w:rFonts w:ascii="Times New Roman" w:hAnsi="Times New Roman" w:cs="Times New Roman"/>
          <w:vertAlign w:val="superscript"/>
        </w:rPr>
      </w:pPr>
      <w:r w:rsidRPr="00CD03BB">
        <w:rPr>
          <w:rFonts w:ascii="Times New Roman" w:hAnsi="Times New Roman" w:cs="Times New Roman"/>
        </w:rPr>
        <w:t xml:space="preserve">The redheaded pine sawfly, </w:t>
      </w:r>
      <w:r w:rsidRPr="00CD03BB">
        <w:rPr>
          <w:rFonts w:ascii="Times New Roman" w:hAnsi="Times New Roman" w:cs="Times New Roman"/>
          <w:i/>
        </w:rPr>
        <w:t>Neodiprion lecontei</w:t>
      </w:r>
      <w:r w:rsidRPr="00CD03BB">
        <w:rPr>
          <w:rFonts w:ascii="Times New Roman" w:hAnsi="Times New Roman" w:cs="Times New Roman"/>
        </w:rPr>
        <w:t xml:space="preserve"> (Hymenoptera: </w:t>
      </w:r>
      <w:r w:rsidRPr="00CD03BB">
        <w:rPr>
          <w:rFonts w:ascii="Times New Roman" w:hAnsi="Times New Roman" w:cs="Times New Roman"/>
          <w:i/>
        </w:rPr>
        <w:t>Diprionidae</w:t>
      </w:r>
      <w:r w:rsidRPr="00CD03BB">
        <w:rPr>
          <w:rFonts w:ascii="Times New Roman" w:hAnsi="Times New Roman" w:cs="Times New Roman"/>
        </w:rPr>
        <w:t>), is a native North American defoliator with a broad distribution. Among the 35 species classified within the genus Neodiprion, RPS is distinguished from the others by its unique morphological traits and life</w:t>
      </w:r>
      <w:r>
        <w:rPr>
          <w:rFonts w:ascii="Times New Roman" w:hAnsi="Times New Roman" w:cs="Times New Roman"/>
        </w:rPr>
        <w:t xml:space="preserve"> history characteristics</w:t>
      </w:r>
      <w:r w:rsidR="00D21D66" w:rsidRPr="00267EFE">
        <w:rPr>
          <w:rFonts w:ascii="Times New Roman" w:hAnsi="Times New Roman" w:cs="Times New Roman"/>
        </w:rPr>
        <w:t>.</w:t>
      </w:r>
      <w:r w:rsidR="00D21D66" w:rsidRPr="00267EFE">
        <w:rPr>
          <w:rFonts w:ascii="Times New Roman" w:hAnsi="Times New Roman" w:cs="Times New Roman"/>
          <w:vertAlign w:val="superscript"/>
        </w:rPr>
        <w:t>2</w:t>
      </w: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Life Cycle: Egg, Larvae, Cocoon (Pupa) and Adult Stages</w:t>
      </w:r>
    </w:p>
    <w:p w:rsidR="00197CC3" w:rsidRPr="00267EFE" w:rsidRDefault="00197CC3" w:rsidP="00CB18CF">
      <w:pPr>
        <w:keepNext/>
        <w:spacing w:line="240" w:lineRule="auto"/>
        <w:jc w:val="both"/>
        <w:rPr>
          <w:rFonts w:ascii="Times New Roman" w:hAnsi="Times New Roman" w:cs="Times New Roman"/>
          <w:vertAlign w:val="superscript"/>
        </w:rPr>
      </w:pPr>
      <w:r w:rsidRPr="00267EFE">
        <w:rPr>
          <w:rFonts w:ascii="Times New Roman" w:hAnsi="Times New Roman" w:cs="Times New Roman"/>
        </w:rPr>
        <w:t xml:space="preserve">The life cycle of </w:t>
      </w:r>
      <w:r w:rsidRPr="00267EFE">
        <w:rPr>
          <w:rFonts w:ascii="Times New Roman" w:hAnsi="Times New Roman" w:cs="Times New Roman"/>
          <w:i/>
        </w:rPr>
        <w:t xml:space="preserve">Neodiprion lecontei </w:t>
      </w:r>
      <w:r w:rsidRPr="00267EFE">
        <w:rPr>
          <w:rFonts w:ascii="Times New Roman" w:hAnsi="Times New Roman" w:cs="Times New Roman"/>
        </w:rPr>
        <w:t>consists of four main stages: egg, larva, cocoon (pupa), and adult.</w:t>
      </w:r>
      <w:r w:rsidR="00384781" w:rsidRPr="00267EFE">
        <w:rPr>
          <w:rFonts w:ascii="Times New Roman" w:hAnsi="Times New Roman" w:cs="Times New Roman"/>
        </w:rPr>
        <w:t xml:space="preserve"> The adult sawfly is rarely seen and causes little damage when laying eggs, while the larvae feed on needles and cause most of the harm.</w:t>
      </w:r>
      <w:r w:rsidR="00384781" w:rsidRPr="00267EFE">
        <w:rPr>
          <w:rFonts w:ascii="Times New Roman" w:hAnsi="Times New Roman" w:cs="Times New Roman"/>
          <w:vertAlign w:val="superscript"/>
        </w:rPr>
        <w:t>4</w:t>
      </w:r>
      <w:r w:rsidRPr="00267EFE">
        <w:rPr>
          <w:rFonts w:ascii="Times New Roman" w:hAnsi="Times New Roman" w:cs="Times New Roman"/>
        </w:rPr>
        <w:t xml:space="preserve"> </w:t>
      </w:r>
      <w:r w:rsidR="00CF0D14" w:rsidRPr="00267EFE">
        <w:rPr>
          <w:rFonts w:ascii="Times New Roman" w:hAnsi="Times New Roman" w:cs="Times New Roman"/>
        </w:rPr>
        <w:t>Females deposit 100 or more eggs by creating rows of slits along the edges of needles, typically placing one egg per slit. Eggs remain viable even if the female is unmated; fertilized eggs give rise to both male and female offspring, whereas u</w:t>
      </w:r>
      <w:r w:rsidR="00FC4B38" w:rsidRPr="00267EFE">
        <w:rPr>
          <w:rFonts w:ascii="Times New Roman" w:hAnsi="Times New Roman" w:cs="Times New Roman"/>
        </w:rPr>
        <w:t xml:space="preserve">nfertilized eggs produce only </w:t>
      </w:r>
      <w:r w:rsidR="00CF0D14" w:rsidRPr="00267EFE">
        <w:rPr>
          <w:rFonts w:ascii="Times New Roman" w:hAnsi="Times New Roman" w:cs="Times New Roman"/>
        </w:rPr>
        <w:t>males.</w:t>
      </w:r>
      <w:r w:rsidR="00FC4B38" w:rsidRPr="00267EFE">
        <w:rPr>
          <w:rFonts w:ascii="Times New Roman" w:hAnsi="Times New Roman" w:cs="Times New Roman"/>
          <w:vertAlign w:val="superscript"/>
        </w:rPr>
        <w:t>5</w:t>
      </w:r>
      <w:r w:rsidRPr="00267EFE">
        <w:rPr>
          <w:rFonts w:ascii="Times New Roman" w:hAnsi="Times New Roman" w:cs="Times New Roman"/>
        </w:rPr>
        <w:t xml:space="preserve"> As they mature, larvae drop to the ground and spin cocoons in the soil, where they pupate before emerging as adults</w:t>
      </w:r>
      <w:r w:rsidR="00CF0D14" w:rsidRPr="00267EFE">
        <w:rPr>
          <w:rFonts w:ascii="Times New Roman" w:hAnsi="Times New Roman" w:cs="Times New Roman"/>
        </w:rPr>
        <w:t>.</w:t>
      </w:r>
      <w:r w:rsidR="00CF0D14" w:rsidRPr="00267EFE">
        <w:rPr>
          <w:rFonts w:ascii="Times New Roman" w:hAnsi="Times New Roman" w:cs="Times New Roman"/>
          <w:vertAlign w:val="superscript"/>
        </w:rPr>
        <w:t xml:space="preserve">1 </w:t>
      </w:r>
    </w:p>
    <w:p w:rsidR="00CF0D14" w:rsidRPr="00267EFE" w:rsidRDefault="00CF0D14" w:rsidP="00CB18CF">
      <w:pPr>
        <w:keepNext/>
        <w:spacing w:line="240" w:lineRule="auto"/>
        <w:jc w:val="both"/>
        <w:rPr>
          <w:rFonts w:ascii="Times New Roman" w:hAnsi="Times New Roman" w:cs="Times New Roman"/>
          <w:vertAlign w:val="superscript"/>
        </w:rPr>
      </w:pPr>
      <w:r w:rsidRPr="00267EFE">
        <w:rPr>
          <w:rFonts w:ascii="Times New Roman" w:hAnsi="Times New Roman" w:cs="Times New Roman"/>
        </w:rPr>
        <w:t>Larvae hatch from eggs in 15 to 30 days and feed together on pine needles.</w:t>
      </w:r>
      <w:r w:rsidRPr="00267EFE">
        <w:rPr>
          <w:rFonts w:ascii="Times New Roman" w:hAnsi="Times New Roman" w:cs="Times New Roman"/>
          <w:vertAlign w:val="superscript"/>
        </w:rPr>
        <w:t>4</w:t>
      </w:r>
      <w:r w:rsidRPr="00267EFE">
        <w:rPr>
          <w:rFonts w:ascii="Times New Roman" w:hAnsi="Times New Roman" w:cs="Times New Roman"/>
        </w:rPr>
        <w:t xml:space="preserve"> They usually eat one branch completely from top to bottom before moving to the next. Sometimes, they also feed on the soft bark of young twigs.</w:t>
      </w:r>
      <w:r w:rsidRPr="00267EFE">
        <w:rPr>
          <w:rFonts w:ascii="Times New Roman" w:hAnsi="Times New Roman" w:cs="Times New Roman"/>
          <w:vertAlign w:val="superscript"/>
        </w:rPr>
        <w:t>4</w:t>
      </w:r>
    </w:p>
    <w:p w:rsidR="004C5E6D" w:rsidRDefault="00CF0D14" w:rsidP="00CB18CF">
      <w:pPr>
        <w:keepNext/>
        <w:spacing w:line="240" w:lineRule="auto"/>
        <w:jc w:val="both"/>
        <w:rPr>
          <w:rFonts w:ascii="Times New Roman" w:hAnsi="Times New Roman" w:cs="Times New Roman"/>
        </w:rPr>
      </w:pPr>
      <w:r w:rsidRPr="00267EFE">
        <w:rPr>
          <w:rFonts w:ascii="Times New Roman" w:hAnsi="Times New Roman" w:cs="Times New Roman"/>
        </w:rPr>
        <w:t>The speed of larval development</w:t>
      </w:r>
      <w:r w:rsidR="00260061" w:rsidRPr="00267EFE">
        <w:rPr>
          <w:rFonts w:ascii="Times New Roman" w:hAnsi="Times New Roman" w:cs="Times New Roman"/>
        </w:rPr>
        <w:t xml:space="preserve"> depends on the air temperature </w:t>
      </w:r>
      <w:r w:rsidRPr="00267EFE">
        <w:rPr>
          <w:rFonts w:ascii="Times New Roman" w:hAnsi="Times New Roman" w:cs="Times New Roman"/>
        </w:rPr>
        <w:t>the coo</w:t>
      </w:r>
      <w:r w:rsidR="009C16FE" w:rsidRPr="00267EFE">
        <w:rPr>
          <w:rFonts w:ascii="Times New Roman" w:hAnsi="Times New Roman" w:cs="Times New Roman"/>
        </w:rPr>
        <w:t xml:space="preserve">ler it is, the slower they grow and it </w:t>
      </w:r>
      <w:r w:rsidR="00197CC3" w:rsidRPr="00267EFE">
        <w:rPr>
          <w:rFonts w:ascii="Times New Roman" w:hAnsi="Times New Roman" w:cs="Times New Roman"/>
        </w:rPr>
        <w:t>may complete between 1 and 5 generations per year.</w:t>
      </w:r>
      <w:r w:rsidR="00384781" w:rsidRPr="00267EFE">
        <w:rPr>
          <w:rFonts w:ascii="Times New Roman" w:hAnsi="Times New Roman" w:cs="Times New Roman"/>
          <w:vertAlign w:val="superscript"/>
        </w:rPr>
        <w:t>3</w:t>
      </w:r>
      <w:r w:rsidR="009C16FE" w:rsidRPr="00267EFE">
        <w:rPr>
          <w:rFonts w:ascii="Times New Roman" w:hAnsi="Times New Roman" w:cs="Times New Roman"/>
          <w:vertAlign w:val="superscript"/>
        </w:rPr>
        <w:t>,4</w:t>
      </w:r>
      <w:r w:rsidR="00197CC3" w:rsidRPr="00267EFE">
        <w:rPr>
          <w:rFonts w:ascii="Times New Roman" w:hAnsi="Times New Roman" w:cs="Times New Roman"/>
        </w:rPr>
        <w:t xml:space="preserve"> Larvae are typically present from late May through late October, with peak activity occurring between late July and September.</w:t>
      </w:r>
      <w:r w:rsidR="00197CC3" w:rsidRPr="00267EFE">
        <w:rPr>
          <w:rFonts w:ascii="Times New Roman" w:hAnsi="Times New Roman" w:cs="Times New Roman"/>
          <w:vertAlign w:val="superscript"/>
        </w:rPr>
        <w:t>3</w:t>
      </w:r>
      <w:r w:rsidR="00197CC3" w:rsidRPr="00267EFE">
        <w:rPr>
          <w:rFonts w:ascii="Times New Roman" w:hAnsi="Times New Roman" w:cs="Times New Roman"/>
        </w:rPr>
        <w:t xml:space="preserve"> However, this pattern varies significantly with geography. In Canadian populations, only one generation occurs annually, and larvae are gen</w:t>
      </w:r>
      <w:r w:rsidR="00384781" w:rsidRPr="00267EFE">
        <w:rPr>
          <w:rFonts w:ascii="Times New Roman" w:hAnsi="Times New Roman" w:cs="Times New Roman"/>
        </w:rPr>
        <w:t>erally absent by mid-September.</w:t>
      </w:r>
      <w:r w:rsidR="00384781" w:rsidRPr="00267EFE">
        <w:rPr>
          <w:rFonts w:ascii="Times New Roman" w:hAnsi="Times New Roman" w:cs="Times New Roman"/>
          <w:vertAlign w:val="superscript"/>
        </w:rPr>
        <w:t>3</w:t>
      </w:r>
      <w:r w:rsidR="00384781" w:rsidRPr="00267EFE">
        <w:rPr>
          <w:rFonts w:ascii="Times New Roman" w:hAnsi="Times New Roman" w:cs="Times New Roman"/>
        </w:rPr>
        <w:t xml:space="preserve"> </w:t>
      </w:r>
      <w:r w:rsidR="00197CC3" w:rsidRPr="00267EFE">
        <w:rPr>
          <w:rFonts w:ascii="Times New Roman" w:hAnsi="Times New Roman" w:cs="Times New Roman"/>
        </w:rPr>
        <w:t>In contrast, southern populations, such as those in Florida, may remain active year-round and</w:t>
      </w:r>
      <w:r w:rsidR="00384781" w:rsidRPr="00267EFE">
        <w:rPr>
          <w:rFonts w:ascii="Times New Roman" w:hAnsi="Times New Roman" w:cs="Times New Roman"/>
        </w:rPr>
        <w:t xml:space="preserve"> bypass overwintering entirely.</w:t>
      </w:r>
      <w:r w:rsidR="00384781" w:rsidRPr="00267EFE">
        <w:rPr>
          <w:rFonts w:ascii="Times New Roman" w:hAnsi="Times New Roman" w:cs="Times New Roman"/>
          <w:vertAlign w:val="superscript"/>
        </w:rPr>
        <w:t>3</w:t>
      </w:r>
      <w:r w:rsidR="00197CC3" w:rsidRPr="00267EFE">
        <w:rPr>
          <w:rFonts w:ascii="Times New Roman" w:hAnsi="Times New Roman" w:cs="Times New Roman"/>
        </w:rPr>
        <w:t xml:space="preserve"> This variation has direct implications for pest control strategies, as the timing and frequency of interventions must align with local population dynamics.</w:t>
      </w:r>
    </w:p>
    <w:p w:rsidR="004C5E6D" w:rsidRPr="00E333C4" w:rsidRDefault="00E333C4" w:rsidP="00CB18CF">
      <w:pPr>
        <w:keepNext/>
        <w:spacing w:line="240" w:lineRule="auto"/>
        <w:jc w:val="both"/>
        <w:rPr>
          <w:rFonts w:ascii="Times New Roman" w:hAnsi="Times New Roman" w:cs="Times New Roman"/>
          <w:vertAlign w:val="superscript"/>
        </w:rPr>
      </w:pPr>
      <w:r w:rsidRPr="00E333C4">
        <w:rPr>
          <w:rFonts w:ascii="Times New Roman" w:hAnsi="Times New Roman" w:cs="Times New Roman"/>
        </w:rPr>
        <w:t xml:space="preserve">Adults usually emerge within one </w:t>
      </w:r>
      <w:r>
        <w:rPr>
          <w:rFonts w:ascii="Times New Roman" w:hAnsi="Times New Roman" w:cs="Times New Roman"/>
        </w:rPr>
        <w:t>to two weeks after pupation</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Shortly after eclosion and drying, females begin calling males through a strong long-range sex pheromone, which ensure</w:t>
      </w:r>
      <w:r>
        <w:rPr>
          <w:rFonts w:ascii="Times New Roman" w:hAnsi="Times New Roman" w:cs="Times New Roman"/>
        </w:rPr>
        <w:t>s efficient mate attraction</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While females are monogamous, males may mate with more than one partner, and oviposition from virgin</w:t>
      </w:r>
      <w:r>
        <w:rPr>
          <w:rFonts w:ascii="Times New Roman" w:hAnsi="Times New Roman" w:cs="Times New Roman"/>
        </w:rPr>
        <w:t xml:space="preserve"> females appears to be rare</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Adult longevity varies depending on sex, with females living on average 4.5 days, ranging from 2 to 17 days, while males average 3.2 days, w</w:t>
      </w:r>
      <w:r>
        <w:rPr>
          <w:rFonts w:ascii="Times New Roman" w:hAnsi="Times New Roman" w:cs="Times New Roman"/>
        </w:rPr>
        <w:t>ith a range of 1 to 17 days</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The adult flight period also differs geographically, lasting about 2 to 3 weeks in the South and extending up t</w:t>
      </w:r>
      <w:r>
        <w:rPr>
          <w:rFonts w:ascii="Times New Roman" w:hAnsi="Times New Roman" w:cs="Times New Roman"/>
        </w:rPr>
        <w:t>o 5 to 6 weeks in the North</w:t>
      </w:r>
      <w:r w:rsidRPr="00E333C4">
        <w:rPr>
          <w:rFonts w:ascii="Times New Roman" w:hAnsi="Times New Roman" w:cs="Times New Roman"/>
        </w:rPr>
        <w:t>.</w:t>
      </w:r>
      <w:r>
        <w:rPr>
          <w:rFonts w:ascii="Times New Roman" w:hAnsi="Times New Roman" w:cs="Times New Roman"/>
          <w:vertAlign w:val="superscript"/>
        </w:rPr>
        <w:t>11</w:t>
      </w:r>
    </w:p>
    <w:p w:rsidR="00CB18CF" w:rsidRPr="004C5E6D" w:rsidRDefault="00CB18CF" w:rsidP="00CB18CF">
      <w:pPr>
        <w:keepNext/>
        <w:spacing w:line="240" w:lineRule="auto"/>
        <w:jc w:val="both"/>
        <w:rPr>
          <w:rFonts w:ascii="Times New Roman" w:hAnsi="Times New Roman" w:cs="Times New Roman"/>
        </w:rPr>
      </w:pPr>
      <w:r w:rsidRPr="00267EFE">
        <w:rPr>
          <w:rFonts w:ascii="Times New Roman" w:hAnsi="Times New Roman" w:cs="Times New Roman"/>
          <w:b/>
        </w:rPr>
        <w:t>Physical Description and Distinguishing Features</w:t>
      </w:r>
    </w:p>
    <w:p w:rsidR="00CB18CF" w:rsidRPr="00267EFE" w:rsidRDefault="00CB18C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The redheaded pine sawfly (RPS) exhibits distinct morphological characteristics across its life stages. It is important to understand these stages for accurate identification.</w:t>
      </w:r>
      <w:r w:rsidR="002B1D88" w:rsidRPr="00267EFE">
        <w:rPr>
          <w:rFonts w:ascii="Times New Roman" w:eastAsia="Times New Roman" w:hAnsi="Times New Roman" w:cs="Times New Roman"/>
          <w:color w:val="1B1C1D"/>
        </w:rPr>
        <w:t xml:space="preserve"> </w:t>
      </w:r>
    </w:p>
    <w:p w:rsidR="00CB18CF" w:rsidRPr="00267EFE" w:rsidRDefault="00CB18CF" w:rsidP="00D21D66">
      <w:pPr>
        <w:pStyle w:val="ListeParagraf"/>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Adults:</w:t>
      </w:r>
      <w:r w:rsidR="00D21D66" w:rsidRPr="00267EFE">
        <w:rPr>
          <w:rFonts w:ascii="Times New Roman" w:eastAsia="Times New Roman" w:hAnsi="Times New Roman" w:cs="Times New Roman"/>
          <w:b/>
          <w:color w:val="1B1C1D"/>
        </w:rPr>
        <w:t xml:space="preserve"> </w:t>
      </w:r>
      <w:r w:rsidR="00D21D66" w:rsidRPr="00267EFE">
        <w:rPr>
          <w:rFonts w:ascii="Times New Roman" w:eastAsia="Times New Roman" w:hAnsi="Times New Roman" w:cs="Times New Roman"/>
          <w:color w:val="1B1C1D"/>
        </w:rPr>
        <w:t>Adu</w:t>
      </w:r>
      <w:r w:rsidR="009C16FE" w:rsidRPr="00267EFE">
        <w:rPr>
          <w:rFonts w:ascii="Times New Roman" w:eastAsia="Times New Roman" w:hAnsi="Times New Roman" w:cs="Times New Roman"/>
          <w:color w:val="1B1C1D"/>
        </w:rPr>
        <w:t>lt sawflies have a broad waist</w:t>
      </w:r>
      <w:r w:rsidR="00D21D66" w:rsidRPr="00267EFE">
        <w:rPr>
          <w:rFonts w:ascii="Times New Roman" w:eastAsia="Times New Roman" w:hAnsi="Times New Roman" w:cs="Times New Roman"/>
          <w:color w:val="1B1C1D"/>
        </w:rPr>
        <w:t xml:space="preserve"> in contrast with many other hymenopterans, and have two pairs of membranous wings.</w:t>
      </w:r>
      <w:r w:rsidR="00344FEA" w:rsidRPr="00267EFE">
        <w:rPr>
          <w:rFonts w:ascii="Times New Roman" w:eastAsia="Times New Roman" w:hAnsi="Times New Roman" w:cs="Times New Roman"/>
          <w:color w:val="1B1C1D"/>
          <w:vertAlign w:val="superscript"/>
        </w:rPr>
        <w:t>2</w:t>
      </w:r>
      <w:r w:rsidR="00D21D66" w:rsidRPr="00267EFE">
        <w:rPr>
          <w:rFonts w:ascii="Times New Roman" w:eastAsia="Times New Roman" w:hAnsi="Times New Roman" w:cs="Times New Roman"/>
          <w:color w:val="1B1C1D"/>
        </w:rPr>
        <w:t xml:space="preserve"> Adults are 0.5–0.85 cm (1/5–1/3 inch) in length,</w:t>
      </w:r>
      <w:r w:rsidR="00FC4B38" w:rsidRPr="00267EFE">
        <w:rPr>
          <w:rFonts w:ascii="Times New Roman" w:eastAsia="Times New Roman" w:hAnsi="Times New Roman" w:cs="Times New Roman"/>
          <w:color w:val="1B1C1D"/>
        </w:rPr>
        <w:t xml:space="preserve"> possess two pair of wings,</w:t>
      </w:r>
      <w:r w:rsidR="00D21D66" w:rsidRPr="00267EFE">
        <w:rPr>
          <w:rFonts w:ascii="Times New Roman" w:eastAsia="Times New Roman" w:hAnsi="Times New Roman" w:cs="Times New Roman"/>
          <w:color w:val="1B1C1D"/>
        </w:rPr>
        <w:t xml:space="preserve"> with the females being approximately two-thirds larger than the males.</w:t>
      </w:r>
      <w:r w:rsidR="00344FEA" w:rsidRPr="00267EFE">
        <w:rPr>
          <w:rFonts w:ascii="Times New Roman" w:eastAsia="Times New Roman" w:hAnsi="Times New Roman" w:cs="Times New Roman"/>
          <w:color w:val="1B1C1D"/>
          <w:vertAlign w:val="superscript"/>
        </w:rPr>
        <w:t>2</w:t>
      </w:r>
      <w:r w:rsidR="00FC4B38" w:rsidRPr="00267EFE">
        <w:rPr>
          <w:rFonts w:ascii="Times New Roman" w:eastAsia="Times New Roman" w:hAnsi="Times New Roman" w:cs="Times New Roman"/>
          <w:color w:val="1B1C1D"/>
          <w:vertAlign w:val="superscript"/>
        </w:rPr>
        <w:t>,5</w:t>
      </w:r>
      <w:r w:rsidR="00D21D66" w:rsidRPr="00267EFE">
        <w:rPr>
          <w:rFonts w:ascii="Times New Roman" w:eastAsia="Times New Roman" w:hAnsi="Times New Roman" w:cs="Times New Roman"/>
          <w:color w:val="1B1C1D"/>
        </w:rPr>
        <w:t xml:space="preserve"> Females are mostly black with a reddish brown head, and occasionally white on the sides of the abdomen. Females have 19-segmented, serrated (saw-toothed) antennae, and male antennae are featherlike.</w:t>
      </w:r>
      <w:r w:rsidR="00D21D66" w:rsidRPr="00267EFE">
        <w:rPr>
          <w:rFonts w:ascii="Times New Roman" w:eastAsia="Times New Roman" w:hAnsi="Times New Roman" w:cs="Times New Roman"/>
          <w:color w:val="1B1C1D"/>
          <w:vertAlign w:val="superscript"/>
        </w:rPr>
        <w:t>2</w:t>
      </w:r>
      <w:r w:rsidR="008140F2" w:rsidRPr="00267EFE">
        <w:rPr>
          <w:rFonts w:ascii="Times New Roman" w:eastAsia="Times New Roman" w:hAnsi="Times New Roman" w:cs="Times New Roman"/>
          <w:color w:val="1B1C1D"/>
          <w:vertAlign w:val="superscript"/>
        </w:rPr>
        <w:t xml:space="preserve"> </w:t>
      </w:r>
    </w:p>
    <w:p w:rsidR="00CB18CF" w:rsidRPr="00267EFE" w:rsidRDefault="00CB18CF" w:rsidP="00C00C2E">
      <w:pPr>
        <w:pStyle w:val="ListeParagraf"/>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Cocoon (Pupa):</w:t>
      </w:r>
      <w:r w:rsidR="00344FEA" w:rsidRPr="00267EFE">
        <w:rPr>
          <w:rFonts w:ascii="Times New Roman" w:hAnsi="Times New Roman" w:cs="Times New Roman"/>
          <w:color w:val="313535"/>
          <w:sz w:val="30"/>
          <w:szCs w:val="30"/>
          <w:shd w:val="clear" w:color="auto" w:fill="FFFFFF"/>
        </w:rPr>
        <w:t xml:space="preserve"> </w:t>
      </w:r>
      <w:r w:rsidR="00C00C2E" w:rsidRPr="00C00C2E">
        <w:rPr>
          <w:rFonts w:ascii="Times New Roman" w:hAnsi="Times New Roman" w:cs="Times New Roman"/>
        </w:rPr>
        <w:t xml:space="preserve">Pupation typically begins shortly after </w:t>
      </w:r>
      <w:r w:rsidR="00C00C2E">
        <w:rPr>
          <w:rFonts w:ascii="Times New Roman" w:hAnsi="Times New Roman" w:cs="Times New Roman"/>
        </w:rPr>
        <w:t>warm spring temperatures arrive</w:t>
      </w:r>
      <w:r w:rsidR="00C00C2E" w:rsidRPr="00C00C2E">
        <w:rPr>
          <w:rFonts w:ascii="Times New Roman" w:hAnsi="Times New Roman" w:cs="Times New Roman"/>
        </w:rPr>
        <w:t>.</w:t>
      </w:r>
      <w:r w:rsidR="00C00C2E">
        <w:rPr>
          <w:rFonts w:ascii="Times New Roman" w:hAnsi="Times New Roman" w:cs="Times New Roman"/>
          <w:vertAlign w:val="superscript"/>
        </w:rPr>
        <w:t>11</w:t>
      </w:r>
      <w:r w:rsidR="00C00C2E">
        <w:t xml:space="preserve"> </w:t>
      </w:r>
      <w:r w:rsidR="00344FEA" w:rsidRPr="00267EFE">
        <w:rPr>
          <w:rFonts w:ascii="Times New Roman" w:hAnsi="Times New Roman" w:cs="Times New Roman"/>
          <w:color w:val="313535"/>
          <w:shd w:val="clear" w:color="auto" w:fill="FFFFFF"/>
        </w:rPr>
        <w:t>The cocoon is spun in the upper layer of the soil and is approximately 1.25 cm (</w:t>
      </w:r>
      <w:r w:rsidR="009C16FE" w:rsidRPr="00267EFE">
        <w:rPr>
          <w:rFonts w:ascii="Times New Roman" w:hAnsi="Times New Roman" w:cs="Times New Roman"/>
          <w:color w:val="313535"/>
          <w:shd w:val="clear" w:color="auto" w:fill="FFFFFF"/>
        </w:rPr>
        <w:t xml:space="preserve">approx. </w:t>
      </w:r>
      <w:r w:rsidR="00344FEA" w:rsidRPr="00267EFE">
        <w:rPr>
          <w:rFonts w:ascii="Times New Roman" w:hAnsi="Times New Roman" w:cs="Times New Roman"/>
          <w:color w:val="313535"/>
          <w:shd w:val="clear" w:color="auto" w:fill="FFFFFF"/>
        </w:rPr>
        <w:t>1/2 in) in length.</w:t>
      </w:r>
      <w:r w:rsidR="00344FE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The cocoon is a reddish-brown paper-like cylinder with rounded ends.</w:t>
      </w:r>
      <w:r w:rsidR="00344FE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Prepupae overwinter in cocoons and, once adults emerge, the cocoons are left behind with a large circular hole in one end.</w:t>
      </w:r>
      <w:r w:rsidR="00344FEA" w:rsidRPr="00267EFE">
        <w:rPr>
          <w:rFonts w:ascii="Times New Roman" w:hAnsi="Times New Roman" w:cs="Times New Roman"/>
          <w:color w:val="313535"/>
          <w:shd w:val="clear" w:color="auto" w:fill="FFFFFF"/>
          <w:vertAlign w:val="superscript"/>
        </w:rPr>
        <w:t>2</w:t>
      </w:r>
      <w:r w:rsidR="00660BE5" w:rsidRPr="00267EFE">
        <w:rPr>
          <w:rFonts w:ascii="Times New Roman" w:hAnsi="Times New Roman" w:cs="Times New Roman"/>
          <w:color w:val="313535"/>
          <w:shd w:val="clear" w:color="auto" w:fill="FFFFFF"/>
          <w:vertAlign w:val="superscript"/>
        </w:rPr>
        <w:t xml:space="preserve"> </w:t>
      </w:r>
    </w:p>
    <w:p w:rsidR="00CB18CF" w:rsidRPr="00267EFE" w:rsidRDefault="00CB18CF" w:rsidP="007E034A">
      <w:pPr>
        <w:pStyle w:val="ListeParagraf"/>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lastRenderedPageBreak/>
        <w:t>Eggs:</w:t>
      </w:r>
      <w:r w:rsidR="00344FEA" w:rsidRPr="00267EFE">
        <w:rPr>
          <w:rFonts w:ascii="Times New Roman" w:hAnsi="Times New Roman" w:cs="Times New Roman"/>
          <w:color w:val="313535"/>
          <w:sz w:val="30"/>
          <w:szCs w:val="30"/>
          <w:shd w:val="clear" w:color="auto" w:fill="FFFFFF"/>
        </w:rPr>
        <w:t xml:space="preserve"> </w:t>
      </w:r>
      <w:r w:rsidR="00344FEA" w:rsidRPr="00267EFE">
        <w:rPr>
          <w:rFonts w:ascii="Times New Roman" w:hAnsi="Times New Roman" w:cs="Times New Roman"/>
          <w:color w:val="313535"/>
          <w:shd w:val="clear" w:color="auto" w:fill="FFFFFF"/>
        </w:rPr>
        <w:t>The eggs are oval, smooth and shiny, translucent white and approximately 1.8 mm (1/12 in) long and 0.6 mm (</w:t>
      </w:r>
      <w:r w:rsidR="009C16FE" w:rsidRPr="00267EFE">
        <w:rPr>
          <w:rFonts w:ascii="Times New Roman" w:hAnsi="Times New Roman" w:cs="Times New Roman"/>
          <w:color w:val="313535"/>
          <w:shd w:val="clear" w:color="auto" w:fill="FFFFFF"/>
        </w:rPr>
        <w:t>approx.</w:t>
      </w:r>
      <w:r w:rsidR="00344FEA" w:rsidRPr="00267EFE">
        <w:rPr>
          <w:rFonts w:ascii="Times New Roman" w:hAnsi="Times New Roman" w:cs="Times New Roman"/>
          <w:color w:val="313535"/>
          <w:shd w:val="clear" w:color="auto" w:fill="FFFFFF"/>
        </w:rPr>
        <w:t>1/40 in) wide when ready to hatch.</w:t>
      </w:r>
      <w:r w:rsidR="002E427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w:t>
      </w:r>
      <w:r w:rsidR="007E034A" w:rsidRPr="00267EFE">
        <w:rPr>
          <w:rFonts w:ascii="Times New Roman" w:hAnsi="Times New Roman" w:cs="Times New Roman"/>
        </w:rPr>
        <w:t xml:space="preserve">Each egg is deposited into a separate slit incised by the female's ovipositor along the pine needle tissue, </w:t>
      </w:r>
      <w:r w:rsidR="007E034A" w:rsidRPr="00267EFE">
        <w:rPr>
          <w:rFonts w:ascii="Times New Roman" w:hAnsi="Times New Roman" w:cs="Times New Roman"/>
          <w:color w:val="313535"/>
          <w:shd w:val="clear" w:color="auto" w:fill="FFFFFF"/>
        </w:rPr>
        <w:t>o</w:t>
      </w:r>
      <w:r w:rsidR="00344FEA" w:rsidRPr="00267EFE">
        <w:rPr>
          <w:rFonts w:ascii="Times New Roman" w:hAnsi="Times New Roman" w:cs="Times New Roman"/>
          <w:color w:val="313535"/>
          <w:shd w:val="clear" w:color="auto" w:fill="FFFFFF"/>
        </w:rPr>
        <w:t>viposited eggs are evident by small discolored patches in a row on the needle.</w:t>
      </w:r>
      <w:r w:rsidR="00344FEA" w:rsidRPr="00267EFE">
        <w:rPr>
          <w:rFonts w:ascii="Times New Roman" w:hAnsi="Times New Roman" w:cs="Times New Roman"/>
          <w:color w:val="313535"/>
          <w:shd w:val="clear" w:color="auto" w:fill="FFFFFF"/>
          <w:vertAlign w:val="superscript"/>
        </w:rPr>
        <w:t>2</w:t>
      </w:r>
      <w:r w:rsidR="007E034A" w:rsidRPr="00267EFE">
        <w:rPr>
          <w:rFonts w:ascii="Times New Roman" w:hAnsi="Times New Roman" w:cs="Times New Roman"/>
          <w:color w:val="313535"/>
          <w:shd w:val="clear" w:color="auto" w:fill="FFFFFF"/>
          <w:vertAlign w:val="superscript"/>
        </w:rPr>
        <w:t xml:space="preserve"> </w:t>
      </w:r>
      <w:r w:rsidR="007E034A" w:rsidRPr="00267EFE">
        <w:rPr>
          <w:rFonts w:ascii="Times New Roman" w:hAnsi="Times New Roman" w:cs="Times New Roman"/>
          <w:color w:val="313535"/>
          <w:shd w:val="clear" w:color="auto" w:fill="FFFFFF"/>
        </w:rPr>
        <w:t xml:space="preserve">Unlike some other </w:t>
      </w:r>
      <w:r w:rsidR="007E034A" w:rsidRPr="00267EFE">
        <w:rPr>
          <w:rFonts w:ascii="Times New Roman" w:hAnsi="Times New Roman" w:cs="Times New Roman"/>
          <w:i/>
          <w:color w:val="313535"/>
          <w:shd w:val="clear" w:color="auto" w:fill="FFFFFF"/>
        </w:rPr>
        <w:t>Neodiprion</w:t>
      </w:r>
      <w:r w:rsidR="007E034A" w:rsidRPr="00267EFE">
        <w:rPr>
          <w:rFonts w:ascii="Times New Roman" w:hAnsi="Times New Roman" w:cs="Times New Roman"/>
          <w:color w:val="313535"/>
          <w:shd w:val="clear" w:color="auto" w:fill="FFFFFF"/>
        </w:rPr>
        <w:t xml:space="preserve"> species, eggs of </w:t>
      </w:r>
      <w:r w:rsidR="007E034A" w:rsidRPr="00267EFE">
        <w:rPr>
          <w:rFonts w:ascii="Times New Roman" w:hAnsi="Times New Roman" w:cs="Times New Roman"/>
          <w:i/>
          <w:color w:val="313535"/>
          <w:shd w:val="clear" w:color="auto" w:fill="FFFFFF"/>
        </w:rPr>
        <w:t>Neodiprion lecontei</w:t>
      </w:r>
      <w:r w:rsidR="007E034A" w:rsidRPr="00267EFE">
        <w:rPr>
          <w:rFonts w:ascii="Times New Roman" w:hAnsi="Times New Roman" w:cs="Times New Roman"/>
          <w:color w:val="313535"/>
          <w:shd w:val="clear" w:color="auto" w:fill="FFFFFF"/>
        </w:rPr>
        <w:t xml:space="preserve"> are typically laid on a single branch tip.</w:t>
      </w:r>
      <w:r w:rsidR="007E034A" w:rsidRPr="00267EFE">
        <w:rPr>
          <w:rFonts w:ascii="Times New Roman" w:hAnsi="Times New Roman" w:cs="Times New Roman"/>
          <w:color w:val="313535"/>
          <w:shd w:val="clear" w:color="auto" w:fill="FFFFFF"/>
          <w:vertAlign w:val="superscript"/>
        </w:rPr>
        <w:t>3</w:t>
      </w:r>
      <w:r w:rsidR="00AB5703" w:rsidRPr="00267EFE">
        <w:rPr>
          <w:rFonts w:ascii="Times New Roman" w:hAnsi="Times New Roman" w:cs="Times New Roman"/>
          <w:color w:val="313535"/>
          <w:shd w:val="clear" w:color="auto" w:fill="FFFFFF"/>
        </w:rPr>
        <w:t xml:space="preserve"> Eggs appear as brown spots on needles.</w:t>
      </w:r>
      <w:r w:rsidR="00AB5703" w:rsidRPr="00267EFE">
        <w:rPr>
          <w:rFonts w:ascii="Times New Roman" w:hAnsi="Times New Roman" w:cs="Times New Roman"/>
          <w:color w:val="313535"/>
          <w:shd w:val="clear" w:color="auto" w:fill="FFFFFF"/>
          <w:vertAlign w:val="superscript"/>
        </w:rPr>
        <w:t>7</w:t>
      </w:r>
    </w:p>
    <w:p w:rsidR="00CB18CF" w:rsidRPr="00CD03BB" w:rsidRDefault="00CB18CF" w:rsidP="00CB18CF">
      <w:pPr>
        <w:pStyle w:val="ListeParagraf"/>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Larvae:</w:t>
      </w:r>
      <w:r w:rsidR="00344FEA" w:rsidRPr="00267EFE">
        <w:rPr>
          <w:rFonts w:ascii="Times New Roman" w:hAnsi="Times New Roman" w:cs="Times New Roman"/>
        </w:rPr>
        <w:t xml:space="preserve"> </w:t>
      </w:r>
      <w:r w:rsidR="00344FEA" w:rsidRPr="00267EFE">
        <w:rPr>
          <w:rFonts w:ascii="Times New Roman" w:eastAsia="Times New Roman" w:hAnsi="Times New Roman" w:cs="Times New Roman"/>
          <w:color w:val="1B1C1D"/>
        </w:rPr>
        <w:t>Larvae emerge after two to three weeks and are whitish with a brown head capsule.</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As larvae mature, they become yellow to green with brown heads.</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Mature larvae are approximately 2.5 cm (1 in) long and have a red to reddish-orange head.</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The mature larvae are yellow to yellow-green in color and have four to eight rows of black spots lengthwise along the body.</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Each larva has three pairs of thoracic legs and six to seven pairs of prolegs.</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w:t>
      </w:r>
      <w:r w:rsidR="002E427A" w:rsidRPr="00267EFE">
        <w:rPr>
          <w:rFonts w:ascii="Times New Roman" w:eastAsia="Times New Roman" w:hAnsi="Times New Roman" w:cs="Times New Roman"/>
          <w:color w:val="1B1C1D"/>
        </w:rPr>
        <w:t>At first glance, sawfly larvae look like caterpillars of moths or butterflies. The key difference is that sawfly larvae have more than five pairs of fleshy legs on their abdomen and only one eye on each side of the head, while moth and butterfly larvae have five or fewer pairs of fleshy legs and six eyes on each side.</w:t>
      </w:r>
      <w:r w:rsidR="002E427A" w:rsidRPr="00267EFE">
        <w:rPr>
          <w:rFonts w:ascii="Times New Roman" w:eastAsia="Times New Roman" w:hAnsi="Times New Roman" w:cs="Times New Roman"/>
          <w:color w:val="1B1C1D"/>
          <w:vertAlign w:val="superscript"/>
        </w:rPr>
        <w:t>4</w:t>
      </w:r>
      <w:r w:rsidR="002E427A" w:rsidRPr="00267EFE">
        <w:rPr>
          <w:rFonts w:ascii="Times New Roman" w:eastAsia="Times New Roman" w:hAnsi="Times New Roman" w:cs="Times New Roman"/>
          <w:color w:val="1B1C1D"/>
        </w:rPr>
        <w:t xml:space="preserve"> Redheaded </w:t>
      </w:r>
      <w:r w:rsidR="00344FEA" w:rsidRPr="00267EFE">
        <w:rPr>
          <w:rFonts w:ascii="Times New Roman" w:eastAsia="Times New Roman" w:hAnsi="Times New Roman" w:cs="Times New Roman"/>
          <w:color w:val="1B1C1D"/>
        </w:rPr>
        <w:t>pine sawfly larvae may lift the front and rear portions of their bodies in a defensive mechanism if threatened and regurgitate a chemical sequestered from the pine needles in an attempt to thwart potential predators.</w:t>
      </w:r>
      <w:r w:rsidR="00344FEA" w:rsidRPr="00267EFE">
        <w:rPr>
          <w:rFonts w:ascii="Times New Roman" w:eastAsia="Times New Roman" w:hAnsi="Times New Roman" w:cs="Times New Roman"/>
          <w:color w:val="1B1C1D"/>
          <w:vertAlign w:val="superscript"/>
        </w:rPr>
        <w:t>2</w:t>
      </w:r>
      <w:r w:rsidR="002E427A" w:rsidRPr="00267EFE">
        <w:rPr>
          <w:rFonts w:ascii="Times New Roman" w:eastAsia="Times New Roman" w:hAnsi="Times New Roman" w:cs="Times New Roman"/>
          <w:color w:val="1B1C1D"/>
          <w:vertAlign w:val="superscript"/>
        </w:rPr>
        <w:t xml:space="preserve"> </w:t>
      </w:r>
      <w:r w:rsidR="002E427A" w:rsidRPr="00267EFE">
        <w:rPr>
          <w:rFonts w:ascii="Times New Roman" w:eastAsia="Times New Roman" w:hAnsi="Times New Roman" w:cs="Times New Roman"/>
          <w:color w:val="1B1C1D"/>
        </w:rPr>
        <w:t xml:space="preserve">Although larvae generally feed within the same area of a single tree, </w:t>
      </w:r>
      <w:r w:rsidR="002E427A" w:rsidRPr="00267EFE">
        <w:rPr>
          <w:rFonts w:ascii="Times New Roman" w:eastAsia="Times New Roman" w:hAnsi="Times New Roman" w:cs="Times New Roman"/>
          <w:i/>
          <w:color w:val="1B1C1D"/>
        </w:rPr>
        <w:t>Neodiprion lecontei</w:t>
      </w:r>
      <w:r w:rsidR="002E427A" w:rsidRPr="00267EFE">
        <w:rPr>
          <w:rFonts w:ascii="Times New Roman" w:eastAsia="Times New Roman" w:hAnsi="Times New Roman" w:cs="Times New Roman"/>
          <w:color w:val="1B1C1D"/>
        </w:rPr>
        <w:t xml:space="preserve"> larvae may travel several yards across the ground in search of new feeding sites.</w:t>
      </w:r>
      <w:r w:rsidR="002E427A" w:rsidRPr="00267EFE">
        <w:rPr>
          <w:rFonts w:ascii="Times New Roman" w:eastAsia="Times New Roman" w:hAnsi="Times New Roman" w:cs="Times New Roman"/>
          <w:color w:val="1B1C1D"/>
          <w:vertAlign w:val="superscript"/>
        </w:rPr>
        <w:t>4</w:t>
      </w:r>
    </w:p>
    <w:p w:rsidR="00CB18CF" w:rsidRPr="00267EFE" w:rsidRDefault="00CB18CF"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Host Plants and Feeding Behavior</w:t>
      </w:r>
    </w:p>
    <w:p w:rsidR="00CB18CF" w:rsidRPr="00267EFE" w:rsidRDefault="007046A5" w:rsidP="00CB18CF">
      <w:pPr>
        <w:spacing w:after="120" w:line="240" w:lineRule="auto"/>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RPS</w:t>
      </w:r>
      <w:r w:rsidR="007E034A" w:rsidRPr="00267EFE">
        <w:rPr>
          <w:rFonts w:ascii="Times New Roman" w:eastAsia="Times New Roman" w:hAnsi="Times New Roman" w:cs="Times New Roman"/>
          <w:color w:val="1B1C1D"/>
        </w:rPr>
        <w:t xml:space="preserve"> primarily feeds on a variety of pine species using chewing mouthparts adapted for consuming needles. </w:t>
      </w:r>
      <w:r w:rsidRPr="00267EFE">
        <w:rPr>
          <w:rFonts w:ascii="Times New Roman" w:eastAsia="Times New Roman" w:hAnsi="Times New Roman" w:cs="Times New Roman"/>
          <w:color w:val="1B1C1D"/>
        </w:rPr>
        <w:t>It usually feeds on young trees, preferably 0.3-4.6 m tall and under moisture stress.</w:t>
      </w:r>
      <w:r w:rsidRPr="00267EFE">
        <w:rPr>
          <w:rFonts w:ascii="Times New Roman" w:eastAsia="Times New Roman" w:hAnsi="Times New Roman" w:cs="Times New Roman"/>
          <w:color w:val="1B1C1D"/>
          <w:vertAlign w:val="superscript"/>
        </w:rPr>
        <w:t>6,3</w:t>
      </w:r>
      <w:r w:rsidRPr="00267EFE">
        <w:rPr>
          <w:rFonts w:ascii="Times New Roman" w:eastAsia="Times New Roman" w:hAnsi="Times New Roman" w:cs="Times New Roman"/>
          <w:color w:val="1B1C1D"/>
        </w:rPr>
        <w:t xml:space="preserve"> Trees growing under stress in shallow soils, very wet or dry sites, or under stress from competing vegetation are especially susceptible to infestation and heavy defoliation.</w:t>
      </w:r>
      <w:r w:rsidRPr="00267EFE">
        <w:rPr>
          <w:rFonts w:ascii="Times New Roman" w:eastAsia="Times New Roman" w:hAnsi="Times New Roman" w:cs="Times New Roman"/>
          <w:color w:val="1B1C1D"/>
          <w:vertAlign w:val="superscript"/>
        </w:rPr>
        <w:t>6</w:t>
      </w:r>
      <w:r w:rsidRPr="00267EFE">
        <w:rPr>
          <w:rFonts w:ascii="Times New Roman" w:eastAsia="Times New Roman" w:hAnsi="Times New Roman" w:cs="Times New Roman"/>
          <w:color w:val="1B1C1D"/>
        </w:rPr>
        <w:t xml:space="preserve"> </w:t>
      </w:r>
      <w:r w:rsidR="007E034A" w:rsidRPr="00267EFE">
        <w:rPr>
          <w:rFonts w:ascii="Times New Roman" w:eastAsia="Times New Roman" w:hAnsi="Times New Roman" w:cs="Times New Roman"/>
          <w:color w:val="1B1C1D"/>
        </w:rPr>
        <w:t>Its primary hosts include native pines such as jack pine, red pine, shortleaf pine, Virginia pine, slash pine, and loblolly pine.</w:t>
      </w:r>
      <w:r w:rsidRPr="00267EFE">
        <w:rPr>
          <w:rFonts w:ascii="Times New Roman" w:eastAsia="Times New Roman" w:hAnsi="Times New Roman" w:cs="Times New Roman"/>
          <w:color w:val="1B1C1D"/>
          <w:vertAlign w:val="superscript"/>
        </w:rPr>
        <w:t>3</w:t>
      </w:r>
      <w:r w:rsidR="007E034A" w:rsidRPr="00267EFE">
        <w:rPr>
          <w:rFonts w:ascii="Times New Roman" w:eastAsia="Times New Roman" w:hAnsi="Times New Roman" w:cs="Times New Roman"/>
          <w:color w:val="1B1C1D"/>
        </w:rPr>
        <w:t xml:space="preserve"> Additionally, it can infest nonnative species like pond pine, sand pine, and pitch pine, while less commonly affecting eastern white pine, Scots pine, Norway spruce, and larches.</w:t>
      </w:r>
      <w:r w:rsidRPr="00267EFE">
        <w:rPr>
          <w:rFonts w:ascii="Times New Roman" w:eastAsia="Times New Roman" w:hAnsi="Times New Roman" w:cs="Times New Roman"/>
          <w:color w:val="1B1C1D"/>
          <w:vertAlign w:val="superscript"/>
        </w:rPr>
        <w:t>3</w:t>
      </w:r>
      <w:r w:rsidR="007E034A" w:rsidRPr="00267EFE">
        <w:rPr>
          <w:rFonts w:ascii="Times New Roman" w:eastAsia="Times New Roman" w:hAnsi="Times New Roman" w:cs="Times New Roman"/>
          <w:color w:val="1B1C1D"/>
        </w:rPr>
        <w:t xml:space="preserve"> Infestations by RPS larvae can cause significant needle defoliation, which may weaken the host tree and reduce growth.</w:t>
      </w:r>
      <w:r w:rsidRPr="00267EFE">
        <w:rPr>
          <w:rFonts w:ascii="Times New Roman" w:eastAsia="Times New Roman" w:hAnsi="Times New Roman" w:cs="Times New Roman"/>
          <w:color w:val="1B1C1D"/>
          <w:vertAlign w:val="superscript"/>
        </w:rPr>
        <w:t>3</w:t>
      </w:r>
    </w:p>
    <w:p w:rsidR="008140F2" w:rsidRPr="00267EFE" w:rsidRDefault="008140F2" w:rsidP="00CB18CF">
      <w:pPr>
        <w:spacing w:after="120" w:line="240" w:lineRule="auto"/>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Feeding begins soon after larvae emerge, typically two to three weeks after egg deposition. At this early stage, the larvae are whitish with brown head capsules and begin feeding in gregarious groups.</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Initial feeding behavior is characterized by younger larvae consuming only the outer edges of pine needles, leaving behind the central tissue, which subsequently wilts and turns straw-like in appearance.</w:t>
      </w:r>
      <w:r w:rsidRPr="00267EFE">
        <w:rPr>
          <w:rFonts w:ascii="Times New Roman" w:eastAsia="Times New Roman" w:hAnsi="Times New Roman" w:cs="Times New Roman"/>
          <w:color w:val="1B1C1D"/>
          <w:vertAlign w:val="superscript"/>
        </w:rPr>
        <w:t>2,5</w:t>
      </w:r>
      <w:r w:rsidRPr="00267EFE">
        <w:rPr>
          <w:rFonts w:ascii="Times New Roman" w:eastAsia="Times New Roman" w:hAnsi="Times New Roman" w:cs="Times New Roman"/>
          <w:color w:val="1B1C1D"/>
        </w:rPr>
        <w:t xml:space="preserve"> As they mature, larvae change in color to yellow or yellow-green, develop rows of black spots along their bodies, and grow up to 2.5 cm in length, eventually gaining the capability to consume entire needles.</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In cases of heavy infestation, this complete defoliation leads the larvae to migrate to nearby trees in search of new foliage. When foliage becomes scarce, they can resort to feeding on the soft bark tissues of previously defoliated trees, further compounding the damage.</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This progressive feeding behavior, from partial needle removal to complete defoliation and bark feeding, especially on stressed or young trees, makes RPS an aggressive and structurally damaging pest.</w:t>
      </w:r>
      <w:r w:rsidRPr="00267EFE">
        <w:rPr>
          <w:rFonts w:ascii="Times New Roman" w:eastAsia="Times New Roman" w:hAnsi="Times New Roman" w:cs="Times New Roman"/>
          <w:color w:val="1B1C1D"/>
          <w:vertAlign w:val="superscript"/>
        </w:rPr>
        <w:t>2,5,4</w:t>
      </w:r>
    </w:p>
    <w:p w:rsidR="00CB18CF" w:rsidRPr="00267EFE" w:rsidRDefault="00CB18CF"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Geographical Distribution</w:t>
      </w:r>
    </w:p>
    <w:p w:rsidR="006C259E" w:rsidRPr="00267EFE" w:rsidRDefault="007046A5"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The redheaded pine sawfly is native to the United States and found primarily east of the Great Plains, north into Canada, and south into Florida</w:t>
      </w:r>
      <w:r w:rsidR="004C5E6D">
        <w:rPr>
          <w:rFonts w:ascii="Times New Roman" w:eastAsia="Times New Roman" w:hAnsi="Times New Roman" w:cs="Times New Roman"/>
          <w:color w:val="1B1C1D"/>
        </w:rPr>
        <w:t xml:space="preserve"> and Texas</w:t>
      </w:r>
      <w:r w:rsidRPr="00267EFE">
        <w:rPr>
          <w:rFonts w:ascii="Times New Roman" w:eastAsia="Times New Roman" w:hAnsi="Times New Roman" w:cs="Times New Roman"/>
          <w:color w:val="1B1C1D"/>
        </w:rPr>
        <w:t>.</w:t>
      </w:r>
      <w:r w:rsidRPr="00267EFE">
        <w:rPr>
          <w:rFonts w:ascii="Times New Roman" w:eastAsia="Times New Roman" w:hAnsi="Times New Roman" w:cs="Times New Roman"/>
          <w:color w:val="1B1C1D"/>
          <w:vertAlign w:val="superscript"/>
        </w:rPr>
        <w:t>2</w:t>
      </w:r>
      <w:r w:rsidR="006C259E" w:rsidRPr="00267EFE">
        <w:rPr>
          <w:rFonts w:ascii="Times New Roman" w:eastAsia="Times New Roman" w:hAnsi="Times New Roman" w:cs="Times New Roman"/>
          <w:color w:val="1B1C1D"/>
          <w:vertAlign w:val="superscript"/>
        </w:rPr>
        <w:t xml:space="preserve"> </w:t>
      </w:r>
    </w:p>
    <w:p w:rsidR="002B1D88"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Table 1: Key Characteristics of Redheaded Pine Sawfly Life Stages</w:t>
      </w:r>
    </w:p>
    <w:tbl>
      <w:tblPr>
        <w:tblStyle w:val="TabloKlavuzu"/>
        <w:tblW w:w="0" w:type="auto"/>
        <w:tblLook w:val="04A0" w:firstRow="1" w:lastRow="0" w:firstColumn="1" w:lastColumn="0" w:noHBand="0" w:noVBand="1"/>
      </w:tblPr>
      <w:tblGrid>
        <w:gridCol w:w="1841"/>
        <w:gridCol w:w="1848"/>
        <w:gridCol w:w="1952"/>
        <w:gridCol w:w="1862"/>
        <w:gridCol w:w="1847"/>
      </w:tblGrid>
      <w:tr w:rsidR="002B1D88" w:rsidRPr="00267EFE" w:rsidTr="002B1D88">
        <w:tc>
          <w:tcPr>
            <w:tcW w:w="1870" w:type="dxa"/>
          </w:tcPr>
          <w:p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Life Stage</w:t>
            </w:r>
          </w:p>
        </w:tc>
        <w:tc>
          <w:tcPr>
            <w:tcW w:w="1870" w:type="dxa"/>
          </w:tcPr>
          <w:p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Size</w:t>
            </w:r>
          </w:p>
          <w:p w:rsidR="00660BE5" w:rsidRPr="00267EFE" w:rsidRDefault="00660BE5"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(approx.)</w:t>
            </w:r>
          </w:p>
        </w:tc>
        <w:tc>
          <w:tcPr>
            <w:tcW w:w="1870" w:type="dxa"/>
          </w:tcPr>
          <w:p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Color/Appearance</w:t>
            </w:r>
          </w:p>
        </w:tc>
        <w:tc>
          <w:tcPr>
            <w:tcW w:w="1870" w:type="dxa"/>
          </w:tcPr>
          <w:p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Distinguishing Features</w:t>
            </w:r>
          </w:p>
        </w:tc>
        <w:tc>
          <w:tcPr>
            <w:tcW w:w="1870" w:type="dxa"/>
          </w:tcPr>
          <w:p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Typical Location</w:t>
            </w:r>
          </w:p>
        </w:tc>
      </w:tr>
      <w:tr w:rsidR="002B1D88" w:rsidRPr="00267EFE" w:rsidTr="002B1D88">
        <w:tc>
          <w:tcPr>
            <w:tcW w:w="1870" w:type="dxa"/>
          </w:tcPr>
          <w:p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lastRenderedPageBreak/>
              <w:t>Adults</w:t>
            </w:r>
          </w:p>
        </w:tc>
        <w:tc>
          <w:tcPr>
            <w:tcW w:w="1870" w:type="dxa"/>
          </w:tcPr>
          <w:p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0.5–0.85 cm</w:t>
            </w:r>
          </w:p>
        </w:tc>
        <w:tc>
          <w:tcPr>
            <w:tcW w:w="1870" w:type="dxa"/>
          </w:tcPr>
          <w:p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Black with a reddish brown head</w:t>
            </w:r>
          </w:p>
        </w:tc>
        <w:tc>
          <w:tcPr>
            <w:tcW w:w="1870" w:type="dxa"/>
          </w:tcPr>
          <w:p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Two pairs of membranous wings</w:t>
            </w:r>
          </w:p>
        </w:tc>
        <w:tc>
          <w:tcPr>
            <w:tcW w:w="1870" w:type="dxa"/>
          </w:tcPr>
          <w:p w:rsidR="002B1D88" w:rsidRPr="00267EFE" w:rsidRDefault="002B1D88" w:rsidP="00CB18CF">
            <w:pPr>
              <w:spacing w:after="120"/>
              <w:jc w:val="both"/>
              <w:rPr>
                <w:rFonts w:ascii="Times New Roman" w:eastAsia="Times New Roman" w:hAnsi="Times New Roman" w:cs="Times New Roman"/>
                <w:color w:val="1B1C1D"/>
              </w:rPr>
            </w:pPr>
          </w:p>
        </w:tc>
      </w:tr>
      <w:tr w:rsidR="002B1D88" w:rsidRPr="00267EFE" w:rsidTr="002B1D88">
        <w:tc>
          <w:tcPr>
            <w:tcW w:w="1870" w:type="dxa"/>
          </w:tcPr>
          <w:p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Pupae</w:t>
            </w:r>
          </w:p>
        </w:tc>
        <w:tc>
          <w:tcPr>
            <w:tcW w:w="1870" w:type="dxa"/>
          </w:tcPr>
          <w:p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1.25 cm</w:t>
            </w:r>
          </w:p>
        </w:tc>
        <w:tc>
          <w:tcPr>
            <w:tcW w:w="1870" w:type="dxa"/>
          </w:tcPr>
          <w:p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Reddish-brown paper-like cylinder with rounded ends</w:t>
            </w:r>
          </w:p>
        </w:tc>
        <w:tc>
          <w:tcPr>
            <w:tcW w:w="1870" w:type="dxa"/>
          </w:tcPr>
          <w:p w:rsidR="002B1D88" w:rsidRPr="00267EFE" w:rsidRDefault="002B1D88" w:rsidP="00CB18CF">
            <w:pPr>
              <w:spacing w:after="120"/>
              <w:jc w:val="both"/>
              <w:rPr>
                <w:rFonts w:ascii="Times New Roman" w:eastAsia="Times New Roman" w:hAnsi="Times New Roman" w:cs="Times New Roman"/>
                <w:color w:val="1B1C1D"/>
                <w:vertAlign w:val="superscript"/>
              </w:rPr>
            </w:pPr>
          </w:p>
        </w:tc>
        <w:tc>
          <w:tcPr>
            <w:tcW w:w="1870" w:type="dxa"/>
          </w:tcPr>
          <w:p w:rsidR="002B1D88" w:rsidRPr="00267EFE" w:rsidRDefault="00F941AE"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On pine needles or beneath the tree</w:t>
            </w:r>
          </w:p>
        </w:tc>
      </w:tr>
      <w:tr w:rsidR="002B1D88" w:rsidRPr="00267EFE" w:rsidTr="002B1D88">
        <w:tc>
          <w:tcPr>
            <w:tcW w:w="1870" w:type="dxa"/>
          </w:tcPr>
          <w:p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Eggs</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1.8 mm</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Oval, smooth and shiny, translucent white</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Typically laid on a single branch tip</w:t>
            </w:r>
            <w:r w:rsidR="00AB5703" w:rsidRPr="00267EFE">
              <w:rPr>
                <w:rFonts w:ascii="Times New Roman" w:hAnsi="Times New Roman" w:cs="Times New Roman"/>
                <w:color w:val="313535"/>
                <w:shd w:val="clear" w:color="auto" w:fill="FFFFFF"/>
              </w:rPr>
              <w:t>, causing brown spots</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rPr>
              <w:t>Pine needle tissue</w:t>
            </w:r>
          </w:p>
        </w:tc>
      </w:tr>
      <w:tr w:rsidR="002B1D88" w:rsidRPr="00267EFE" w:rsidTr="002B1D88">
        <w:tc>
          <w:tcPr>
            <w:tcW w:w="1870" w:type="dxa"/>
          </w:tcPr>
          <w:p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Larvae</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2.5 cm</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Whitish with a brown head capsule, as they mature yellow to yellow-green in color and have four to eight rows of black spots lengthwise along the body</w:t>
            </w:r>
          </w:p>
        </w:tc>
        <w:tc>
          <w:tcPr>
            <w:tcW w:w="1870" w:type="dxa"/>
          </w:tcPr>
          <w:p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Have more than five pairs of fleshy legs on their abdomen and only one eye on each side of the head</w:t>
            </w:r>
          </w:p>
        </w:tc>
        <w:tc>
          <w:tcPr>
            <w:tcW w:w="1870" w:type="dxa"/>
          </w:tcPr>
          <w:p w:rsidR="002B1D88" w:rsidRPr="00267EFE" w:rsidRDefault="00C329DB"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Pine needle</w:t>
            </w:r>
          </w:p>
        </w:tc>
      </w:tr>
    </w:tbl>
    <w:p w:rsidR="00E8180B"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IV. Management and Control Strategies</w:t>
      </w:r>
    </w:p>
    <w:p w:rsidR="00E8180B" w:rsidRPr="00267EFE" w:rsidRDefault="00E8180B" w:rsidP="00E8180B">
      <w:pPr>
        <w:spacing w:after="24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Effective management of the redheaded pine sawfly requires a comprehensive and adaptive strategy, primarily rooted in Integrated Pest Management (IPM) principles.</w:t>
      </w:r>
    </w:p>
    <w:p w:rsidR="00B021E6"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Integrated Pest Management (IPM) Principles for RPS</w:t>
      </w:r>
    </w:p>
    <w:p w:rsidR="00B021E6" w:rsidRPr="00267EFE" w:rsidRDefault="00B021E6" w:rsidP="00E8180B">
      <w:pPr>
        <w:spacing w:after="120" w:line="240" w:lineRule="auto"/>
        <w:jc w:val="both"/>
        <w:outlineLvl w:val="2"/>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Integrated Pest Management is a system that combines cultural, biological and chemical technologies to reduce insect, fungal and weed populations to levels below those that result in economic damage.</w:t>
      </w:r>
      <w:r w:rsidRPr="00267EFE">
        <w:rPr>
          <w:rFonts w:ascii="Times New Roman" w:eastAsia="Times New Roman" w:hAnsi="Times New Roman" w:cs="Times New Roman"/>
          <w:color w:val="1B1C1D"/>
          <w:vertAlign w:val="superscript"/>
        </w:rPr>
        <w:t>8</w:t>
      </w:r>
      <w:r w:rsidRPr="00267EFE">
        <w:rPr>
          <w:rFonts w:ascii="Times New Roman" w:eastAsia="Times New Roman" w:hAnsi="Times New Roman" w:cs="Times New Roman"/>
          <w:color w:val="1B1C1D"/>
        </w:rPr>
        <w:t xml:space="preserve"> A holistic IPM approach is essential to prevent the redheaded pine sawfly from spreading to larger areas and causing further damage to pine trees. This approach primarily involves improving the overall health of the tree, conducting regular inspections during specific stages of the insect’s life cycle, and when necessary, removing larvae with water or terminating them using insecticides.</w:t>
      </w:r>
      <w:r w:rsidR="00A955F5" w:rsidRPr="00267EFE">
        <w:rPr>
          <w:rFonts w:ascii="Times New Roman" w:eastAsia="Times New Roman" w:hAnsi="Times New Roman" w:cs="Times New Roman"/>
          <w:color w:val="1B1C1D"/>
          <w:vertAlign w:val="superscript"/>
        </w:rPr>
        <w:t>9</w:t>
      </w:r>
    </w:p>
    <w:p w:rsidR="00E8180B" w:rsidRPr="00267EFE" w:rsidRDefault="00E8180B" w:rsidP="00E8180B">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Monitoring and Early Detection Methods</w:t>
      </w:r>
    </w:p>
    <w:p w:rsidR="00931FCE" w:rsidRPr="00267EFE" w:rsidRDefault="00931FCE" w:rsidP="00931FCE">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Within the IPM framework, monitoring and early detection represent one of the most important measures for reducing RPS spread and damage, as they allow for timely identification of infestations and prompt implementation of control actions.</w:t>
      </w:r>
    </w:p>
    <w:p w:rsidR="007334A5" w:rsidRPr="00267EFE" w:rsidRDefault="007334A5" w:rsidP="00931FCE">
      <w:pPr>
        <w:pStyle w:val="ListeParagraf"/>
        <w:numPr>
          <w:ilvl w:val="0"/>
          <w:numId w:val="4"/>
        </w:num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Population Monitoring via Aerial Imagery</w:t>
      </w:r>
    </w:p>
    <w:p w:rsidR="001805AC" w:rsidRPr="00267EFE" w:rsidRDefault="00FB4EED" w:rsidP="001805AC">
      <w:pPr>
        <w:pStyle w:val="ListeParagraf"/>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Cs/>
          <w:color w:val="1B1C1D"/>
        </w:rPr>
        <w:t>Aerial imagery has long been employed as a method for detecting invasive species and forest defoliation. Decades ago, this method relied on manually drawn maps, whereas today it is applied through the processing of images obtained from satellites or drones.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More recently, machine learning models capable of performing invasive species detection using imagery captured by unmanned aerial vehicles have been developed.</w:t>
      </w:r>
      <w:r w:rsidRPr="00267EFE">
        <w:rPr>
          <w:rFonts w:ascii="Times New Roman" w:eastAsia="Times New Roman" w:hAnsi="Times New Roman" w:cs="Times New Roman"/>
          <w:bCs/>
          <w:color w:val="1B1C1D"/>
          <w:vertAlign w:val="superscript"/>
        </w:rPr>
        <w:t>12</w:t>
      </w:r>
      <w:r w:rsidRPr="00267EFE">
        <w:rPr>
          <w:rFonts w:ascii="Times New Roman" w:eastAsia="Times New Roman" w:hAnsi="Times New Roman" w:cs="Times New Roman"/>
          <w:bCs/>
          <w:color w:val="1B1C1D"/>
        </w:rPr>
        <w:t xml:space="preserve"> Although there is no direct aerial imagery study for RPS, the body of research conducted to date demonstrates both the value of aerial imagery in detecting harmful species and its potential to remain a widely used approach in the future.</w:t>
      </w:r>
    </w:p>
    <w:p w:rsidR="007334A5" w:rsidRPr="00267EFE" w:rsidRDefault="007334A5" w:rsidP="001805AC">
      <w:pPr>
        <w:pStyle w:val="ListeParagraf"/>
        <w:numPr>
          <w:ilvl w:val="0"/>
          <w:numId w:val="4"/>
        </w:num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Population Monitoring via Pheromone Traps</w:t>
      </w:r>
    </w:p>
    <w:p w:rsidR="00E8180B" w:rsidRPr="00267EFE" w:rsidRDefault="001805AC" w:rsidP="00FB4EED">
      <w:pPr>
        <w:ind w:left="720"/>
        <w:jc w:val="both"/>
        <w:rPr>
          <w:rFonts w:ascii="Times New Roman" w:hAnsi="Times New Roman" w:cs="Times New Roman"/>
        </w:rPr>
      </w:pPr>
      <w:r w:rsidRPr="00267EFE">
        <w:rPr>
          <w:rFonts w:ascii="Times New Roman" w:hAnsi="Times New Roman" w:cs="Times New Roman"/>
        </w:rPr>
        <w:t>Redheaded pine sawfly males are strongly attracted to female sex pheromones, which makes pheromone-baited traps a practical tool for both monitoring and management.</w:t>
      </w:r>
      <w:r w:rsidRPr="00267EFE">
        <w:rPr>
          <w:rFonts w:ascii="Times New Roman" w:hAnsi="Times New Roman" w:cs="Times New Roman"/>
          <w:vertAlign w:val="superscript"/>
        </w:rPr>
        <w:t>1,3,10</w:t>
      </w:r>
      <w:r w:rsidRPr="00267EFE">
        <w:rPr>
          <w:rFonts w:ascii="Times New Roman" w:hAnsi="Times New Roman" w:cs="Times New Roman"/>
        </w:rPr>
        <w:t xml:space="preserve"> Using synthetic </w:t>
      </w:r>
      <w:r w:rsidRPr="00267EFE">
        <w:rPr>
          <w:rFonts w:ascii="Times New Roman" w:hAnsi="Times New Roman" w:cs="Times New Roman"/>
        </w:rPr>
        <w:lastRenderedPageBreak/>
        <w:t>pheromone blends, researchers can reliably capture male sawflies and determine their diurnal and seasonal flight activity, providing important information about local population densities and periods of peak activity.</w:t>
      </w:r>
      <w:r w:rsidRPr="00267EFE">
        <w:rPr>
          <w:rFonts w:ascii="Times New Roman" w:hAnsi="Times New Roman" w:cs="Times New Roman"/>
          <w:vertAlign w:val="superscript"/>
        </w:rPr>
        <w:t>3</w:t>
      </w:r>
      <w:r w:rsidRPr="00267EFE">
        <w:rPr>
          <w:rFonts w:ascii="Times New Roman" w:hAnsi="Times New Roman" w:cs="Times New Roman"/>
        </w:rPr>
        <w:t xml:space="preserve"> In addition, pre-exposure of host pine trees to sawfly pheromones has been shown to reduce egg survival, indicating that pheromone-based strategies can enhance tree defenses and further limit larval emergence.</w:t>
      </w:r>
      <w:r w:rsidRPr="00267EFE">
        <w:rPr>
          <w:rFonts w:ascii="Times New Roman" w:hAnsi="Times New Roman" w:cs="Times New Roman"/>
          <w:vertAlign w:val="superscript"/>
        </w:rPr>
        <w:t>10</w:t>
      </w:r>
      <w:r w:rsidRPr="00267EFE">
        <w:rPr>
          <w:rFonts w:ascii="Times New Roman" w:hAnsi="Times New Roman" w:cs="Times New Roman"/>
        </w:rPr>
        <w:t xml:space="preserve"> Pheromone traps are not only useful for monitoring but can also be applied in attract-and-kill approaches, where males are lured into traps to disrupt mating and reduce the reproductive potential of local populations.</w:t>
      </w:r>
      <w:r w:rsidRPr="00267EFE">
        <w:rPr>
          <w:rFonts w:ascii="Times New Roman" w:hAnsi="Times New Roman" w:cs="Times New Roman"/>
          <w:vertAlign w:val="superscript"/>
        </w:rPr>
        <w:t>3</w:t>
      </w:r>
      <w:r w:rsidRPr="00267EFE">
        <w:rPr>
          <w:rFonts w:ascii="Times New Roman" w:hAnsi="Times New Roman" w:cs="Times New Roman"/>
        </w:rPr>
        <w:t xml:space="preserve"> The effectiveness of these traps, however, can be influenced by environmental conditions such as temperature, wind, and rainfall, and pheromones have a limited effective range, which means that their impact is generally restricted to local or isolated stands.</w:t>
      </w:r>
      <w:r w:rsidRPr="00267EFE">
        <w:rPr>
          <w:rFonts w:ascii="Times New Roman" w:hAnsi="Times New Roman" w:cs="Times New Roman"/>
          <w:vertAlign w:val="superscript"/>
        </w:rPr>
        <w:t>2,3</w:t>
      </w:r>
      <w:r w:rsidRPr="00267EFE">
        <w:rPr>
          <w:rFonts w:ascii="Times New Roman" w:hAnsi="Times New Roman" w:cs="Times New Roman"/>
        </w:rPr>
        <w:t xml:space="preserve"> Despite these limitations, when implemented strategically within an IPM framework, pheromone traps offer the dual benefit of providing accurate population data while actively contributing to population suppression, making them an important component in controlling RPS outbreaks.</w:t>
      </w:r>
    </w:p>
    <w:p w:rsidR="00E8180B" w:rsidRPr="00267EFE" w:rsidRDefault="00E8180B" w:rsidP="00E8180B">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Biological Control</w:t>
      </w:r>
    </w:p>
    <w:p w:rsidR="00E577C3" w:rsidRPr="00267EFE" w:rsidRDefault="00E577C3" w:rsidP="00E8180B">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Redheaded pine sawfly populations are regulated by a wide range of natural enemies, including vertebrates, invertebrates, and microbial agents.</w:t>
      </w:r>
      <w:r w:rsidRPr="00267EFE">
        <w:rPr>
          <w:rFonts w:ascii="Times New Roman" w:eastAsia="Times New Roman" w:hAnsi="Times New Roman" w:cs="Times New Roman"/>
          <w:bCs/>
          <w:color w:val="1B1C1D"/>
          <w:vertAlign w:val="superscript"/>
        </w:rPr>
        <w:t>2,3</w:t>
      </w:r>
      <w:r w:rsidRPr="00267EFE">
        <w:rPr>
          <w:rFonts w:ascii="Times New Roman" w:eastAsia="Times New Roman" w:hAnsi="Times New Roman" w:cs="Times New Roman"/>
          <w:bCs/>
          <w:color w:val="1B1C1D"/>
        </w:rPr>
        <w:t xml:space="preserve"> Birds and small mammals commonly prey on larger larvae and cocoons, contributing significantly to mortality rates, sometimes up to 70%.</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Among invertebrate predators, arachnids, hemipterans, hymenopterans, and dipterans attack eggs, larvae, pupae, and adults. Fungal pathogens and nucleopolyhedroviruses (NPVs) have been documented to reduce RPS populations effectively.</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Additionally, environmental factors such as extreme heat or cold can further decrease larval survival.</w:t>
      </w:r>
      <w:r w:rsidRPr="00267EFE">
        <w:rPr>
          <w:rFonts w:ascii="Times New Roman" w:eastAsia="Times New Roman" w:hAnsi="Times New Roman" w:cs="Times New Roman"/>
          <w:bCs/>
          <w:color w:val="1B1C1D"/>
          <w:vertAlign w:val="superscript"/>
        </w:rPr>
        <w:t>2</w:t>
      </w:r>
      <w:r w:rsidRPr="00267EFE">
        <w:rPr>
          <w:rFonts w:ascii="Times New Roman" w:eastAsia="Times New Roman" w:hAnsi="Times New Roman" w:cs="Times New Roman"/>
          <w:bCs/>
          <w:color w:val="1B1C1D"/>
        </w:rPr>
        <w:t xml:space="preserve"> The combined impact of these natural enemies maintains RPS populations at manageable levels, though the intensity of these effects varies depending on location, season, and sawfly life stage. </w:t>
      </w:r>
    </w:p>
    <w:p w:rsidR="00E8180B" w:rsidRPr="00267EFE" w:rsidRDefault="00E577C3" w:rsidP="00FB4EED">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Support for native natural enemies can enhance control efficiency and reduce the need for chemical interventions.</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For example, parasitoid Hymenoptera, which feed on nectar, pollen, or honeydew, show increased parasitism rates when these food resources are available near pine stands. The nuclear polyhedrosis virus (NPV) occurs naturally in RPS populations and can be applied deliberately to accelerate mortality, acting as an effective microbial control agent.</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While the introduction of new natural enemies is costly and logistically complex, optimizing the habitat for existing predators and parasitoids provides a sustainable and practical approach. These strategies highlight how ecological management can leverage the full potential of biological control within integrated pest management programs for RPS.</w:t>
      </w:r>
    </w:p>
    <w:p w:rsidR="00E95E14" w:rsidRPr="00267EFE" w:rsidRDefault="00E95E14" w:rsidP="00E95E14">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Cultural Control Practices</w:t>
      </w:r>
    </w:p>
    <w:p w:rsidR="002B2213" w:rsidRPr="00267EFE" w:rsidRDefault="002B2213" w:rsidP="00E95E14">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Maintaining tree health and vigor is a fundamental component of managing redheaded pine sawfly populations, particularly in commercial, natural, or managed landscapes. Healthy trees can tolerate levels of defoliation typically caused by sawflies, and improving overall tree resilience reduces susceptibility to infestation.</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Silvicultural practices that minimize competition for resources, such as selective thinning and appropriate spacing, help maintain tree vigor. Trees under moisture stress or in highly competitive environments are more likely to suffer damage from sawfly attacks, making the optimization of stand conditions a key preventive measure.</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Prescribed fire</w:t>
      </w:r>
      <w:r w:rsidR="00A53628">
        <w:rPr>
          <w:rFonts w:ascii="Times New Roman" w:eastAsia="Times New Roman" w:hAnsi="Times New Roman" w:cs="Times New Roman"/>
          <w:bCs/>
          <w:color w:val="1B1C1D"/>
        </w:rPr>
        <w:t xml:space="preserve"> </w:t>
      </w:r>
      <w:r w:rsidRPr="00267EFE">
        <w:rPr>
          <w:rFonts w:ascii="Times New Roman" w:eastAsia="Times New Roman" w:hAnsi="Times New Roman" w:cs="Times New Roman"/>
          <w:bCs/>
          <w:color w:val="1B1C1D"/>
        </w:rPr>
        <w:t>can also serve as a cultural control method, killing eggs on needles and pupae near the ground, thereby reducing overall larval populations.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In addition, heterogeneous forest environments that increase structural and floral diversity can enhance predation on sawfly cocoons by small mammals and generalist arthropods, further supporting natural population suppression.</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t>
      </w:r>
    </w:p>
    <w:p w:rsidR="002B2213" w:rsidRPr="00267EFE" w:rsidRDefault="002B2213" w:rsidP="00E95E14">
      <w:pPr>
        <w:spacing w:after="120" w:line="240" w:lineRule="auto"/>
        <w:jc w:val="both"/>
        <w:outlineLvl w:val="2"/>
        <w:rPr>
          <w:rFonts w:ascii="Times New Roman" w:eastAsia="Times New Roman" w:hAnsi="Times New Roman" w:cs="Times New Roman"/>
          <w:bCs/>
          <w:color w:val="1B1C1D"/>
          <w:vertAlign w:val="superscript"/>
        </w:rPr>
      </w:pPr>
      <w:r w:rsidRPr="00267EFE">
        <w:rPr>
          <w:rFonts w:ascii="Times New Roman" w:eastAsia="Times New Roman" w:hAnsi="Times New Roman" w:cs="Times New Roman"/>
          <w:bCs/>
          <w:color w:val="1B1C1D"/>
        </w:rPr>
        <w:t>For small-scale or localized control, mechanical removal of larvae or eggs remains a practical approach. Larvae can be hand-picked or dislodged from foliage by shaking branches, then collected in a bucket of soapy water, ensuring immediate removal from the environment.</w:t>
      </w:r>
      <w:r w:rsidRPr="00267EFE">
        <w:rPr>
          <w:rFonts w:ascii="Times New Roman" w:eastAsia="Times New Roman" w:hAnsi="Times New Roman" w:cs="Times New Roman"/>
          <w:bCs/>
          <w:color w:val="1B1C1D"/>
          <w:vertAlign w:val="superscript"/>
        </w:rPr>
        <w:t>2,3</w:t>
      </w:r>
      <w:r w:rsidRPr="00267EFE">
        <w:rPr>
          <w:rFonts w:ascii="Times New Roman" w:eastAsia="Times New Roman" w:hAnsi="Times New Roman" w:cs="Times New Roman"/>
          <w:bCs/>
          <w:color w:val="1B1C1D"/>
        </w:rPr>
        <w:t xml:space="preserve"> Historical and contemporary recommendations emphasize the importance of proper tree placement and stand composition to reduce infestation risks. For example, planting pines away from overtopping hardwoods, avoiding high-stress sites, </w:t>
      </w:r>
      <w:r w:rsidRPr="00267EFE">
        <w:rPr>
          <w:rFonts w:ascii="Times New Roman" w:eastAsia="Times New Roman" w:hAnsi="Times New Roman" w:cs="Times New Roman"/>
          <w:bCs/>
          <w:color w:val="1B1C1D"/>
        </w:rPr>
        <w:lastRenderedPageBreak/>
        <w:t>and selecting host species less susceptible to sawfly damage can all contribute to decreased vulnerability.</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Soil management practices, including fertilization and composting, have also shown promise in reducing larval feeding and mortality, further supporting the integration of cultural control strategies alongside biological and chemical management within an IPM framework.</w:t>
      </w:r>
      <w:r w:rsidRPr="00267EFE">
        <w:rPr>
          <w:rFonts w:ascii="Times New Roman" w:eastAsia="Times New Roman" w:hAnsi="Times New Roman" w:cs="Times New Roman"/>
          <w:bCs/>
          <w:color w:val="1B1C1D"/>
          <w:vertAlign w:val="superscript"/>
        </w:rPr>
        <w:t>11</w:t>
      </w:r>
    </w:p>
    <w:p w:rsidR="00E95E14" w:rsidRPr="00267EFE" w:rsidRDefault="00E95E14" w:rsidP="00E95E14">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Chemical Control</w:t>
      </w:r>
    </w:p>
    <w:p w:rsidR="00E95E14" w:rsidRPr="00267EFE" w:rsidRDefault="00E95E14" w:rsidP="00E95E14">
      <w:pPr>
        <w:spacing w:after="120" w:line="240" w:lineRule="auto"/>
        <w:jc w:val="both"/>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The management practices described above have often succeeded in limiting the spread and damage of RPS without relying heavily on pesticides.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Still, several active ingredients are known to be effective against sawflies. Systemic and contact insecticides such as pyrethroids, carbamates, and organophosphates have historically been applied and remain effective in controlling larvae.</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When monitoring indicates the presence of young larvae, spot treatments with products like azadirachtin, horticultural oils, insecticidal soaps, organophosphates, pyrethroids, or spinosyns are recommended.</w:t>
      </w:r>
      <w:r w:rsidRPr="00267EFE">
        <w:rPr>
          <w:rFonts w:ascii="Times New Roman" w:eastAsia="Times New Roman" w:hAnsi="Times New Roman" w:cs="Times New Roman"/>
          <w:bCs/>
          <w:color w:val="1B1C1D"/>
          <w:vertAlign w:val="superscript"/>
        </w:rPr>
        <w:t>9</w:t>
      </w:r>
      <w:r w:rsidRPr="00267EFE">
        <w:rPr>
          <w:rFonts w:ascii="Times New Roman" w:eastAsia="Times New Roman" w:hAnsi="Times New Roman" w:cs="Times New Roman"/>
          <w:bCs/>
          <w:color w:val="1B1C1D"/>
        </w:rPr>
        <w:t xml:space="preserve"> Correct application is essential because larvae can be hard to reach while feeding deep within host foliage. For large forested or natural areas, aerial spraying may be required, whereas tree injection methods are more practical for individual trees or urban sites.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t>
      </w:r>
    </w:p>
    <w:p w:rsidR="00E333C4" w:rsidRDefault="00E95E14"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Cs/>
          <w:color w:val="1B1C1D"/>
        </w:rPr>
        <w:t>In ornamental plantings and Christmas tree production, localized sprays with a registered insecticide should be applied as soon as new colonies are detected, since infestations typically appear sporadically between May and September.</w:t>
      </w:r>
      <w:r w:rsidRPr="00267EFE">
        <w:rPr>
          <w:rFonts w:ascii="Times New Roman" w:eastAsia="Times New Roman" w:hAnsi="Times New Roman" w:cs="Times New Roman"/>
          <w:bCs/>
          <w:color w:val="1B1C1D"/>
          <w:vertAlign w:val="superscript"/>
        </w:rPr>
        <w:t>6</w:t>
      </w:r>
      <w:r w:rsidRPr="00267EFE">
        <w:rPr>
          <w:rFonts w:ascii="Times New Roman" w:eastAsia="Times New Roman" w:hAnsi="Times New Roman" w:cs="Times New Roman"/>
          <w:bCs/>
          <w:color w:val="1B1C1D"/>
        </w:rPr>
        <w:t xml:space="preserve"> As with any pesticide use, label directions on dosage and safety must be followed precisely.</w:t>
      </w:r>
      <w:r w:rsidRPr="00267EFE">
        <w:rPr>
          <w:rFonts w:ascii="Times New Roman" w:eastAsia="Times New Roman" w:hAnsi="Times New Roman" w:cs="Times New Roman"/>
          <w:color w:val="1B1C1D"/>
          <w:vertAlign w:val="superscript"/>
        </w:rPr>
        <w:t>6</w:t>
      </w:r>
      <w:r w:rsidRPr="00267EFE">
        <w:rPr>
          <w:rFonts w:ascii="Times New Roman" w:eastAsia="Times New Roman" w:hAnsi="Times New Roman" w:cs="Times New Roman"/>
          <w:color w:val="1B1C1D"/>
        </w:rPr>
        <w:t xml:space="preserve"> </w:t>
      </w:r>
    </w:p>
    <w:p w:rsidR="00811FEF" w:rsidRPr="00E333C4"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color w:val="1B1C1D"/>
        </w:rPr>
        <w:t>V. Available Datasets and Resources</w:t>
      </w:r>
    </w:p>
    <w:p w:rsidR="004871D9" w:rsidRPr="00267EFE"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Datasets and resources on the r</w:t>
      </w:r>
      <w:r w:rsidR="003855B9" w:rsidRPr="00267EFE">
        <w:rPr>
          <w:rFonts w:ascii="Times New Roman" w:eastAsia="Times New Roman" w:hAnsi="Times New Roman" w:cs="Times New Roman"/>
          <w:color w:val="1B1C1D"/>
        </w:rPr>
        <w:t xml:space="preserve">edheaded pine sawfly are </w:t>
      </w:r>
      <w:r w:rsidRPr="00267EFE">
        <w:rPr>
          <w:rFonts w:ascii="Times New Roman" w:eastAsia="Times New Roman" w:hAnsi="Times New Roman" w:cs="Times New Roman"/>
          <w:color w:val="1B1C1D"/>
        </w:rPr>
        <w:t xml:space="preserve">important for understanding its potential economic and ecological impacts, its biology, and its spread. </w:t>
      </w:r>
      <w:r w:rsidR="004871D9" w:rsidRPr="00267EFE">
        <w:rPr>
          <w:rFonts w:ascii="Times New Roman" w:eastAsia="Times New Roman" w:hAnsi="Times New Roman" w:cs="Times New Roman"/>
          <w:color w:val="1B1C1D"/>
        </w:rPr>
        <w:t>They provide a foundation for studying the species and supporting future research efforts.</w:t>
      </w:r>
    </w:p>
    <w:p w:rsidR="00811FEF" w:rsidRPr="00267EFE"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color w:val="1B1C1D"/>
        </w:rPr>
        <w:t>Image Datasets for RPS</w:t>
      </w:r>
    </w:p>
    <w:p w:rsidR="00811FEF" w:rsidRPr="00267EFE" w:rsidRDefault="004871D9" w:rsidP="00CB18CF">
      <w:pPr>
        <w:spacing w:after="120" w:line="240" w:lineRule="auto"/>
        <w:jc w:val="both"/>
        <w:rPr>
          <w:rFonts w:ascii="Times New Roman" w:eastAsia="Times New Roman" w:hAnsi="Times New Roman" w:cs="Times New Roman"/>
          <w:color w:val="1B1C1D"/>
        </w:rPr>
      </w:pPr>
      <w:r w:rsidRPr="00267EFE">
        <w:rPr>
          <w:rFonts w:ascii="Times New Roman" w:hAnsi="Times New Roman" w:cs="Times New Roman"/>
        </w:rPr>
        <w:t>Image datasets are essential for training machine learning and deep learning models to automatically detect presence and damage of RPS and other invasive species.</w:t>
      </w:r>
      <w:r w:rsidRPr="00267EFE">
        <w:rPr>
          <w:rFonts w:ascii="Times New Roman" w:eastAsia="Times New Roman" w:hAnsi="Times New Roman" w:cs="Times New Roman"/>
          <w:color w:val="1B1C1D"/>
        </w:rPr>
        <w:t xml:space="preserve"> </w:t>
      </w:r>
    </w:p>
    <w:p w:rsidR="00493C80" w:rsidRPr="00267EFE" w:rsidRDefault="00983E0D" w:rsidP="007D099E">
      <w:pPr>
        <w:pStyle w:val="ListeParagraf"/>
        <w:numPr>
          <w:ilvl w:val="0"/>
          <w:numId w:val="4"/>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 xml:space="preserve">General Visual Resources: </w:t>
      </w:r>
    </w:p>
    <w:p w:rsidR="003A784E" w:rsidRPr="00267EFE" w:rsidRDefault="007D099E" w:rsidP="00493C80">
      <w:pPr>
        <w:pStyle w:val="ListeParagraf"/>
        <w:numPr>
          <w:ilvl w:val="0"/>
          <w:numId w:val="5"/>
        </w:numPr>
        <w:spacing w:after="120" w:line="240" w:lineRule="auto"/>
        <w:jc w:val="both"/>
        <w:rPr>
          <w:rFonts w:ascii="Times New Roman" w:eastAsia="Times New Roman" w:hAnsi="Times New Roman" w:cs="Times New Roman"/>
          <w:b/>
          <w:color w:val="1B1C1D"/>
        </w:rPr>
      </w:pPr>
      <w:r w:rsidRPr="00267EFE">
        <w:rPr>
          <w:rFonts w:ascii="Times New Roman" w:hAnsi="Times New Roman" w:cs="Times New Roman"/>
        </w:rPr>
        <w:t>The website</w:t>
      </w:r>
      <w:r w:rsidR="00B33C84" w:rsidRPr="00267EFE">
        <w:rPr>
          <w:rFonts w:ascii="Times New Roman" w:hAnsi="Times New Roman" w:cs="Times New Roman"/>
        </w:rPr>
        <w:t>s</w:t>
      </w:r>
      <w:r w:rsidRPr="00267EFE">
        <w:rPr>
          <w:rFonts w:ascii="Times New Roman" w:hAnsi="Times New Roman" w:cs="Times New Roman"/>
        </w:rPr>
        <w:t xml:space="preserve"> </w:t>
      </w:r>
      <w:r w:rsidRPr="00267EFE">
        <w:rPr>
          <w:rFonts w:ascii="Times New Roman" w:hAnsi="Times New Roman" w:cs="Times New Roman"/>
          <w:i/>
        </w:rPr>
        <w:t>invasive.org</w:t>
      </w:r>
      <w:r w:rsidR="00B33C84" w:rsidRPr="00267EFE">
        <w:rPr>
          <w:rFonts w:ascii="Times New Roman" w:hAnsi="Times New Roman" w:cs="Times New Roman"/>
          <w:i/>
          <w:vertAlign w:val="superscript"/>
        </w:rPr>
        <w:t>13</w:t>
      </w:r>
      <w:r w:rsidR="00B33C84" w:rsidRPr="00267EFE">
        <w:rPr>
          <w:rFonts w:ascii="Times New Roman" w:hAnsi="Times New Roman" w:cs="Times New Roman"/>
        </w:rPr>
        <w:t xml:space="preserve">, </w:t>
      </w:r>
      <w:r w:rsidR="00B33C84" w:rsidRPr="00267EFE">
        <w:rPr>
          <w:rFonts w:ascii="Times New Roman" w:hAnsi="Times New Roman" w:cs="Times New Roman"/>
          <w:i/>
        </w:rPr>
        <w:t>bugguide.net</w:t>
      </w:r>
      <w:r w:rsidR="00B33C84" w:rsidRPr="00267EFE">
        <w:rPr>
          <w:rFonts w:ascii="Times New Roman" w:hAnsi="Times New Roman" w:cs="Times New Roman"/>
          <w:i/>
          <w:vertAlign w:val="superscript"/>
        </w:rPr>
        <w:t>14</w:t>
      </w:r>
      <w:r w:rsidR="00B33C84" w:rsidRPr="00267EFE">
        <w:rPr>
          <w:rFonts w:ascii="Times New Roman" w:hAnsi="Times New Roman" w:cs="Times New Roman"/>
        </w:rPr>
        <w:t xml:space="preserve"> and </w:t>
      </w:r>
      <w:r w:rsidR="00B33C84" w:rsidRPr="00267EFE">
        <w:rPr>
          <w:rFonts w:ascii="Times New Roman" w:hAnsi="Times New Roman" w:cs="Times New Roman"/>
          <w:i/>
        </w:rPr>
        <w:t>forestryimages.com</w:t>
      </w:r>
      <w:r w:rsidR="00B33C84" w:rsidRPr="00267EFE">
        <w:rPr>
          <w:rFonts w:ascii="Times New Roman" w:hAnsi="Times New Roman" w:cs="Times New Roman"/>
          <w:i/>
          <w:vertAlign w:val="superscript"/>
        </w:rPr>
        <w:t>16</w:t>
      </w:r>
      <w:r w:rsidR="00B33C84" w:rsidRPr="00267EFE">
        <w:rPr>
          <w:rFonts w:ascii="Times New Roman" w:hAnsi="Times New Roman" w:cs="Times New Roman"/>
          <w:i/>
        </w:rPr>
        <w:t xml:space="preserve"> </w:t>
      </w:r>
      <w:r w:rsidR="00B33C84" w:rsidRPr="00267EFE">
        <w:rPr>
          <w:rFonts w:ascii="Times New Roman" w:hAnsi="Times New Roman" w:cs="Times New Roman"/>
        </w:rPr>
        <w:t xml:space="preserve">can be regarded as </w:t>
      </w:r>
      <w:r w:rsidRPr="00267EFE">
        <w:rPr>
          <w:rFonts w:ascii="Times New Roman" w:hAnsi="Times New Roman" w:cs="Times New Roman"/>
        </w:rPr>
        <w:t>comprehensive visual resource</w:t>
      </w:r>
      <w:r w:rsidR="00B33C84" w:rsidRPr="00267EFE">
        <w:rPr>
          <w:rFonts w:ascii="Times New Roman" w:hAnsi="Times New Roman" w:cs="Times New Roman"/>
        </w:rPr>
        <w:t>s</w:t>
      </w:r>
      <w:r w:rsidRPr="00267EFE">
        <w:rPr>
          <w:rFonts w:ascii="Times New Roman" w:hAnsi="Times New Roman" w:cs="Times New Roman"/>
        </w:rPr>
        <w:t xml:space="preserve"> for </w:t>
      </w:r>
      <w:r w:rsidRPr="00267EFE">
        <w:rPr>
          <w:rStyle w:val="Vurgu"/>
          <w:rFonts w:ascii="Times New Roman" w:hAnsi="Times New Roman" w:cs="Times New Roman"/>
        </w:rPr>
        <w:t>Neodiprion lecontei</w:t>
      </w:r>
      <w:r w:rsidRPr="00267EFE">
        <w:rPr>
          <w:rFonts w:ascii="Times New Roman" w:hAnsi="Times New Roman" w:cs="Times New Roman"/>
        </w:rPr>
        <w:t xml:space="preserve">. </w:t>
      </w:r>
      <w:r w:rsidR="00B33C84" w:rsidRPr="00267EFE">
        <w:rPr>
          <w:rFonts w:ascii="Times New Roman" w:hAnsi="Times New Roman" w:cs="Times New Roman"/>
        </w:rPr>
        <w:t>They contain</w:t>
      </w:r>
      <w:r w:rsidRPr="00267EFE">
        <w:rPr>
          <w:rFonts w:ascii="Times New Roman" w:hAnsi="Times New Roman" w:cs="Times New Roman"/>
        </w:rPr>
        <w:t xml:space="preserve"> images depicting all life stages of the species, including eggs, larvae, pupae, and adults, as well as detailed examples of the damage they inflict on pine trees.</w:t>
      </w:r>
    </w:p>
    <w:p w:rsidR="00225FA8" w:rsidRPr="00267EFE" w:rsidRDefault="003855B9" w:rsidP="00493C80">
      <w:pPr>
        <w:pStyle w:val="ListeParagraf"/>
        <w:numPr>
          <w:ilvl w:val="0"/>
          <w:numId w:val="6"/>
        </w:num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Additionally</w:t>
      </w:r>
      <w:r w:rsidR="00B33C84" w:rsidRPr="00267EFE">
        <w:rPr>
          <w:rFonts w:ascii="Times New Roman" w:eastAsia="Times New Roman" w:hAnsi="Times New Roman" w:cs="Times New Roman"/>
          <w:color w:val="1B1C1D"/>
        </w:rPr>
        <w:t>,</w:t>
      </w:r>
      <w:r w:rsidR="00B33C84" w:rsidRPr="00267EFE">
        <w:rPr>
          <w:rFonts w:ascii="Times New Roman" w:eastAsia="Times New Roman" w:hAnsi="Times New Roman" w:cs="Times New Roman"/>
          <w:i/>
          <w:color w:val="1B1C1D"/>
        </w:rPr>
        <w:t xml:space="preserve"> inaturalist.org</w:t>
      </w:r>
      <w:r w:rsidR="00B33C84" w:rsidRPr="00267EFE">
        <w:rPr>
          <w:rFonts w:ascii="Times New Roman" w:eastAsia="Times New Roman" w:hAnsi="Times New Roman" w:cs="Times New Roman"/>
          <w:i/>
          <w:color w:val="1B1C1D"/>
          <w:vertAlign w:val="superscript"/>
        </w:rPr>
        <w:t>17</w:t>
      </w:r>
      <w:r w:rsidR="00B33C84" w:rsidRPr="00267EFE">
        <w:rPr>
          <w:rFonts w:ascii="Times New Roman" w:eastAsia="Times New Roman" w:hAnsi="Times New Roman" w:cs="Times New Roman"/>
          <w:color w:val="1B1C1D"/>
        </w:rPr>
        <w:t xml:space="preserve"> provides community-contributed observations and photographs of Neodiprion lecontei, covering various life stages and occurrences, alongside general information about the species’ biology and ecology.</w:t>
      </w:r>
      <w:r w:rsidR="00225FA8" w:rsidRPr="00267EFE">
        <w:rPr>
          <w:rFonts w:ascii="Times New Roman" w:eastAsia="Times New Roman" w:hAnsi="Times New Roman" w:cs="Times New Roman"/>
          <w:color w:val="1B1C1D"/>
        </w:rPr>
        <w:t xml:space="preserve"> </w:t>
      </w:r>
    </w:p>
    <w:p w:rsidR="009C0AD9" w:rsidRPr="00267EFE" w:rsidRDefault="00F941AE" w:rsidP="009C0AD9">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bCs/>
          <w:color w:val="1B1C1D"/>
        </w:rPr>
        <w:t>Table 2: Overview of</w:t>
      </w:r>
      <w:r w:rsidR="009C0AD9" w:rsidRPr="00267EFE">
        <w:rPr>
          <w:rFonts w:ascii="Times New Roman" w:eastAsia="Times New Roman" w:hAnsi="Times New Roman" w:cs="Times New Roman"/>
          <w:b/>
          <w:bCs/>
          <w:color w:val="1B1C1D"/>
        </w:rPr>
        <w:t xml:space="preserve"> Image Datasets for</w:t>
      </w:r>
      <w:r w:rsidR="009C0AD9" w:rsidRPr="00267EFE">
        <w:rPr>
          <w:rFonts w:ascii="Times New Roman" w:eastAsia="Times New Roman" w:hAnsi="Times New Roman" w:cs="Times New Roman"/>
          <w:b/>
          <w:color w:val="1B1C1D"/>
        </w:rPr>
        <w:t xml:space="preserve"> RPS</w:t>
      </w:r>
    </w:p>
    <w:tbl>
      <w:tblPr>
        <w:tblStyle w:val="TabloKlavuzu"/>
        <w:tblW w:w="9699" w:type="dxa"/>
        <w:tblLook w:val="04A0" w:firstRow="1" w:lastRow="0" w:firstColumn="1" w:lastColumn="0" w:noHBand="0" w:noVBand="1"/>
      </w:tblPr>
      <w:tblGrid>
        <w:gridCol w:w="1750"/>
        <w:gridCol w:w="3973"/>
        <w:gridCol w:w="1870"/>
        <w:gridCol w:w="2106"/>
      </w:tblGrid>
      <w:tr w:rsidR="00F941AE" w:rsidRPr="00267EFE" w:rsidTr="00F941AE">
        <w:tc>
          <w:tcPr>
            <w:tcW w:w="1750" w:type="dxa"/>
          </w:tcPr>
          <w:p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3973" w:type="dxa"/>
          </w:tcPr>
          <w:p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Primary Focus</w:t>
            </w:r>
          </w:p>
        </w:tc>
        <w:tc>
          <w:tcPr>
            <w:tcW w:w="1870" w:type="dxa"/>
          </w:tcPr>
          <w:p w:rsidR="00F941AE" w:rsidRPr="00267EFE" w:rsidRDefault="00F941AE" w:rsidP="003855B9">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Number of Images</w:t>
            </w:r>
            <w:r w:rsidR="00AE7CEA" w:rsidRPr="00267EFE">
              <w:rPr>
                <w:rFonts w:ascii="Times New Roman" w:eastAsia="Times New Roman" w:hAnsi="Times New Roman" w:cs="Times New Roman"/>
                <w:b/>
                <w:color w:val="1B1C1D"/>
              </w:rPr>
              <w:t xml:space="preserve"> </w:t>
            </w:r>
          </w:p>
        </w:tc>
        <w:tc>
          <w:tcPr>
            <w:tcW w:w="2106" w:type="dxa"/>
          </w:tcPr>
          <w:p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Features / Purpose</w:t>
            </w:r>
          </w:p>
        </w:tc>
      </w:tr>
      <w:tr w:rsidR="00F941AE" w:rsidRPr="00267EFE" w:rsidTr="00F941AE">
        <w:tc>
          <w:tcPr>
            <w:tcW w:w="1750" w:type="dxa"/>
          </w:tcPr>
          <w:p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Invasive.org</w:t>
            </w:r>
            <w:r w:rsidR="00493C80" w:rsidRPr="00267EFE">
              <w:rPr>
                <w:rFonts w:ascii="Times New Roman" w:eastAsia="Times New Roman" w:hAnsi="Times New Roman" w:cs="Times New Roman"/>
                <w:color w:val="1B1C1D"/>
                <w:vertAlign w:val="superscript"/>
              </w:rPr>
              <w:t>13</w:t>
            </w:r>
          </w:p>
        </w:tc>
        <w:tc>
          <w:tcPr>
            <w:tcW w:w="3973" w:type="dxa"/>
          </w:tcPr>
          <w:p w:rsidR="00F941AE" w:rsidRPr="00267EFE" w:rsidRDefault="00F941AE" w:rsidP="00F941AE">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Invasive and pest species (including RPS)</w:t>
            </w:r>
          </w:p>
        </w:tc>
        <w:tc>
          <w:tcPr>
            <w:tcW w:w="1870" w:type="dxa"/>
          </w:tcPr>
          <w:p w:rsidR="00F941AE" w:rsidRPr="00267EFE" w:rsidRDefault="004C49E4" w:rsidP="00F941AE">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90</w:t>
            </w:r>
          </w:p>
        </w:tc>
        <w:tc>
          <w:tcPr>
            <w:tcW w:w="2106" w:type="dxa"/>
          </w:tcPr>
          <w:p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High-quality diagnostic photos, educational resource for pest ID</w:t>
            </w:r>
          </w:p>
        </w:tc>
      </w:tr>
      <w:tr w:rsidR="00F941AE" w:rsidRPr="00267EFE" w:rsidTr="00F941AE">
        <w:tc>
          <w:tcPr>
            <w:tcW w:w="1750" w:type="dxa"/>
          </w:tcPr>
          <w:p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Forestry Images</w:t>
            </w:r>
            <w:r w:rsidR="00493C80" w:rsidRPr="00267EFE">
              <w:rPr>
                <w:rFonts w:ascii="Times New Roman" w:eastAsia="Times New Roman" w:hAnsi="Times New Roman" w:cs="Times New Roman"/>
                <w:color w:val="1B1C1D"/>
                <w:vertAlign w:val="superscript"/>
              </w:rPr>
              <w:t>16</w:t>
            </w:r>
          </w:p>
        </w:tc>
        <w:tc>
          <w:tcPr>
            <w:tcW w:w="3973" w:type="dxa"/>
          </w:tcPr>
          <w:p w:rsidR="00F941AE" w:rsidRPr="00267EFE" w:rsidRDefault="00F941AE" w:rsidP="00F941AE">
            <w:pPr>
              <w:spacing w:after="120"/>
              <w:jc w:val="both"/>
              <w:rPr>
                <w:rFonts w:ascii="Times New Roman" w:eastAsia="Times New Roman" w:hAnsi="Times New Roman" w:cs="Times New Roman"/>
                <w:color w:val="1B1C1D"/>
              </w:rPr>
            </w:pPr>
            <w:r w:rsidRPr="00267EFE">
              <w:rPr>
                <w:rFonts w:ascii="Times New Roman" w:hAnsi="Times New Roman" w:cs="Times New Roman"/>
              </w:rPr>
              <w:t>Forest pests and management</w:t>
            </w:r>
          </w:p>
        </w:tc>
        <w:tc>
          <w:tcPr>
            <w:tcW w:w="1870" w:type="dxa"/>
          </w:tcPr>
          <w:p w:rsidR="00F941AE" w:rsidRPr="00267EFE" w:rsidRDefault="00516A97" w:rsidP="00F941AE">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90</w:t>
            </w:r>
          </w:p>
        </w:tc>
        <w:tc>
          <w:tcPr>
            <w:tcW w:w="2106" w:type="dxa"/>
          </w:tcPr>
          <w:p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Focus on forestry damage, life stages, host interactions</w:t>
            </w:r>
          </w:p>
        </w:tc>
      </w:tr>
      <w:tr w:rsidR="00F941AE" w:rsidRPr="00267EFE" w:rsidTr="00F941AE">
        <w:trPr>
          <w:trHeight w:val="1106"/>
        </w:trPr>
        <w:tc>
          <w:tcPr>
            <w:tcW w:w="1750" w:type="dxa"/>
          </w:tcPr>
          <w:p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lastRenderedPageBreak/>
              <w:t>Bugguide</w:t>
            </w:r>
            <w:r w:rsidR="00493C80" w:rsidRPr="00267EFE">
              <w:rPr>
                <w:rFonts w:ascii="Times New Roman" w:eastAsia="Times New Roman" w:hAnsi="Times New Roman" w:cs="Times New Roman"/>
                <w:color w:val="1B1C1D"/>
                <w:vertAlign w:val="superscript"/>
              </w:rPr>
              <w:t>14</w:t>
            </w:r>
          </w:p>
        </w:tc>
        <w:tc>
          <w:tcPr>
            <w:tcW w:w="3973" w:type="dxa"/>
          </w:tcPr>
          <w:p w:rsidR="00F941AE" w:rsidRPr="00267EFE" w:rsidRDefault="00F941AE" w:rsidP="00782121">
            <w:pPr>
              <w:spacing w:after="120"/>
              <w:jc w:val="both"/>
              <w:rPr>
                <w:rFonts w:ascii="Times New Roman" w:eastAsia="Times New Roman" w:hAnsi="Times New Roman" w:cs="Times New Roman"/>
                <w:color w:val="1B1C1D"/>
              </w:rPr>
            </w:pPr>
            <w:r w:rsidRPr="00267EFE">
              <w:rPr>
                <w:rFonts w:ascii="Times New Roman" w:hAnsi="Times New Roman" w:cs="Times New Roman"/>
              </w:rPr>
              <w:t>Community-curated insect ID</w:t>
            </w:r>
          </w:p>
        </w:tc>
        <w:tc>
          <w:tcPr>
            <w:tcW w:w="1870" w:type="dxa"/>
          </w:tcPr>
          <w:p w:rsidR="00F941AE" w:rsidRPr="00267EFE" w:rsidRDefault="003855B9" w:rsidP="00AE7CEA">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~70</w:t>
            </w:r>
          </w:p>
        </w:tc>
        <w:tc>
          <w:tcPr>
            <w:tcW w:w="2106" w:type="dxa"/>
          </w:tcPr>
          <w:p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Wide coverage of life stages, location data from citizen scientists</w:t>
            </w:r>
          </w:p>
        </w:tc>
      </w:tr>
      <w:tr w:rsidR="00F941AE" w:rsidRPr="00267EFE" w:rsidTr="00F941AE">
        <w:tc>
          <w:tcPr>
            <w:tcW w:w="1750" w:type="dxa"/>
          </w:tcPr>
          <w:p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iNaturalist</w:t>
            </w:r>
            <w:r w:rsidR="00493C80" w:rsidRPr="00267EFE">
              <w:rPr>
                <w:rFonts w:ascii="Times New Roman" w:eastAsia="Times New Roman" w:hAnsi="Times New Roman" w:cs="Times New Roman"/>
                <w:color w:val="1B1C1D"/>
                <w:vertAlign w:val="superscript"/>
              </w:rPr>
              <w:t>17</w:t>
            </w:r>
          </w:p>
        </w:tc>
        <w:tc>
          <w:tcPr>
            <w:tcW w:w="3973" w:type="dxa"/>
          </w:tcPr>
          <w:p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Biodiversity observations</w:t>
            </w:r>
          </w:p>
        </w:tc>
        <w:tc>
          <w:tcPr>
            <w:tcW w:w="1870" w:type="dxa"/>
          </w:tcPr>
          <w:p w:rsidR="00F941AE" w:rsidRPr="00267EFE" w:rsidRDefault="003855B9" w:rsidP="003855B9">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~500</w:t>
            </w:r>
          </w:p>
        </w:tc>
        <w:tc>
          <w:tcPr>
            <w:tcW w:w="2106" w:type="dxa"/>
          </w:tcPr>
          <w:p w:rsidR="00F941AE" w:rsidRPr="00267EFE" w:rsidRDefault="00F941AE" w:rsidP="00AE7CEA">
            <w:pPr>
              <w:spacing w:after="120"/>
              <w:rPr>
                <w:rFonts w:ascii="Times New Roman" w:eastAsia="Times New Roman" w:hAnsi="Times New Roman" w:cs="Times New Roman"/>
                <w:color w:val="1B1C1D"/>
              </w:rPr>
            </w:pPr>
            <w:r w:rsidRPr="00267EFE">
              <w:rPr>
                <w:rFonts w:ascii="Times New Roman" w:hAnsi="Times New Roman" w:cs="Times New Roman"/>
              </w:rPr>
              <w:t>Crowdsourced images, geotagged occurrences</w:t>
            </w:r>
          </w:p>
        </w:tc>
      </w:tr>
    </w:tbl>
    <w:p w:rsidR="00E333C4" w:rsidRPr="00267EFE" w:rsidRDefault="00E333C4" w:rsidP="00782121">
      <w:pPr>
        <w:spacing w:after="120" w:line="240" w:lineRule="auto"/>
        <w:jc w:val="both"/>
        <w:rPr>
          <w:rFonts w:ascii="Times New Roman" w:eastAsia="Times New Roman" w:hAnsi="Times New Roman" w:cs="Times New Roman"/>
          <w:color w:val="1B1C1D"/>
        </w:rPr>
      </w:pPr>
    </w:p>
    <w:p w:rsidR="003A784E" w:rsidRPr="00267EFE" w:rsidRDefault="00225FA8"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Genetic and Genomic Datasets</w:t>
      </w:r>
    </w:p>
    <w:p w:rsidR="003A784E" w:rsidRPr="00267EFE" w:rsidRDefault="00F31F0D"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Genetic and genomic resources are key to understanding the biology, morphology, and evolution of the redheaded pine sawfly. Currently, several datasets on RPS are publicly available.</w:t>
      </w:r>
    </w:p>
    <w:p w:rsidR="00F31F0D" w:rsidRPr="00267EFE" w:rsidRDefault="00493C80" w:rsidP="00493C80">
      <w:pPr>
        <w:pStyle w:val="ListeParagraf"/>
        <w:numPr>
          <w:ilvl w:val="0"/>
          <w:numId w:val="6"/>
        </w:numPr>
        <w:spacing w:after="120" w:line="240" w:lineRule="auto"/>
        <w:jc w:val="both"/>
        <w:rPr>
          <w:rFonts w:ascii="Times New Roman" w:eastAsia="Times New Roman" w:hAnsi="Times New Roman" w:cs="Times New Roman"/>
          <w:color w:val="1B1C1D"/>
        </w:rPr>
      </w:pPr>
      <w:proofErr w:type="spellStart"/>
      <w:r w:rsidRPr="00267EFE">
        <w:rPr>
          <w:rFonts w:ascii="Times New Roman" w:eastAsia="Times New Roman" w:hAnsi="Times New Roman" w:cs="Times New Roman"/>
          <w:color w:val="1B1C1D"/>
        </w:rPr>
        <w:t>Vertacnik</w:t>
      </w:r>
      <w:proofErr w:type="spellEnd"/>
      <w:r w:rsidRPr="00267EFE">
        <w:rPr>
          <w:rFonts w:ascii="Times New Roman" w:eastAsia="Times New Roman" w:hAnsi="Times New Roman" w:cs="Times New Roman"/>
          <w:color w:val="1B1C1D"/>
        </w:rPr>
        <w:t xml:space="preserve"> et al. (2023) have shared a dataset on Dryad that examines the evolution of five environmentally responsive gen</w:t>
      </w:r>
      <w:r w:rsidR="00267EFE" w:rsidRPr="00267EFE">
        <w:rPr>
          <w:rFonts w:ascii="Times New Roman" w:eastAsia="Times New Roman" w:hAnsi="Times New Roman" w:cs="Times New Roman"/>
          <w:color w:val="1B1C1D"/>
        </w:rPr>
        <w:t xml:space="preserve">e families in the </w:t>
      </w:r>
      <w:r w:rsidR="00254122">
        <w:rPr>
          <w:rFonts w:ascii="Times New Roman" w:eastAsia="Times New Roman" w:hAnsi="Times New Roman" w:cs="Times New Roman"/>
          <w:color w:val="1B1C1D"/>
        </w:rPr>
        <w:t>Neodiprion lecontei</w:t>
      </w:r>
      <w:r w:rsidR="00267EFE" w:rsidRPr="00267EFE">
        <w:rPr>
          <w:rFonts w:ascii="Times New Roman" w:eastAsia="Times New Roman" w:hAnsi="Times New Roman" w:cs="Times New Roman"/>
          <w:color w:val="1B1C1D"/>
        </w:rPr>
        <w:t>.</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This dataset includes multiple sequence alignment files and manually curated gene annotations for CYP450, gustatory receptors (GR), odorant receptors (OR), odorant binding proteins (O</w:t>
      </w:r>
      <w:r w:rsidR="00267EFE" w:rsidRPr="00267EFE">
        <w:rPr>
          <w:rFonts w:ascii="Times New Roman" w:eastAsia="Times New Roman" w:hAnsi="Times New Roman" w:cs="Times New Roman"/>
          <w:color w:val="1B1C1D"/>
        </w:rPr>
        <w:t>BP), and Hisnavicin sequences.</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Researchers can use these data to study how N. lecontei adapts to pine hosts, analyze genetic responses to environmental factors, and investigate the evolutionary processe</w:t>
      </w:r>
      <w:r w:rsidR="00267EFE" w:rsidRPr="00267EFE">
        <w:rPr>
          <w:rFonts w:ascii="Times New Roman" w:eastAsia="Times New Roman" w:hAnsi="Times New Roman" w:cs="Times New Roman"/>
          <w:color w:val="1B1C1D"/>
        </w:rPr>
        <w:t>s shaping these gene families.</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The dataset provides a valuable resource for comparative genomics studies, functional analyses of gene families, and research o</w:t>
      </w:r>
      <w:r w:rsidR="00267EFE" w:rsidRPr="00267EFE">
        <w:rPr>
          <w:rFonts w:ascii="Times New Roman" w:eastAsia="Times New Roman" w:hAnsi="Times New Roman" w:cs="Times New Roman"/>
          <w:color w:val="1B1C1D"/>
        </w:rPr>
        <w:t>n adaptive evolution.</w:t>
      </w:r>
      <w:r w:rsidR="00267EFE" w:rsidRPr="00267EFE">
        <w:rPr>
          <w:rFonts w:ascii="Times New Roman" w:eastAsia="Times New Roman" w:hAnsi="Times New Roman" w:cs="Times New Roman"/>
          <w:color w:val="1B1C1D"/>
          <w:vertAlign w:val="superscript"/>
        </w:rPr>
        <w:t>17</w:t>
      </w:r>
    </w:p>
    <w:p w:rsidR="00267EFE" w:rsidRPr="00196CF5" w:rsidRDefault="00254122" w:rsidP="00254122">
      <w:pPr>
        <w:pStyle w:val="ListeParagraf"/>
        <w:numPr>
          <w:ilvl w:val="0"/>
          <w:numId w:val="6"/>
        </w:numPr>
        <w:spacing w:after="120" w:line="240" w:lineRule="auto"/>
        <w:jc w:val="both"/>
        <w:rPr>
          <w:rFonts w:ascii="Times New Roman" w:eastAsia="Times New Roman" w:hAnsi="Times New Roman" w:cs="Times New Roman"/>
          <w:color w:val="1B1C1D"/>
        </w:rPr>
      </w:pPr>
      <w:r w:rsidRPr="00254122">
        <w:rPr>
          <w:rFonts w:ascii="Times New Roman" w:eastAsia="Times New Roman" w:hAnsi="Times New Roman" w:cs="Times New Roman"/>
          <w:color w:val="1B1C1D"/>
        </w:rPr>
        <w:t xml:space="preserve">Bagley et al. (2016) have shared a dataset on Dryad that examines genome-wide patterns of genetic variation in the </w:t>
      </w:r>
      <w:r>
        <w:rPr>
          <w:rFonts w:ascii="Times New Roman" w:eastAsia="Times New Roman" w:hAnsi="Times New Roman" w:cs="Times New Roman"/>
          <w:color w:val="1B1C1D"/>
        </w:rPr>
        <w:t>Neodiprion lecontei across eastern North America.</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The dataset includes raw VCF files, input files for ADMIXTURE and DAPC analyses, and demographic m</w:t>
      </w:r>
      <w:r>
        <w:rPr>
          <w:rFonts w:ascii="Times New Roman" w:eastAsia="Times New Roman" w:hAnsi="Times New Roman" w:cs="Times New Roman"/>
          <w:color w:val="1B1C1D"/>
        </w:rPr>
        <w:t>odeling data for fastsimcoal2.</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These data were generated using double-digest restriction-associated DNA (</w:t>
      </w:r>
      <w:proofErr w:type="spellStart"/>
      <w:r w:rsidRPr="00254122">
        <w:rPr>
          <w:rFonts w:ascii="Times New Roman" w:eastAsia="Times New Roman" w:hAnsi="Times New Roman" w:cs="Times New Roman"/>
          <w:color w:val="1B1C1D"/>
        </w:rPr>
        <w:t>ddRAD</w:t>
      </w:r>
      <w:proofErr w:type="spellEnd"/>
      <w:r w:rsidRPr="00254122">
        <w:rPr>
          <w:rFonts w:ascii="Times New Roman" w:eastAsia="Times New Roman" w:hAnsi="Times New Roman" w:cs="Times New Roman"/>
          <w:color w:val="1B1C1D"/>
        </w:rPr>
        <w:t>) sequencing and are intended to assess the effects of history, geography, and host use on population structure</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Researchers can use this dataset to study genetic differentiation among populations, analyze isolation-by-distance and isolation-by-environment patterns, and in</w:t>
      </w:r>
      <w:r>
        <w:rPr>
          <w:rFonts w:ascii="Times New Roman" w:eastAsia="Times New Roman" w:hAnsi="Times New Roman" w:cs="Times New Roman"/>
          <w:color w:val="1B1C1D"/>
        </w:rPr>
        <w:t>vestigate demographic history.</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Overall, the dataset provides a comprehensive resource for understanding how divergent host use and geographic factors contribute to gen</w:t>
      </w:r>
      <w:r>
        <w:rPr>
          <w:rFonts w:ascii="Times New Roman" w:eastAsia="Times New Roman" w:hAnsi="Times New Roman" w:cs="Times New Roman"/>
          <w:color w:val="1B1C1D"/>
        </w:rPr>
        <w:t>etic variation in N. lecontei.</w:t>
      </w:r>
      <w:r>
        <w:rPr>
          <w:rFonts w:ascii="Times New Roman" w:eastAsia="Times New Roman" w:hAnsi="Times New Roman" w:cs="Times New Roman"/>
          <w:color w:val="1B1C1D"/>
          <w:vertAlign w:val="superscript"/>
        </w:rPr>
        <w:t>18</w:t>
      </w:r>
    </w:p>
    <w:p w:rsidR="006236A2" w:rsidRPr="006236A2" w:rsidRDefault="00196CF5" w:rsidP="006236A2">
      <w:pPr>
        <w:pStyle w:val="ListeParagraf"/>
        <w:numPr>
          <w:ilvl w:val="0"/>
          <w:numId w:val="6"/>
        </w:numPr>
        <w:spacing w:after="120" w:line="240" w:lineRule="auto"/>
        <w:jc w:val="both"/>
        <w:rPr>
          <w:rFonts w:ascii="Times New Roman" w:eastAsia="Times New Roman" w:hAnsi="Times New Roman" w:cs="Times New Roman"/>
          <w:color w:val="1B1C1D"/>
        </w:rPr>
      </w:pPr>
      <w:r w:rsidRPr="00196CF5">
        <w:rPr>
          <w:rFonts w:ascii="Times New Roman" w:eastAsia="Times New Roman" w:hAnsi="Times New Roman" w:cs="Times New Roman"/>
          <w:color w:val="1B1C1D"/>
        </w:rPr>
        <w:t>The NCBI Annotation Release 101 provides a comprehensive gene a</w:t>
      </w:r>
      <w:r>
        <w:rPr>
          <w:rFonts w:ascii="Times New Roman" w:eastAsia="Times New Roman" w:hAnsi="Times New Roman" w:cs="Times New Roman"/>
          <w:color w:val="1B1C1D"/>
        </w:rPr>
        <w:t>nnotation for Neodiprion lecontei.</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This dataset includes the iyNeoLeco1.1 assembly and annotates a total of 14,732 genes, of which 11,969 are protein-co</w:t>
      </w:r>
      <w:r>
        <w:rPr>
          <w:rFonts w:ascii="Times New Roman" w:eastAsia="Times New Roman" w:hAnsi="Times New Roman" w:cs="Times New Roman"/>
          <w:color w:val="1B1C1D"/>
        </w:rPr>
        <w:t>ding and 2,631 are non-coding.</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The dataset contains mRNA sequences, non-coding RNA sequences, gene lengths, and exon-intron structures, and the completeness of the annotation has been assessed using BUSCO.19 Researchers can use these data to study gene functions in N. lecontei, support gene expression analyses, and</w:t>
      </w:r>
      <w:r>
        <w:rPr>
          <w:rFonts w:ascii="Times New Roman" w:eastAsia="Times New Roman" w:hAnsi="Times New Roman" w:cs="Times New Roman"/>
          <w:color w:val="1B1C1D"/>
        </w:rPr>
        <w:t xml:space="preserve"> perform comparative genomics.</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This resource provides an essential foundation for understanding the genome structure of the redheaded pine sawfly and for addressing biological, functiona</w:t>
      </w:r>
      <w:r>
        <w:rPr>
          <w:rFonts w:ascii="Times New Roman" w:eastAsia="Times New Roman" w:hAnsi="Times New Roman" w:cs="Times New Roman"/>
          <w:color w:val="1B1C1D"/>
        </w:rPr>
        <w:t>l, and evolutionary questions.</w:t>
      </w:r>
      <w:r>
        <w:rPr>
          <w:rFonts w:ascii="Times New Roman" w:eastAsia="Times New Roman" w:hAnsi="Times New Roman" w:cs="Times New Roman"/>
          <w:color w:val="1B1C1D"/>
          <w:vertAlign w:val="superscript"/>
        </w:rPr>
        <w:t>19</w:t>
      </w:r>
    </w:p>
    <w:p w:rsidR="003A784E"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bCs/>
          <w:color w:val="1B1C1D"/>
        </w:rPr>
        <w:t>Table 3: Key Genetic and Genomic Datasets for RPS</w:t>
      </w:r>
    </w:p>
    <w:tbl>
      <w:tblPr>
        <w:tblStyle w:val="TabloKlavuzu"/>
        <w:tblW w:w="9463" w:type="dxa"/>
        <w:tblLook w:val="04A0" w:firstRow="1" w:lastRow="0" w:firstColumn="1" w:lastColumn="0" w:noHBand="0" w:noVBand="1"/>
      </w:tblPr>
      <w:tblGrid>
        <w:gridCol w:w="2071"/>
        <w:gridCol w:w="1284"/>
        <w:gridCol w:w="3418"/>
        <w:gridCol w:w="2690"/>
      </w:tblGrid>
      <w:tr w:rsidR="00F8525C" w:rsidRPr="00267EFE" w:rsidTr="00F8525C">
        <w:tc>
          <w:tcPr>
            <w:tcW w:w="2071"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1284"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Type of Data</w:t>
            </w:r>
          </w:p>
        </w:tc>
        <w:tc>
          <w:tcPr>
            <w:tcW w:w="3418"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Contents / Purpose</w:t>
            </w:r>
          </w:p>
        </w:tc>
        <w:tc>
          <w:tcPr>
            <w:tcW w:w="2690"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Access Information</w:t>
            </w:r>
          </w:p>
        </w:tc>
      </w:tr>
      <w:tr w:rsidR="00F8525C" w:rsidRPr="00267EFE" w:rsidTr="00F8525C">
        <w:tc>
          <w:tcPr>
            <w:tcW w:w="2071"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hAnsi="Times New Roman" w:cs="Times New Roman"/>
              </w:rPr>
              <w:t xml:space="preserve">Evolution of five environmentally responsive gene families in </w:t>
            </w:r>
            <w:r w:rsidRPr="00267EFE">
              <w:rPr>
                <w:rFonts w:ascii="Times New Roman" w:hAnsi="Times New Roman" w:cs="Times New Roman"/>
              </w:rPr>
              <w:lastRenderedPageBreak/>
              <w:t>redheaded pine sawfly</w:t>
            </w:r>
          </w:p>
        </w:tc>
        <w:tc>
          <w:tcPr>
            <w:tcW w:w="1284" w:type="dxa"/>
          </w:tcPr>
          <w:p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hAnsi="Times New Roman" w:cs="Times New Roman"/>
              </w:rPr>
              <w:lastRenderedPageBreak/>
              <w:t>Genomic</w:t>
            </w:r>
          </w:p>
        </w:tc>
        <w:tc>
          <w:tcPr>
            <w:tcW w:w="3418" w:type="dxa"/>
          </w:tcPr>
          <w:p w:rsidR="00F8525C" w:rsidRPr="00267EFE" w:rsidRDefault="00F8525C"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 xml:space="preserve">Multiple sequence alignments and manually curated gene annotations for CYP450, GR, OR, OBP, and Hisnavicin; used to study adaptation to pine hosts, genetic responses to </w:t>
            </w:r>
            <w:r w:rsidRPr="00267EFE">
              <w:rPr>
                <w:rFonts w:ascii="Times New Roman" w:eastAsia="Times New Roman" w:hAnsi="Times New Roman" w:cs="Times New Roman"/>
                <w:color w:val="1B1C1D"/>
              </w:rPr>
              <w:lastRenderedPageBreak/>
              <w:t>environmental factors, and evolution of gene families</w:t>
            </w:r>
          </w:p>
        </w:tc>
        <w:tc>
          <w:tcPr>
            <w:tcW w:w="2690" w:type="dxa"/>
          </w:tcPr>
          <w:p w:rsidR="00F8525C" w:rsidRDefault="00F8525C"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lastRenderedPageBreak/>
              <w:t xml:space="preserve">Dryad, </w:t>
            </w:r>
          </w:p>
          <w:p w:rsidR="00F8525C" w:rsidRDefault="00F8525C" w:rsidP="00CB18CF">
            <w:pPr>
              <w:spacing w:after="120"/>
              <w:jc w:val="both"/>
              <w:rPr>
                <w:rFonts w:ascii="Times New Roman" w:eastAsia="Times New Roman" w:hAnsi="Times New Roman" w:cs="Times New Roman"/>
                <w:color w:val="1B1C1D"/>
              </w:rPr>
            </w:pPr>
            <w:r>
              <w:rPr>
                <w:rFonts w:ascii="Times New Roman" w:eastAsia="Times New Roman" w:hAnsi="Times New Roman" w:cs="Times New Roman"/>
                <w:color w:val="1B1C1D"/>
              </w:rPr>
              <w:t>(</w:t>
            </w:r>
            <w:r w:rsidRPr="001B0443">
              <w:rPr>
                <w:rFonts w:ascii="Times New Roman" w:eastAsia="Times New Roman" w:hAnsi="Times New Roman" w:cs="Times New Roman"/>
              </w:rPr>
              <w:t>https://doi.org/10.5061/</w:t>
            </w:r>
          </w:p>
          <w:p w:rsidR="00F8525C" w:rsidRPr="00196CF5" w:rsidRDefault="00F8525C"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dryad.n8pk0p320</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17</w:t>
            </w:r>
          </w:p>
        </w:tc>
      </w:tr>
      <w:tr w:rsidR="00F8525C" w:rsidRPr="00267EFE" w:rsidTr="00F8525C">
        <w:tc>
          <w:tcPr>
            <w:tcW w:w="2071" w:type="dxa"/>
          </w:tcPr>
          <w:p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eastAsia="Times New Roman" w:hAnsi="Times New Roman" w:cs="Times New Roman"/>
                <w:color w:val="1B1C1D"/>
              </w:rPr>
              <w:lastRenderedPageBreak/>
              <w:t>Genomic patterns of population structure in the redheaded pine sawfly (Neodiprion lecontei): effects of history, geography, and host use</w:t>
            </w:r>
          </w:p>
        </w:tc>
        <w:tc>
          <w:tcPr>
            <w:tcW w:w="1284" w:type="dxa"/>
          </w:tcPr>
          <w:p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hAnsi="Times New Roman" w:cs="Times New Roman"/>
              </w:rPr>
              <w:t>Population Genetic</w:t>
            </w:r>
          </w:p>
        </w:tc>
        <w:tc>
          <w:tcPr>
            <w:tcW w:w="3418" w:type="dxa"/>
          </w:tcPr>
          <w:p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hAnsi="Times New Roman" w:cs="Times New Roman"/>
              </w:rPr>
              <w:t>Raw VCF files, input files for ADMIXTURE and DAPC analyses, demographic modeling data for fastsimcoal2; used to study population structure, isolation-by-distance, isolation-by-environment, and demographic history</w:t>
            </w:r>
          </w:p>
        </w:tc>
        <w:tc>
          <w:tcPr>
            <w:tcW w:w="2690" w:type="dxa"/>
          </w:tcPr>
          <w:p w:rsidR="00F8525C" w:rsidRDefault="00F8525C" w:rsidP="00CB18CF">
            <w:pPr>
              <w:spacing w:after="120"/>
              <w:jc w:val="both"/>
              <w:rPr>
                <w:rFonts w:ascii="Times New Roman" w:hAnsi="Times New Roman" w:cs="Times New Roman"/>
              </w:rPr>
            </w:pPr>
            <w:r w:rsidRPr="0082736B">
              <w:rPr>
                <w:rFonts w:ascii="Times New Roman" w:hAnsi="Times New Roman" w:cs="Times New Roman"/>
              </w:rPr>
              <w:t xml:space="preserve">Dryad, </w:t>
            </w:r>
          </w:p>
          <w:p w:rsidR="00F8525C" w:rsidRDefault="00F8525C" w:rsidP="00CB18CF">
            <w:pPr>
              <w:spacing w:after="120"/>
              <w:jc w:val="both"/>
              <w:rPr>
                <w:rFonts w:ascii="Times New Roman" w:hAnsi="Times New Roman" w:cs="Times New Roman"/>
              </w:rPr>
            </w:pPr>
            <w:r>
              <w:rPr>
                <w:rFonts w:ascii="Times New Roman" w:hAnsi="Times New Roman" w:cs="Times New Roman"/>
              </w:rPr>
              <w:t>(</w:t>
            </w:r>
            <w:r w:rsidRPr="001B0443">
              <w:rPr>
                <w:rFonts w:ascii="Times New Roman" w:hAnsi="Times New Roman" w:cs="Times New Roman"/>
              </w:rPr>
              <w:t>https://doi.org/10.5061/</w:t>
            </w:r>
          </w:p>
          <w:p w:rsidR="00F8525C" w:rsidRPr="00196CF5" w:rsidRDefault="00F8525C" w:rsidP="00CB18CF">
            <w:pPr>
              <w:spacing w:after="120"/>
              <w:jc w:val="both"/>
              <w:rPr>
                <w:rFonts w:ascii="Times New Roman" w:eastAsia="Times New Roman" w:hAnsi="Times New Roman" w:cs="Times New Roman"/>
                <w:color w:val="1B1C1D"/>
                <w:vertAlign w:val="superscript"/>
              </w:rPr>
            </w:pPr>
            <w:r w:rsidRPr="0082736B">
              <w:rPr>
                <w:rFonts w:ascii="Times New Roman" w:hAnsi="Times New Roman" w:cs="Times New Roman"/>
              </w:rPr>
              <w:t>dryad.vh75r</w:t>
            </w:r>
            <w:r>
              <w:rPr>
                <w:rFonts w:ascii="Times New Roman" w:hAnsi="Times New Roman" w:cs="Times New Roman"/>
              </w:rPr>
              <w:t>)</w:t>
            </w:r>
            <w:r>
              <w:rPr>
                <w:rFonts w:ascii="Times New Roman" w:hAnsi="Times New Roman" w:cs="Times New Roman"/>
                <w:vertAlign w:val="superscript"/>
              </w:rPr>
              <w:t>18</w:t>
            </w:r>
          </w:p>
        </w:tc>
      </w:tr>
      <w:tr w:rsidR="00F8525C" w:rsidRPr="00267EFE" w:rsidTr="00F8525C">
        <w:tc>
          <w:tcPr>
            <w:tcW w:w="2071" w:type="dxa"/>
          </w:tcPr>
          <w:p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NCBI Neodiprion lecontei Annotation Release 101</w:t>
            </w:r>
          </w:p>
        </w:tc>
        <w:tc>
          <w:tcPr>
            <w:tcW w:w="1284" w:type="dxa"/>
          </w:tcPr>
          <w:p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hAnsi="Times New Roman" w:cs="Times New Roman"/>
              </w:rPr>
              <w:t>Genomic</w:t>
            </w:r>
          </w:p>
        </w:tc>
        <w:tc>
          <w:tcPr>
            <w:tcW w:w="3418" w:type="dxa"/>
          </w:tcPr>
          <w:p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hAnsi="Times New Roman" w:cs="Times New Roman"/>
              </w:rPr>
              <w:t>Gene annotations for iyNeoLeco1.1 assembly; 11,969 protein-coding genes, 2,631 non-coding genes; includes mRNA and non-coding RNA sequences, exon-intron structures, and BUSCO completeness assessment; used for functional genomics, gene expression analysis, and comparative genomics</w:t>
            </w:r>
          </w:p>
        </w:tc>
        <w:tc>
          <w:tcPr>
            <w:tcW w:w="2690" w:type="dxa"/>
          </w:tcPr>
          <w:p w:rsid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 xml:space="preserve">NCBI, </w:t>
            </w:r>
          </w:p>
          <w:p w:rsidR="00F8525C" w:rsidRDefault="00F8525C" w:rsidP="00CB18CF">
            <w:pPr>
              <w:spacing w:after="120"/>
              <w:jc w:val="both"/>
              <w:rPr>
                <w:rFonts w:ascii="Times New Roman" w:eastAsia="Times New Roman" w:hAnsi="Times New Roman" w:cs="Times New Roman"/>
                <w:color w:val="1B1C1D"/>
              </w:rPr>
            </w:pPr>
            <w:r>
              <w:rPr>
                <w:rFonts w:ascii="Times New Roman" w:eastAsia="Times New Roman" w:hAnsi="Times New Roman" w:cs="Times New Roman"/>
                <w:color w:val="1B1C1D"/>
              </w:rPr>
              <w:t>(</w:t>
            </w:r>
            <w:r w:rsidRPr="001B0443">
              <w:rPr>
                <w:rFonts w:ascii="Times New Roman" w:eastAsia="Times New Roman" w:hAnsi="Times New Roman" w:cs="Times New Roman"/>
              </w:rPr>
              <w:t>https://www.ncbi.nlm</w:t>
            </w:r>
            <w:r w:rsidRPr="00F8525C">
              <w:rPr>
                <w:rFonts w:ascii="Times New Roman" w:eastAsia="Times New Roman" w:hAnsi="Times New Roman" w:cs="Times New Roman"/>
                <w:color w:val="1B1C1D"/>
              </w:rPr>
              <w:t>.</w:t>
            </w:r>
          </w:p>
          <w:p w:rsid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nih.gov/</w:t>
            </w:r>
            <w:proofErr w:type="spellStart"/>
            <w:r w:rsidRPr="00F8525C">
              <w:rPr>
                <w:rFonts w:ascii="Times New Roman" w:eastAsia="Times New Roman" w:hAnsi="Times New Roman" w:cs="Times New Roman"/>
                <w:color w:val="1B1C1D"/>
              </w:rPr>
              <w:t>refseq</w:t>
            </w:r>
            <w:proofErr w:type="spellEnd"/>
            <w:r w:rsidRPr="00F8525C">
              <w:rPr>
                <w:rFonts w:ascii="Times New Roman" w:eastAsia="Times New Roman" w:hAnsi="Times New Roman" w:cs="Times New Roman"/>
                <w:color w:val="1B1C1D"/>
              </w:rPr>
              <w:t>/</w:t>
            </w:r>
          </w:p>
          <w:p w:rsidR="00F8525C" w:rsidRDefault="00F8525C" w:rsidP="00CB18CF">
            <w:pPr>
              <w:spacing w:after="120"/>
              <w:jc w:val="both"/>
              <w:rPr>
                <w:rFonts w:ascii="Times New Roman" w:eastAsia="Times New Roman" w:hAnsi="Times New Roman" w:cs="Times New Roman"/>
                <w:color w:val="1B1C1D"/>
              </w:rPr>
            </w:pPr>
            <w:proofErr w:type="spellStart"/>
            <w:r w:rsidRPr="00F8525C">
              <w:rPr>
                <w:rFonts w:ascii="Times New Roman" w:eastAsia="Times New Roman" w:hAnsi="Times New Roman" w:cs="Times New Roman"/>
                <w:color w:val="1B1C1D"/>
              </w:rPr>
              <w:t>annotation_euk</w:t>
            </w:r>
            <w:proofErr w:type="spellEnd"/>
            <w:r w:rsidRPr="00F8525C">
              <w:rPr>
                <w:rFonts w:ascii="Times New Roman" w:eastAsia="Times New Roman" w:hAnsi="Times New Roman" w:cs="Times New Roman"/>
                <w:color w:val="1B1C1D"/>
              </w:rPr>
              <w:t>/</w:t>
            </w:r>
          </w:p>
          <w:p w:rsidR="00F8525C" w:rsidRPr="00F8525C" w:rsidRDefault="00F8525C" w:rsidP="00CB18CF">
            <w:pPr>
              <w:spacing w:after="120"/>
              <w:jc w:val="both"/>
              <w:rPr>
                <w:rFonts w:ascii="Times New Roman" w:eastAsia="Times New Roman" w:hAnsi="Times New Roman" w:cs="Times New Roman"/>
                <w:color w:val="1B1C1D"/>
                <w:vertAlign w:val="superscript"/>
              </w:rPr>
            </w:pPr>
            <w:proofErr w:type="spellStart"/>
            <w:r w:rsidRPr="00F8525C">
              <w:rPr>
                <w:rFonts w:ascii="Times New Roman" w:eastAsia="Times New Roman" w:hAnsi="Times New Roman" w:cs="Times New Roman"/>
                <w:color w:val="1B1C1D"/>
              </w:rPr>
              <w:t>Neodiprion_lecontei</w:t>
            </w:r>
            <w:proofErr w:type="spellEnd"/>
            <w:r w:rsidRPr="00F8525C">
              <w:rPr>
                <w:rFonts w:ascii="Times New Roman" w:eastAsia="Times New Roman" w:hAnsi="Times New Roman" w:cs="Times New Roman"/>
                <w:color w:val="1B1C1D"/>
              </w:rPr>
              <w:t>/101/</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19</w:t>
            </w:r>
          </w:p>
        </w:tc>
      </w:tr>
    </w:tbl>
    <w:p w:rsidR="003A784E" w:rsidRPr="00267EFE" w:rsidRDefault="003A784E" w:rsidP="00CB18CF">
      <w:pPr>
        <w:spacing w:after="120" w:line="240" w:lineRule="auto"/>
        <w:jc w:val="both"/>
        <w:rPr>
          <w:rFonts w:ascii="Times New Roman" w:eastAsia="Times New Roman" w:hAnsi="Times New Roman" w:cs="Times New Roman"/>
          <w:b/>
          <w:color w:val="1B1C1D"/>
        </w:rPr>
      </w:pPr>
    </w:p>
    <w:p w:rsidR="003A784E"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Population Monitoring Data</w:t>
      </w:r>
    </w:p>
    <w:p w:rsidR="009C0AD9" w:rsidRDefault="000A506D" w:rsidP="00CB18CF">
      <w:pPr>
        <w:spacing w:after="120" w:line="240" w:lineRule="auto"/>
        <w:jc w:val="both"/>
        <w:rPr>
          <w:rFonts w:ascii="Times New Roman" w:eastAsia="Times New Roman" w:hAnsi="Times New Roman" w:cs="Times New Roman"/>
          <w:color w:val="1B1C1D"/>
        </w:rPr>
      </w:pPr>
      <w:r w:rsidRPr="000A506D">
        <w:rPr>
          <w:rFonts w:ascii="Times New Roman" w:eastAsia="Times New Roman" w:hAnsi="Times New Roman" w:cs="Times New Roman"/>
          <w:color w:val="1B1C1D"/>
        </w:rPr>
        <w:t>Population monitoring data, in addition to genetic and image-based resources, play an important role in understanding how redheaded p</w:t>
      </w:r>
      <w:r>
        <w:rPr>
          <w:rFonts w:ascii="Times New Roman" w:eastAsia="Times New Roman" w:hAnsi="Times New Roman" w:cs="Times New Roman"/>
          <w:color w:val="1B1C1D"/>
        </w:rPr>
        <w:t>ine sawfly</w:t>
      </w:r>
      <w:r w:rsidRPr="000A506D">
        <w:rPr>
          <w:rFonts w:ascii="Times New Roman" w:eastAsia="Times New Roman" w:hAnsi="Times New Roman" w:cs="Times New Roman"/>
          <w:color w:val="1B1C1D"/>
        </w:rPr>
        <w:t xml:space="preserve"> populations spread, estimating potential risks, and assessing how well different management approaches work.</w:t>
      </w:r>
    </w:p>
    <w:p w:rsidR="000A506D" w:rsidRDefault="000A506D" w:rsidP="00CB18CF">
      <w:pPr>
        <w:spacing w:after="120" w:line="240" w:lineRule="auto"/>
        <w:jc w:val="both"/>
        <w:rPr>
          <w:rFonts w:ascii="Times New Roman" w:eastAsia="Times New Roman" w:hAnsi="Times New Roman" w:cs="Times New Roman"/>
          <w:b/>
          <w:color w:val="1B1C1D"/>
        </w:rPr>
      </w:pPr>
      <w:r w:rsidRPr="000A506D">
        <w:rPr>
          <w:rFonts w:ascii="Times New Roman" w:eastAsia="Times New Roman" w:hAnsi="Times New Roman" w:cs="Times New Roman"/>
          <w:b/>
          <w:color w:val="1B1C1D"/>
        </w:rPr>
        <w:t>RPS Population Data</w:t>
      </w:r>
    </w:p>
    <w:p w:rsidR="00722D28" w:rsidRPr="00722D28" w:rsidRDefault="00722D28" w:rsidP="00722D28">
      <w:pPr>
        <w:pStyle w:val="ListeParagraf"/>
        <w:numPr>
          <w:ilvl w:val="0"/>
          <w:numId w:val="9"/>
        </w:numPr>
        <w:spacing w:after="120" w:line="240" w:lineRule="auto"/>
        <w:jc w:val="both"/>
        <w:rPr>
          <w:rFonts w:ascii="Times New Roman" w:eastAsia="Times New Roman" w:hAnsi="Times New Roman" w:cs="Times New Roman"/>
          <w:b/>
          <w:color w:val="1B1C1D"/>
        </w:rPr>
      </w:pPr>
      <w:r w:rsidRPr="00722D28">
        <w:rPr>
          <w:rFonts w:ascii="Times New Roman" w:eastAsia="Times New Roman" w:hAnsi="Times New Roman" w:cs="Times New Roman"/>
          <w:color w:val="1B1C1D"/>
        </w:rPr>
        <w:t>Across the United States, redheaded pine sawfly populations show a consistent latitudinal cline in voltinism: populations are typically univoltine (~1 generation per year) in the northern U.S. and southern Canada, increase to 1–2 generations at mid‑latitudes, reach 2–3 generations in the Mid‑Atlantic/Southeast (e.g., Virginia), and can attain up to five generations in the D</w:t>
      </w:r>
      <w:r>
        <w:rPr>
          <w:rFonts w:ascii="Times New Roman" w:eastAsia="Times New Roman" w:hAnsi="Times New Roman" w:cs="Times New Roman"/>
          <w:color w:val="1B1C1D"/>
        </w:rPr>
        <w:t>eep South during warm years.</w:t>
      </w:r>
      <w:r>
        <w:rPr>
          <w:rFonts w:ascii="Times New Roman" w:eastAsia="Times New Roman" w:hAnsi="Times New Roman" w:cs="Times New Roman"/>
          <w:color w:val="1B1C1D"/>
          <w:vertAlign w:val="superscript"/>
        </w:rPr>
        <w:t>4,11</w:t>
      </w:r>
      <w:r w:rsidRPr="00722D28">
        <w:rPr>
          <w:rFonts w:ascii="Times New Roman" w:eastAsia="Times New Roman" w:hAnsi="Times New Roman" w:cs="Times New Roman"/>
          <w:color w:val="1B1C1D"/>
        </w:rPr>
        <w:t xml:space="preserve"> This gradient, governed primarily by growing‑season length and thermal accumulation, necessitates region‑specific monitoring designs. In multivoltine regions, higher sampling frequency and explicit phenology tracking are warranted, and the timing of treatments should account for diapause and overlapping co</w:t>
      </w:r>
      <w:r>
        <w:rPr>
          <w:rFonts w:ascii="Times New Roman" w:eastAsia="Times New Roman" w:hAnsi="Times New Roman" w:cs="Times New Roman"/>
          <w:color w:val="1B1C1D"/>
        </w:rPr>
        <w:t>horts to maintain efficacy.</w:t>
      </w:r>
      <w:r>
        <w:rPr>
          <w:rFonts w:ascii="Times New Roman" w:eastAsia="Times New Roman" w:hAnsi="Times New Roman" w:cs="Times New Roman"/>
          <w:color w:val="1B1C1D"/>
          <w:vertAlign w:val="superscript"/>
        </w:rPr>
        <w:t>11,20</w:t>
      </w:r>
    </w:p>
    <w:p w:rsidR="009C0AD9" w:rsidRDefault="009C0AD9" w:rsidP="00722D28">
      <w:pPr>
        <w:spacing w:after="120" w:line="240" w:lineRule="auto"/>
        <w:jc w:val="both"/>
        <w:rPr>
          <w:rFonts w:ascii="Times New Roman" w:eastAsia="Times New Roman" w:hAnsi="Times New Roman" w:cs="Times New Roman"/>
          <w:b/>
          <w:color w:val="1B1C1D"/>
        </w:rPr>
      </w:pPr>
      <w:r w:rsidRPr="00722D28">
        <w:rPr>
          <w:rFonts w:ascii="Times New Roman" w:eastAsia="Times New Roman" w:hAnsi="Times New Roman" w:cs="Times New Roman"/>
          <w:b/>
          <w:color w:val="1B1C1D"/>
        </w:rPr>
        <w:t>VI. Ongoing Research and Future Prospects</w:t>
      </w:r>
    </w:p>
    <w:p w:rsidR="003835D6" w:rsidRPr="003835D6" w:rsidRDefault="003835D6" w:rsidP="00722D28">
      <w:pPr>
        <w:spacing w:after="120" w:line="240" w:lineRule="auto"/>
        <w:jc w:val="both"/>
        <w:rPr>
          <w:rFonts w:ascii="Times New Roman" w:eastAsia="Times New Roman" w:hAnsi="Times New Roman" w:cs="Times New Roman"/>
          <w:color w:val="1B1C1D"/>
        </w:rPr>
      </w:pPr>
      <w:r w:rsidRPr="003835D6">
        <w:rPr>
          <w:rFonts w:ascii="Times New Roman" w:eastAsia="Times New Roman" w:hAnsi="Times New Roman" w:cs="Times New Roman"/>
          <w:color w:val="1B1C1D"/>
        </w:rPr>
        <w:t xml:space="preserve">While current management strategies provide a significant foundation for the control of the red-headed pine </w:t>
      </w:r>
      <w:r w:rsidR="00114298">
        <w:rPr>
          <w:rFonts w:ascii="Times New Roman" w:eastAsia="Times New Roman" w:hAnsi="Times New Roman" w:cs="Times New Roman"/>
          <w:color w:val="1B1C1D"/>
        </w:rPr>
        <w:t xml:space="preserve">sawfly </w:t>
      </w:r>
      <w:r w:rsidRPr="003835D6">
        <w:rPr>
          <w:rFonts w:ascii="Times New Roman" w:eastAsia="Times New Roman" w:hAnsi="Times New Roman" w:cs="Times New Roman"/>
          <w:color w:val="1B1C1D"/>
        </w:rPr>
        <w:t>(RPS), ongoing ecological shifts and technological advances are shaping future research directions. Future research focuses include the potential impacts of climate change on insect-host interactions, understanding the natural d</w:t>
      </w:r>
      <w:r w:rsidR="00271446">
        <w:rPr>
          <w:rFonts w:ascii="Times New Roman" w:eastAsia="Times New Roman" w:hAnsi="Times New Roman" w:cs="Times New Roman"/>
          <w:color w:val="1B1C1D"/>
        </w:rPr>
        <w:t>efense mechanisms of host trees and</w:t>
      </w:r>
      <w:r w:rsidRPr="003835D6">
        <w:rPr>
          <w:rFonts w:ascii="Times New Roman" w:eastAsia="Times New Roman" w:hAnsi="Times New Roman" w:cs="Times New Roman"/>
          <w:color w:val="1B1C1D"/>
        </w:rPr>
        <w:t xml:space="preserve"> utilizing advanc</w:t>
      </w:r>
      <w:r w:rsidR="00271446">
        <w:rPr>
          <w:rFonts w:ascii="Times New Roman" w:eastAsia="Times New Roman" w:hAnsi="Times New Roman" w:cs="Times New Roman"/>
          <w:color w:val="1B1C1D"/>
        </w:rPr>
        <w:t>ed pest detection technologies.</w:t>
      </w:r>
    </w:p>
    <w:p w:rsidR="009C0AD9" w:rsidRDefault="007A3F58" w:rsidP="00CB18CF">
      <w:pPr>
        <w:spacing w:after="120" w:line="240"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Climate E</w:t>
      </w:r>
      <w:r w:rsidR="004025F9">
        <w:rPr>
          <w:rFonts w:ascii="Times New Roman" w:eastAsia="Times New Roman" w:hAnsi="Times New Roman" w:cs="Times New Roman"/>
          <w:b/>
          <w:color w:val="1B1C1D"/>
        </w:rPr>
        <w:t>ffects</w:t>
      </w:r>
    </w:p>
    <w:p w:rsidR="009C0AD9" w:rsidRPr="007A618F" w:rsidRDefault="003835D6" w:rsidP="007A618F">
      <w:pPr>
        <w:spacing w:after="120" w:line="240" w:lineRule="auto"/>
        <w:jc w:val="both"/>
        <w:rPr>
          <w:rFonts w:ascii="Times New Roman" w:eastAsia="Times New Roman" w:hAnsi="Times New Roman" w:cs="Times New Roman"/>
          <w:color w:val="1B1C1D"/>
        </w:rPr>
      </w:pPr>
      <w:r w:rsidRPr="003835D6">
        <w:rPr>
          <w:rFonts w:ascii="Times New Roman" w:eastAsia="Times New Roman" w:hAnsi="Times New Roman" w:cs="Times New Roman"/>
          <w:color w:val="1B1C1D"/>
        </w:rPr>
        <w:t xml:space="preserve">Climate change is a critical area of ​​research that could have significant impacts on the population dynamics and geographic distribution of RPS. Rising temperatures </w:t>
      </w:r>
      <w:r w:rsidR="00361DE3">
        <w:rPr>
          <w:rFonts w:ascii="Times New Roman" w:eastAsia="Times New Roman" w:hAnsi="Times New Roman" w:cs="Times New Roman"/>
          <w:color w:val="1B1C1D"/>
        </w:rPr>
        <w:t>has direct affect on</w:t>
      </w:r>
      <w:r w:rsidRPr="003835D6">
        <w:rPr>
          <w:rFonts w:ascii="Times New Roman" w:eastAsia="Times New Roman" w:hAnsi="Times New Roman" w:cs="Times New Roman"/>
          <w:color w:val="1B1C1D"/>
        </w:rPr>
        <w:t xml:space="preserve"> the physiological development rates and geographic distributions of insects.</w:t>
      </w:r>
      <w:r w:rsidR="00361DE3">
        <w:rPr>
          <w:rFonts w:ascii="Times New Roman" w:eastAsia="Times New Roman" w:hAnsi="Times New Roman" w:cs="Times New Roman"/>
          <w:color w:val="1B1C1D"/>
          <w:vertAlign w:val="superscript"/>
        </w:rPr>
        <w:t>21</w:t>
      </w:r>
      <w:r w:rsidRPr="003835D6">
        <w:rPr>
          <w:rFonts w:ascii="Times New Roman" w:eastAsia="Times New Roman" w:hAnsi="Times New Roman" w:cs="Times New Roman"/>
          <w:color w:val="1B1C1D"/>
        </w:rPr>
        <w:t xml:space="preserve"> As noted earlier in this report, the number of generations per year (voltinism) of RPS varies with latitude; warming climates may allow the insect to produce multiple generations per year in more northern regions. This could increase </w:t>
      </w:r>
      <w:r w:rsidR="00361DE3">
        <w:rPr>
          <w:rFonts w:ascii="Times New Roman" w:eastAsia="Times New Roman" w:hAnsi="Times New Roman" w:cs="Times New Roman"/>
          <w:color w:val="1B1C1D"/>
        </w:rPr>
        <w:t xml:space="preserve">the frequency </w:t>
      </w:r>
      <w:r w:rsidRPr="003835D6">
        <w:rPr>
          <w:rFonts w:ascii="Times New Roman" w:eastAsia="Times New Roman" w:hAnsi="Times New Roman" w:cs="Times New Roman"/>
          <w:color w:val="1B1C1D"/>
        </w:rPr>
        <w:t>of outbreaks, putting large</w:t>
      </w:r>
      <w:r w:rsidR="00361DE3">
        <w:rPr>
          <w:rFonts w:ascii="Times New Roman" w:eastAsia="Times New Roman" w:hAnsi="Times New Roman" w:cs="Times New Roman"/>
          <w:color w:val="1B1C1D"/>
        </w:rPr>
        <w:t xml:space="preserve">r </w:t>
      </w:r>
      <w:r w:rsidR="00361DE3">
        <w:rPr>
          <w:rFonts w:ascii="Times New Roman" w:eastAsia="Times New Roman" w:hAnsi="Times New Roman" w:cs="Times New Roman"/>
          <w:color w:val="1B1C1D"/>
        </w:rPr>
        <w:lastRenderedPageBreak/>
        <w:t>areas of forest at risk</w:t>
      </w:r>
      <w:r w:rsidRPr="003835D6">
        <w:rPr>
          <w:rFonts w:ascii="Times New Roman" w:eastAsia="Times New Roman" w:hAnsi="Times New Roman" w:cs="Times New Roman"/>
          <w:color w:val="1B1C1D"/>
        </w:rPr>
        <w:t>. Future research should focus on modeling RPS population dynamics using regional climate projections and assessing the vulnerability of forests to these changes.</w:t>
      </w:r>
    </w:p>
    <w:p w:rsidR="009C0AD9" w:rsidRDefault="009C0AD9" w:rsidP="009C0AD9">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Advanced Detection Methods</w:t>
      </w:r>
    </w:p>
    <w:p w:rsidR="00BB63FB" w:rsidRDefault="00BB63FB" w:rsidP="009C0AD9">
      <w:pPr>
        <w:spacing w:after="120" w:line="240" w:lineRule="auto"/>
        <w:jc w:val="both"/>
        <w:outlineLvl w:val="2"/>
        <w:rPr>
          <w:rFonts w:ascii="Times New Roman" w:eastAsia="Times New Roman" w:hAnsi="Times New Roman" w:cs="Times New Roman"/>
          <w:bCs/>
          <w:color w:val="1B1C1D"/>
        </w:rPr>
      </w:pPr>
      <w:r w:rsidRPr="00BB63FB">
        <w:rPr>
          <w:rFonts w:ascii="Times New Roman" w:eastAsia="Times New Roman" w:hAnsi="Times New Roman" w:cs="Times New Roman"/>
          <w:bCs/>
          <w:color w:val="1B1C1D"/>
        </w:rPr>
        <w:t>Unmanned aerial vehicles (UAVs) and machine learning, as discussed earlier in the report, offer significan</w:t>
      </w:r>
      <w:r>
        <w:rPr>
          <w:rFonts w:ascii="Times New Roman" w:eastAsia="Times New Roman" w:hAnsi="Times New Roman" w:cs="Times New Roman"/>
          <w:bCs/>
          <w:color w:val="1B1C1D"/>
        </w:rPr>
        <w:t>t potential for RPS detection.</w:t>
      </w:r>
      <w:r>
        <w:rPr>
          <w:rFonts w:ascii="Times New Roman" w:eastAsia="Times New Roman" w:hAnsi="Times New Roman" w:cs="Times New Roman"/>
          <w:bCs/>
          <w:color w:val="1B1C1D"/>
          <w:vertAlign w:val="superscript"/>
        </w:rPr>
        <w:t>12</w:t>
      </w:r>
      <w:r w:rsidRPr="00BB63FB">
        <w:rPr>
          <w:rFonts w:ascii="Times New Roman" w:eastAsia="Times New Roman" w:hAnsi="Times New Roman" w:cs="Times New Roman"/>
          <w:bCs/>
          <w:color w:val="1B1C1D"/>
        </w:rPr>
        <w:t xml:space="preserve"> These tools allow large forest areas to be monitored efficiently, providing early identification of pest infestations before outbreaks reach critical levels. Recent studies have shown that integrating UAV imagery with computer vision models can accurately detect affected trees and estimate infestation severit</w:t>
      </w:r>
      <w:r>
        <w:rPr>
          <w:rFonts w:ascii="Times New Roman" w:eastAsia="Times New Roman" w:hAnsi="Times New Roman" w:cs="Times New Roman"/>
          <w:bCs/>
          <w:color w:val="1B1C1D"/>
        </w:rPr>
        <w:t>y in real time</w:t>
      </w:r>
      <w:r w:rsidRPr="00BB63FB">
        <w:rPr>
          <w:rFonts w:ascii="Times New Roman" w:eastAsia="Times New Roman" w:hAnsi="Times New Roman" w:cs="Times New Roman"/>
          <w:bCs/>
          <w:color w:val="1B1C1D"/>
        </w:rPr>
        <w:t>.</w:t>
      </w:r>
      <w:r>
        <w:rPr>
          <w:rFonts w:ascii="Times New Roman" w:eastAsia="Times New Roman" w:hAnsi="Times New Roman" w:cs="Times New Roman"/>
          <w:bCs/>
          <w:color w:val="1B1C1D"/>
          <w:vertAlign w:val="superscript"/>
        </w:rPr>
        <w:t>24</w:t>
      </w:r>
      <w:r w:rsidRPr="00BB63FB">
        <w:rPr>
          <w:rFonts w:ascii="Times New Roman" w:eastAsia="Times New Roman" w:hAnsi="Times New Roman" w:cs="Times New Roman"/>
          <w:bCs/>
          <w:color w:val="1B1C1D"/>
        </w:rPr>
        <w:t xml:space="preserve"> Implementing these advanced detection methods could improve early warning systems</w:t>
      </w:r>
      <w:r>
        <w:rPr>
          <w:rFonts w:ascii="Times New Roman" w:eastAsia="Times New Roman" w:hAnsi="Times New Roman" w:cs="Times New Roman"/>
          <w:bCs/>
          <w:color w:val="1B1C1D"/>
        </w:rPr>
        <w:t xml:space="preserve"> </w:t>
      </w:r>
      <w:r w:rsidRPr="00BB63FB">
        <w:rPr>
          <w:rFonts w:ascii="Times New Roman" w:eastAsia="Times New Roman" w:hAnsi="Times New Roman" w:cs="Times New Roman"/>
          <w:bCs/>
          <w:color w:val="1B1C1D"/>
        </w:rPr>
        <w:t>and reduce reliance on chemical controls while supporting sustainable forest management strategies.</w:t>
      </w:r>
    </w:p>
    <w:p w:rsidR="009C0AD9" w:rsidRPr="00267EFE" w:rsidRDefault="009C0AD9" w:rsidP="009C0AD9">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Sustainable Management Integration and Long-Term Vision</w:t>
      </w:r>
    </w:p>
    <w:p w:rsidR="009C0AD9" w:rsidRPr="007A618F" w:rsidRDefault="007A618F" w:rsidP="007A618F">
      <w:pPr>
        <w:spacing w:after="120" w:line="240" w:lineRule="auto"/>
        <w:jc w:val="both"/>
        <w:outlineLvl w:val="2"/>
        <w:rPr>
          <w:rFonts w:ascii="Times New Roman" w:eastAsia="Times New Roman" w:hAnsi="Times New Roman" w:cs="Times New Roman"/>
          <w:bCs/>
          <w:color w:val="1B1C1D"/>
        </w:rPr>
      </w:pPr>
      <w:r w:rsidRPr="002B2619">
        <w:rPr>
          <w:rFonts w:ascii="Times New Roman" w:eastAsia="Times New Roman" w:hAnsi="Times New Roman" w:cs="Times New Roman"/>
          <w:bCs/>
          <w:color w:val="1B1C1D"/>
        </w:rPr>
        <w:t>To reduce reliance on chemical methods to combat RPS, understanding and utilizing the natural defense mechanisms of host trees is gaining importance. Conifers are known to possess integrated defense systems that combine anatomical barriers with chemical compounds</w:t>
      </w:r>
      <w:r>
        <w:rPr>
          <w:rFonts w:ascii="Times New Roman" w:eastAsia="Times New Roman" w:hAnsi="Times New Roman" w:cs="Times New Roman"/>
          <w:bCs/>
          <w:color w:val="1B1C1D"/>
        </w:rPr>
        <w:t xml:space="preserve"> such as resins and terpenoids.</w:t>
      </w:r>
      <w:r>
        <w:rPr>
          <w:rFonts w:ascii="Times New Roman" w:eastAsia="Times New Roman" w:hAnsi="Times New Roman" w:cs="Times New Roman"/>
          <w:bCs/>
          <w:color w:val="1B1C1D"/>
          <w:vertAlign w:val="superscript"/>
        </w:rPr>
        <w:t>22</w:t>
      </w:r>
      <w:r w:rsidRPr="002B2619">
        <w:rPr>
          <w:rFonts w:ascii="Times New Roman" w:eastAsia="Times New Roman" w:hAnsi="Times New Roman" w:cs="Times New Roman"/>
          <w:bCs/>
          <w:color w:val="1B1C1D"/>
        </w:rPr>
        <w:t xml:space="preserve"> Future studies should focus on identifying the specific defense compounds most effective against RPS larvae and the genetic mechanisms that trigger their production. Furthermore, the role of environmental stressors such as drought in weakening trees' defensive capacity, making them more vulnerable to insect attacks, </w:t>
      </w:r>
      <w:r>
        <w:rPr>
          <w:rFonts w:ascii="Times New Roman" w:eastAsia="Times New Roman" w:hAnsi="Times New Roman" w:cs="Times New Roman"/>
          <w:bCs/>
          <w:color w:val="1B1C1D"/>
        </w:rPr>
        <w:t>is an important research topic.</w:t>
      </w:r>
      <w:r>
        <w:rPr>
          <w:rFonts w:ascii="Times New Roman" w:eastAsia="Times New Roman" w:hAnsi="Times New Roman" w:cs="Times New Roman"/>
          <w:bCs/>
          <w:color w:val="1B1C1D"/>
          <w:vertAlign w:val="superscript"/>
        </w:rPr>
        <w:t>23</w:t>
      </w:r>
      <w:r w:rsidRPr="002B2619">
        <w:rPr>
          <w:rFonts w:ascii="Times New Roman" w:eastAsia="Times New Roman" w:hAnsi="Times New Roman" w:cs="Times New Roman"/>
          <w:bCs/>
          <w:color w:val="1B1C1D"/>
        </w:rPr>
        <w:t xml:space="preserve"> Therefore, understanding these mechanisms and considering the effects of environmental stressors will be a crucial step in reducing reliance on chemical methods and strengthening the natural defenses of trees against RPS.</w:t>
      </w:r>
    </w:p>
    <w:p w:rsidR="009C0AD9"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VII. Conclusions</w:t>
      </w:r>
    </w:p>
    <w:p w:rsidR="003A784E" w:rsidRPr="00A52F0D" w:rsidRDefault="00A52F0D" w:rsidP="00CB18CF">
      <w:pPr>
        <w:spacing w:after="120" w:line="240" w:lineRule="auto"/>
        <w:jc w:val="both"/>
        <w:rPr>
          <w:rFonts w:ascii="Times New Roman" w:eastAsia="Times New Roman" w:hAnsi="Times New Roman" w:cs="Times New Roman"/>
          <w:color w:val="1B1C1D"/>
        </w:rPr>
      </w:pPr>
      <w:r w:rsidRPr="00A52F0D">
        <w:rPr>
          <w:rFonts w:ascii="Times New Roman" w:eastAsia="Times New Roman" w:hAnsi="Times New Roman" w:cs="Times New Roman"/>
          <w:color w:val="1B1C1D"/>
        </w:rPr>
        <w:t>Neodiprion lecontei is a significant defoliator of young and stressed pine stands, occurring throughout North America and extending into Mexico. The species' voltinus division varies with latitude and temperature conditions, reflecting temperature fluctuations and direct temperatures that contribute to its damage. The information presented in this report is integrated with current literature, including a review of host preferences, biological cycles, damage patterns, and available management methods.</w:t>
      </w:r>
    </w:p>
    <w:p w:rsidR="003A784E" w:rsidRDefault="00A52F0D" w:rsidP="00CB18CF">
      <w:pPr>
        <w:spacing w:after="120" w:line="240" w:lineRule="auto"/>
        <w:jc w:val="both"/>
        <w:rPr>
          <w:rFonts w:ascii="Times New Roman" w:eastAsia="Times New Roman" w:hAnsi="Times New Roman" w:cs="Times New Roman"/>
          <w:color w:val="1B1C1D"/>
        </w:rPr>
      </w:pPr>
      <w:r w:rsidRPr="00A52F0D">
        <w:rPr>
          <w:rFonts w:ascii="Times New Roman" w:eastAsia="Times New Roman" w:hAnsi="Times New Roman" w:cs="Times New Roman"/>
          <w:color w:val="1B1C1D"/>
        </w:rPr>
        <w:t>Early detection and timely intervention are crucial for management. Regular control of eggs and early-stage larvae, reducing heavy infestations in small seedlings by hand or pruning, protecting natural enemies, and carefully applying selective insecticides when economic damage thresholds are exceeded are key steps for integrated management. The use of pheromone traps validated at the species level facilitates early warning and population monitoring, while natural mortality from nucleopolyhedrovirus contributes to population suppression. In nurseries and plantations, maintaining healthy seedlings through irrigation and feeding during dry periods is crucial to limiting the species' potential for multiple generation.</w:t>
      </w:r>
    </w:p>
    <w:p w:rsidR="00460B73" w:rsidRDefault="00460B73" w:rsidP="00CB18CF">
      <w:pPr>
        <w:spacing w:after="120" w:line="240" w:lineRule="auto"/>
        <w:jc w:val="both"/>
        <w:rPr>
          <w:rFonts w:ascii="Times New Roman" w:eastAsia="Times New Roman" w:hAnsi="Times New Roman" w:cs="Times New Roman"/>
          <w:color w:val="1B1C1D"/>
        </w:rPr>
      </w:pPr>
      <w:r w:rsidRPr="00460B73">
        <w:rPr>
          <w:rFonts w:ascii="Times New Roman" w:eastAsia="Times New Roman" w:hAnsi="Times New Roman" w:cs="Times New Roman"/>
          <w:color w:val="1B1C1D"/>
        </w:rPr>
        <w:t>Research priorities can be summarized in several directions. First, there is a clear need for reliable phenology models that can show how many generations occur in different regions and how long each developmental stage lasts. These models should be based on local temperature and photoperiod data so that they reflect field conditions more accurately. Second, pheromones specific to N. lecontei should be tested and standardized under real field conditions. This includes not only identifying the most effective pheromone blends but also determining how many traps should be placed per area and what level of trap catch should be considered as a warning threshold. Third, large-scale detection systems should be developed to monitor damage across forests and plantations. Remote sensing tools, combined with machine learning approaches, can make it possible to identify outbreaks earlier and with less labor. Finally, the growing amount of genomic data provides an important opportunity. By using these resources, it is possible to study host defense mechanisms, larval detoxification processes, and how the insect interacts with biological control agents in greater depth.</w:t>
      </w:r>
    </w:p>
    <w:p w:rsidR="00A52F0D" w:rsidRPr="00A52F0D" w:rsidRDefault="00A52F0D" w:rsidP="00CB18CF">
      <w:pPr>
        <w:spacing w:after="120" w:line="240" w:lineRule="auto"/>
        <w:jc w:val="both"/>
        <w:rPr>
          <w:rFonts w:ascii="Times New Roman" w:eastAsia="Times New Roman" w:hAnsi="Times New Roman" w:cs="Times New Roman"/>
          <w:color w:val="1B1C1D"/>
        </w:rPr>
      </w:pPr>
      <w:r w:rsidRPr="00A52F0D">
        <w:rPr>
          <w:rFonts w:ascii="Times New Roman" w:eastAsia="Times New Roman" w:hAnsi="Times New Roman" w:cs="Times New Roman"/>
          <w:color w:val="1B1C1D"/>
        </w:rPr>
        <w:lastRenderedPageBreak/>
        <w:t>Consequently, management of N. lecontei relies on regular monitoring, protection of beneficial organisms, and appropriate chemical interventions. Filling these information gaps will both improve timing accuracy and reduce unnecessary input use, resulting in more sustainable outcomes in forestry and nursery systems.</w:t>
      </w:r>
    </w:p>
    <w:p w:rsidR="003A784E" w:rsidRPr="00267EFE" w:rsidRDefault="003A784E" w:rsidP="00CB18CF">
      <w:pPr>
        <w:spacing w:after="120" w:line="240" w:lineRule="auto"/>
        <w:jc w:val="both"/>
        <w:rPr>
          <w:rFonts w:ascii="Times New Roman" w:eastAsia="Times New Roman" w:hAnsi="Times New Roman" w:cs="Times New Roman"/>
          <w:b/>
          <w:color w:val="1B1C1D"/>
        </w:rPr>
      </w:pPr>
    </w:p>
    <w:p w:rsidR="003A784E" w:rsidRPr="00267EFE" w:rsidRDefault="003A784E" w:rsidP="00CB18CF">
      <w:pPr>
        <w:spacing w:after="120" w:line="240" w:lineRule="auto"/>
        <w:jc w:val="both"/>
        <w:rPr>
          <w:rFonts w:ascii="Times New Roman" w:eastAsia="Times New Roman" w:hAnsi="Times New Roman" w:cs="Times New Roman"/>
          <w:b/>
          <w:color w:val="1B1C1D"/>
        </w:rPr>
      </w:pPr>
    </w:p>
    <w:p w:rsidR="003A784E" w:rsidRPr="00267EFE" w:rsidRDefault="003A784E" w:rsidP="00CB18CF">
      <w:pPr>
        <w:spacing w:after="120" w:line="240" w:lineRule="auto"/>
        <w:jc w:val="both"/>
        <w:rPr>
          <w:rFonts w:ascii="Times New Roman" w:eastAsia="Times New Roman" w:hAnsi="Times New Roman" w:cs="Times New Roman"/>
          <w:b/>
          <w:color w:val="1B1C1D"/>
        </w:rPr>
      </w:pPr>
    </w:p>
    <w:p w:rsidR="009C0AD9" w:rsidRDefault="009C0AD9" w:rsidP="00CB18CF">
      <w:pPr>
        <w:spacing w:after="120" w:line="240" w:lineRule="auto"/>
        <w:jc w:val="both"/>
        <w:rPr>
          <w:rFonts w:ascii="Times New Roman" w:eastAsia="Times New Roman" w:hAnsi="Times New Roman" w:cs="Times New Roman"/>
          <w:b/>
          <w:color w:val="1B1C1D"/>
        </w:rPr>
      </w:pPr>
    </w:p>
    <w:p w:rsidR="00EF5D3B" w:rsidRDefault="00EF5D3B" w:rsidP="00CB18CF">
      <w:pPr>
        <w:spacing w:after="120" w:line="240" w:lineRule="auto"/>
        <w:jc w:val="both"/>
        <w:rPr>
          <w:rFonts w:ascii="Times New Roman" w:eastAsia="Times New Roman" w:hAnsi="Times New Roman" w:cs="Times New Roman"/>
          <w:b/>
          <w:color w:val="1B1C1D"/>
        </w:rPr>
      </w:pPr>
    </w:p>
    <w:p w:rsidR="00EF5D3B" w:rsidRDefault="00EF5D3B"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E21718" w:rsidRDefault="00E21718" w:rsidP="00CB18CF">
      <w:pPr>
        <w:spacing w:after="120" w:line="240" w:lineRule="auto"/>
        <w:jc w:val="both"/>
        <w:rPr>
          <w:rFonts w:ascii="Times New Roman" w:eastAsia="Times New Roman" w:hAnsi="Times New Roman" w:cs="Times New Roman"/>
          <w:b/>
          <w:color w:val="1B1C1D"/>
        </w:rPr>
      </w:pPr>
    </w:p>
    <w:p w:rsidR="009C0AD9" w:rsidRPr="00267EFE" w:rsidRDefault="009C0AD9" w:rsidP="00CB18CF">
      <w:pPr>
        <w:spacing w:after="120" w:line="240" w:lineRule="auto"/>
        <w:jc w:val="both"/>
        <w:rPr>
          <w:rFonts w:ascii="Times New Roman" w:eastAsia="Times New Roman" w:hAnsi="Times New Roman" w:cs="Times New Roman"/>
          <w:b/>
          <w:color w:val="1B1C1D"/>
        </w:rPr>
      </w:pPr>
    </w:p>
    <w:p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lastRenderedPageBreak/>
        <w:t>Reference</w:t>
      </w:r>
    </w:p>
    <w:p w:rsidR="002A4B18" w:rsidRPr="005207EA" w:rsidRDefault="002A4B18" w:rsidP="00CB18CF">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CABI. (2020). Neodiprion </w:t>
      </w:r>
      <w:proofErr w:type="spellStart"/>
      <w:r w:rsidRPr="005207EA">
        <w:rPr>
          <w:rFonts w:ascii="Times New Roman" w:hAnsi="Times New Roman" w:cs="Times New Roman"/>
          <w:color w:val="000000"/>
        </w:rPr>
        <w:t>sertifer</w:t>
      </w:r>
      <w:proofErr w:type="spellEnd"/>
      <w:r w:rsidRPr="005207EA">
        <w:rPr>
          <w:rFonts w:ascii="Times New Roman" w:hAnsi="Times New Roman" w:cs="Times New Roman"/>
          <w:color w:val="000000"/>
        </w:rPr>
        <w:t xml:space="preserve"> (European pine sawfly). </w:t>
      </w:r>
      <w:r w:rsidRPr="005207EA">
        <w:rPr>
          <w:rFonts w:ascii="Times New Roman" w:hAnsi="Times New Roman" w:cs="Times New Roman"/>
          <w:i/>
          <w:iCs/>
          <w:color w:val="000000"/>
        </w:rPr>
        <w:t>CABI Compendium</w:t>
      </w:r>
      <w:r w:rsidRPr="005207EA">
        <w:rPr>
          <w:rFonts w:ascii="Times New Roman" w:hAnsi="Times New Roman" w:cs="Times New Roman"/>
          <w:color w:val="000000"/>
        </w:rPr>
        <w:t>, </w:t>
      </w:r>
      <w:r w:rsidRPr="005207EA">
        <w:rPr>
          <w:rFonts w:ascii="Times New Roman" w:hAnsi="Times New Roman" w:cs="Times New Roman"/>
          <w:i/>
          <w:iCs/>
          <w:color w:val="000000"/>
        </w:rPr>
        <w:t>CABI Compendium</w:t>
      </w:r>
      <w:r w:rsidRPr="005207EA">
        <w:rPr>
          <w:rFonts w:ascii="Times New Roman" w:hAnsi="Times New Roman" w:cs="Times New Roman"/>
          <w:color w:val="000000"/>
        </w:rPr>
        <w:t>, 35835. </w:t>
      </w:r>
      <w:hyperlink r:id="rId7" w:history="1">
        <w:r w:rsidRPr="005207EA">
          <w:rPr>
            <w:rStyle w:val="Kpr"/>
            <w:rFonts w:ascii="Times New Roman" w:hAnsi="Times New Roman" w:cs="Times New Roman"/>
          </w:rPr>
          <w:t>https://doi.org/10.1079/cabicompendium.35835</w:t>
        </w:r>
      </w:hyperlink>
    </w:p>
    <w:p w:rsidR="002A4B18" w:rsidRPr="005207EA" w:rsidRDefault="002A4B18" w:rsidP="00197CC3">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EENY488/IN882: Redheaded Pine Sawfly Neodiprion lecontei (Fitch)</w:t>
      </w:r>
      <w:r w:rsidRPr="005207EA">
        <w:rPr>
          <w:rFonts w:ascii="Times New Roman" w:hAnsi="Times New Roman" w:cs="Times New Roman"/>
          <w:color w:val="000000"/>
        </w:rPr>
        <w:t>. (n.d.). Ask IFAS - Powered by EDIS. Retrieved August 2, 2025, from </w:t>
      </w:r>
      <w:hyperlink r:id="rId8" w:history="1">
        <w:r w:rsidRPr="005207EA">
          <w:rPr>
            <w:rStyle w:val="Kpr"/>
            <w:rFonts w:ascii="Times New Roman" w:hAnsi="Times New Roman" w:cs="Times New Roman"/>
          </w:rPr>
          <w:t>https://edis.ifas.ufl.edu/publication/IN882</w:t>
        </w:r>
      </w:hyperlink>
    </w:p>
    <w:p w:rsidR="002A4B18" w:rsidRPr="005207EA" w:rsidRDefault="002A4B18" w:rsidP="00384781">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Davis, J. S., Glover, A. N., Everson, K. M., Coyle, D. R., &amp; </w:t>
      </w:r>
      <w:proofErr w:type="spellStart"/>
      <w:r w:rsidRPr="005207EA">
        <w:rPr>
          <w:rFonts w:ascii="Times New Roman" w:hAnsi="Times New Roman" w:cs="Times New Roman"/>
          <w:color w:val="000000"/>
        </w:rPr>
        <w:t>Linnen</w:t>
      </w:r>
      <w:proofErr w:type="spellEnd"/>
      <w:r w:rsidRPr="005207EA">
        <w:rPr>
          <w:rFonts w:ascii="Times New Roman" w:hAnsi="Times New Roman" w:cs="Times New Roman"/>
          <w:color w:val="000000"/>
        </w:rPr>
        <w:t xml:space="preserve">, C. R. (2023). Identification, biology, and management of conifer sawflies (Hymenoptera: </w:t>
      </w:r>
      <w:proofErr w:type="spellStart"/>
      <w:r w:rsidRPr="005207EA">
        <w:rPr>
          <w:rFonts w:ascii="Times New Roman" w:hAnsi="Times New Roman" w:cs="Times New Roman"/>
          <w:color w:val="000000"/>
        </w:rPr>
        <w:t>Diprioninae</w:t>
      </w:r>
      <w:proofErr w:type="spellEnd"/>
      <w:r w:rsidRPr="005207EA">
        <w:rPr>
          <w:rFonts w:ascii="Times New Roman" w:hAnsi="Times New Roman" w:cs="Times New Roman"/>
          <w:color w:val="000000"/>
        </w:rPr>
        <w:t>) in eastern North America. </w:t>
      </w:r>
      <w:r w:rsidRPr="005207EA">
        <w:rPr>
          <w:rFonts w:ascii="Times New Roman" w:hAnsi="Times New Roman" w:cs="Times New Roman"/>
          <w:i/>
          <w:iCs/>
          <w:color w:val="000000"/>
        </w:rPr>
        <w:t>Journal of Integrated Pest Management</w:t>
      </w:r>
      <w:r w:rsidRPr="005207EA">
        <w:rPr>
          <w:rFonts w:ascii="Times New Roman" w:hAnsi="Times New Roman" w:cs="Times New Roman"/>
          <w:color w:val="000000"/>
        </w:rPr>
        <w:t>, </w:t>
      </w:r>
      <w:r w:rsidRPr="005207EA">
        <w:rPr>
          <w:rFonts w:ascii="Times New Roman" w:hAnsi="Times New Roman" w:cs="Times New Roman"/>
          <w:i/>
          <w:iCs/>
          <w:color w:val="000000"/>
        </w:rPr>
        <w:t>14</w:t>
      </w:r>
      <w:r w:rsidRPr="005207EA">
        <w:rPr>
          <w:rFonts w:ascii="Times New Roman" w:hAnsi="Times New Roman" w:cs="Times New Roman"/>
          <w:color w:val="000000"/>
        </w:rPr>
        <w:t>(1), 13. </w:t>
      </w:r>
      <w:hyperlink r:id="rId9" w:history="1">
        <w:r w:rsidRPr="005207EA">
          <w:rPr>
            <w:rStyle w:val="Kpr"/>
            <w:rFonts w:ascii="Times New Roman" w:hAnsi="Times New Roman" w:cs="Times New Roman"/>
          </w:rPr>
          <w:t>https://doi.org/10.1093/jipm/pmad011</w:t>
        </w:r>
      </w:hyperlink>
    </w:p>
    <w:p w:rsidR="002A4B18" w:rsidRPr="005207EA" w:rsidRDefault="002A4B18" w:rsidP="00FC4B3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Redheaded Pine Sawfly. (n.d.). </w:t>
      </w:r>
      <w:r w:rsidRPr="005207EA">
        <w:rPr>
          <w:rFonts w:ascii="Times New Roman" w:hAnsi="Times New Roman" w:cs="Times New Roman"/>
          <w:i/>
          <w:iCs/>
          <w:color w:val="000000"/>
        </w:rPr>
        <w:t>Texas A&amp;M Forest Service</w:t>
      </w:r>
      <w:r w:rsidRPr="005207EA">
        <w:rPr>
          <w:rFonts w:ascii="Times New Roman" w:hAnsi="Times New Roman" w:cs="Times New Roman"/>
          <w:color w:val="000000"/>
        </w:rPr>
        <w:t>. Retrieved August 2, 2025, from </w:t>
      </w:r>
      <w:hyperlink r:id="rId10" w:history="1">
        <w:r w:rsidRPr="005207EA">
          <w:rPr>
            <w:rStyle w:val="Kpr"/>
            <w:rFonts w:ascii="Times New Roman" w:hAnsi="Times New Roman" w:cs="Times New Roman"/>
          </w:rPr>
          <w:t>https://tfsweb.tamu.edu/forest-land/forest-health/pine-insects/redheaded-pine-sawfly/</w:t>
        </w:r>
      </w:hyperlink>
    </w:p>
    <w:p w:rsidR="002A4B18" w:rsidRPr="005207EA" w:rsidRDefault="002A4B18" w:rsidP="00FC4B3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 xml:space="preserve">Neodiprion lecontei: Insect &amp; Mite </w:t>
      </w:r>
      <w:proofErr w:type="gramStart"/>
      <w:r w:rsidRPr="005207EA">
        <w:rPr>
          <w:rFonts w:ascii="Times New Roman" w:hAnsi="Times New Roman" w:cs="Times New Roman"/>
          <w:i/>
          <w:iCs/>
          <w:color w:val="000000"/>
        </w:rPr>
        <w:t>Guide :</w:t>
      </w:r>
      <w:proofErr w:type="gramEnd"/>
      <w:r w:rsidRPr="005207EA">
        <w:rPr>
          <w:rFonts w:ascii="Times New Roman" w:hAnsi="Times New Roman" w:cs="Times New Roman"/>
          <w:i/>
          <w:iCs/>
          <w:color w:val="000000"/>
        </w:rPr>
        <w:t xml:space="preserve"> Center for Agriculture, Food, and the Environment at UMass Amherst</w:t>
      </w:r>
      <w:r w:rsidRPr="005207EA">
        <w:rPr>
          <w:rFonts w:ascii="Times New Roman" w:hAnsi="Times New Roman" w:cs="Times New Roman"/>
          <w:color w:val="000000"/>
        </w:rPr>
        <w:t>. (n.d.). Retrieved August 2, 2025, from </w:t>
      </w:r>
      <w:hyperlink r:id="rId11" w:history="1">
        <w:r w:rsidRPr="005207EA">
          <w:rPr>
            <w:rStyle w:val="Kpr"/>
            <w:rFonts w:ascii="Times New Roman" w:hAnsi="Times New Roman" w:cs="Times New Roman"/>
          </w:rPr>
          <w:t>https://www.umass.edu/agriculture-food-environment/landscape/publications-resources/insect-mite-guide/neodiprion-lecontei</w:t>
        </w:r>
      </w:hyperlink>
    </w:p>
    <w:p w:rsidR="00FC4B38" w:rsidRPr="005207EA" w:rsidRDefault="002A4B18" w:rsidP="002A4B1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Redheaded Sawfly</w:t>
      </w:r>
      <w:r w:rsidRPr="005207EA">
        <w:rPr>
          <w:rFonts w:ascii="Times New Roman" w:hAnsi="Times New Roman" w:cs="Times New Roman"/>
          <w:color w:val="000000"/>
        </w:rPr>
        <w:t>. (n.d.). Retrieved August 2, 2025, from </w:t>
      </w:r>
      <w:hyperlink r:id="rId12" w:history="1">
        <w:r w:rsidRPr="005207EA">
          <w:rPr>
            <w:rStyle w:val="Kpr"/>
            <w:rFonts w:ascii="Times New Roman" w:hAnsi="Times New Roman" w:cs="Times New Roman"/>
          </w:rPr>
          <w:t>https://pubs.ext.vt.edu/content/pubs_ext_vt_edu/en/3006/3006-1453/3006-1453.html</w:t>
        </w:r>
      </w:hyperlink>
    </w:p>
    <w:p w:rsidR="00AB5703" w:rsidRPr="005207EA" w:rsidRDefault="00AB5703" w:rsidP="002A4B1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Davidson, J. (n.d.). </w:t>
      </w:r>
      <w:r w:rsidRPr="005207EA">
        <w:rPr>
          <w:rFonts w:ascii="Times New Roman" w:hAnsi="Times New Roman" w:cs="Times New Roman"/>
          <w:i/>
          <w:iCs/>
          <w:color w:val="000000"/>
        </w:rPr>
        <w:t>Pests of Trees and Shrubs</w:t>
      </w:r>
      <w:r w:rsidRPr="005207EA">
        <w:rPr>
          <w:rFonts w:ascii="Times New Roman" w:hAnsi="Times New Roman" w:cs="Times New Roman"/>
          <w:color w:val="000000"/>
        </w:rPr>
        <w:t>.</w:t>
      </w:r>
    </w:p>
    <w:p w:rsidR="002D609A" w:rsidRPr="005207EA" w:rsidRDefault="002D609A" w:rsidP="002A4B1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South, D. B., &amp; </w:t>
      </w:r>
      <w:proofErr w:type="spellStart"/>
      <w:r w:rsidRPr="005207EA">
        <w:rPr>
          <w:rFonts w:ascii="Times New Roman" w:hAnsi="Times New Roman" w:cs="Times New Roman"/>
          <w:color w:val="000000"/>
        </w:rPr>
        <w:t>Enebak</w:t>
      </w:r>
      <w:proofErr w:type="spellEnd"/>
      <w:r w:rsidRPr="005207EA">
        <w:rPr>
          <w:rFonts w:ascii="Times New Roman" w:hAnsi="Times New Roman" w:cs="Times New Roman"/>
          <w:color w:val="000000"/>
        </w:rPr>
        <w:t>, S. A. (2006). Integrated Pest Management Practices in Southern Pine Nurseries. </w:t>
      </w:r>
      <w:r w:rsidRPr="005207EA">
        <w:rPr>
          <w:rFonts w:ascii="Times New Roman" w:hAnsi="Times New Roman" w:cs="Times New Roman"/>
          <w:i/>
          <w:iCs/>
          <w:color w:val="000000"/>
        </w:rPr>
        <w:t>New Forests</w:t>
      </w:r>
      <w:r w:rsidRPr="005207EA">
        <w:rPr>
          <w:rFonts w:ascii="Times New Roman" w:hAnsi="Times New Roman" w:cs="Times New Roman"/>
          <w:color w:val="000000"/>
        </w:rPr>
        <w:t>, </w:t>
      </w:r>
      <w:r w:rsidRPr="005207EA">
        <w:rPr>
          <w:rFonts w:ascii="Times New Roman" w:hAnsi="Times New Roman" w:cs="Times New Roman"/>
          <w:i/>
          <w:iCs/>
          <w:color w:val="000000"/>
        </w:rPr>
        <w:t>31</w:t>
      </w:r>
      <w:r w:rsidRPr="005207EA">
        <w:rPr>
          <w:rFonts w:ascii="Times New Roman" w:hAnsi="Times New Roman" w:cs="Times New Roman"/>
          <w:color w:val="000000"/>
        </w:rPr>
        <w:t>(2), 253–271. </w:t>
      </w:r>
      <w:hyperlink r:id="rId13" w:history="1">
        <w:r w:rsidRPr="005207EA">
          <w:rPr>
            <w:rStyle w:val="Kpr"/>
            <w:rFonts w:ascii="Times New Roman" w:hAnsi="Times New Roman" w:cs="Times New Roman"/>
          </w:rPr>
          <w:t>https://doi.org/10.1007/s11056-005-6571-0</w:t>
        </w:r>
      </w:hyperlink>
    </w:p>
    <w:p w:rsidR="00B021E6" w:rsidRPr="005207EA" w:rsidRDefault="00B021E6" w:rsidP="002A4B18">
      <w:pPr>
        <w:pStyle w:val="ListeParagraf"/>
        <w:keepNext/>
        <w:numPr>
          <w:ilvl w:val="0"/>
          <w:numId w:val="2"/>
        </w:numPr>
        <w:spacing w:line="240" w:lineRule="auto"/>
        <w:jc w:val="both"/>
        <w:rPr>
          <w:rStyle w:val="Kpr"/>
          <w:rFonts w:ascii="Times New Roman" w:hAnsi="Times New Roman" w:cs="Times New Roman"/>
          <w:color w:val="auto"/>
          <w:u w:val="none"/>
        </w:rPr>
      </w:pPr>
      <w:r w:rsidRPr="005207EA">
        <w:rPr>
          <w:rFonts w:ascii="Times New Roman" w:hAnsi="Times New Roman" w:cs="Times New Roman"/>
          <w:color w:val="000000"/>
        </w:rPr>
        <w:t>University, U. S. (n.d.). </w:t>
      </w:r>
      <w:r w:rsidRPr="005207EA">
        <w:rPr>
          <w:rFonts w:ascii="Times New Roman" w:hAnsi="Times New Roman" w:cs="Times New Roman"/>
          <w:i/>
          <w:iCs/>
          <w:color w:val="000000"/>
        </w:rPr>
        <w:t>European Pine Sawfly</w:t>
      </w:r>
      <w:r w:rsidRPr="005207EA">
        <w:rPr>
          <w:rFonts w:ascii="Times New Roman" w:hAnsi="Times New Roman" w:cs="Times New Roman"/>
          <w:color w:val="000000"/>
        </w:rPr>
        <w:t>. Retrieved August 2, 2025, from </w:t>
      </w:r>
      <w:hyperlink r:id="rId14" w:history="1">
        <w:r w:rsidR="00A955F5" w:rsidRPr="005207EA">
          <w:rPr>
            <w:rStyle w:val="Kpr"/>
            <w:rFonts w:ascii="Times New Roman" w:hAnsi="Times New Roman" w:cs="Times New Roman"/>
          </w:rPr>
          <w:t>https://extension.usu.edu/planthealth/ipm/ornamental-pest-guide/arthopods/sawflies/european-pine-sawfly</w:t>
        </w:r>
      </w:hyperlink>
    </w:p>
    <w:p w:rsidR="001805AC" w:rsidRPr="005207EA" w:rsidRDefault="001805AC" w:rsidP="002A4B1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Bittner, N., </w:t>
      </w:r>
      <w:proofErr w:type="spellStart"/>
      <w:r w:rsidRPr="005207EA">
        <w:rPr>
          <w:rFonts w:ascii="Times New Roman" w:hAnsi="Times New Roman" w:cs="Times New Roman"/>
          <w:color w:val="000000"/>
        </w:rPr>
        <w:t>Hundacker</w:t>
      </w:r>
      <w:proofErr w:type="spellEnd"/>
      <w:r w:rsidRPr="005207EA">
        <w:rPr>
          <w:rFonts w:ascii="Times New Roman" w:hAnsi="Times New Roman" w:cs="Times New Roman"/>
          <w:color w:val="000000"/>
        </w:rPr>
        <w:t xml:space="preserve">, J., </w:t>
      </w:r>
      <w:proofErr w:type="spellStart"/>
      <w:r w:rsidRPr="005207EA">
        <w:rPr>
          <w:rFonts w:ascii="Times New Roman" w:hAnsi="Times New Roman" w:cs="Times New Roman"/>
          <w:color w:val="000000"/>
        </w:rPr>
        <w:t>Achotegui</w:t>
      </w:r>
      <w:proofErr w:type="spellEnd"/>
      <w:r w:rsidRPr="005207EA">
        <w:rPr>
          <w:rFonts w:ascii="Times New Roman" w:hAnsi="Times New Roman" w:cs="Times New Roman"/>
          <w:color w:val="000000"/>
        </w:rPr>
        <w:t xml:space="preserve">-Castells, A., </w:t>
      </w:r>
      <w:proofErr w:type="spellStart"/>
      <w:r w:rsidRPr="005207EA">
        <w:rPr>
          <w:rFonts w:ascii="Times New Roman" w:hAnsi="Times New Roman" w:cs="Times New Roman"/>
          <w:color w:val="000000"/>
        </w:rPr>
        <w:t>Anderbrant</w:t>
      </w:r>
      <w:proofErr w:type="spellEnd"/>
      <w:r w:rsidRPr="005207EA">
        <w:rPr>
          <w:rFonts w:ascii="Times New Roman" w:hAnsi="Times New Roman" w:cs="Times New Roman"/>
          <w:color w:val="000000"/>
        </w:rPr>
        <w:t xml:space="preserve">, O., &amp; </w:t>
      </w:r>
      <w:proofErr w:type="spellStart"/>
      <w:r w:rsidRPr="005207EA">
        <w:rPr>
          <w:rFonts w:ascii="Times New Roman" w:hAnsi="Times New Roman" w:cs="Times New Roman"/>
          <w:color w:val="000000"/>
        </w:rPr>
        <w:t>Hilker</w:t>
      </w:r>
      <w:proofErr w:type="spellEnd"/>
      <w:r w:rsidRPr="005207EA">
        <w:rPr>
          <w:rFonts w:ascii="Times New Roman" w:hAnsi="Times New Roman" w:cs="Times New Roman"/>
          <w:color w:val="000000"/>
        </w:rPr>
        <w:t>, M. (2019). Defense of Scots pine against sawfly eggs (</w:t>
      </w:r>
      <w:proofErr w:type="spellStart"/>
      <w:r w:rsidRPr="005207EA">
        <w:rPr>
          <w:rFonts w:ascii="Times New Roman" w:hAnsi="Times New Roman" w:cs="Times New Roman"/>
          <w:color w:val="000000"/>
        </w:rPr>
        <w:t>Diprion</w:t>
      </w:r>
      <w:proofErr w:type="spellEnd"/>
      <w:r w:rsidRPr="005207EA">
        <w:rPr>
          <w:rFonts w:ascii="Times New Roman" w:hAnsi="Times New Roman" w:cs="Times New Roman"/>
          <w:color w:val="000000"/>
        </w:rPr>
        <w:t xml:space="preserve"> </w:t>
      </w:r>
      <w:proofErr w:type="spellStart"/>
      <w:r w:rsidRPr="005207EA">
        <w:rPr>
          <w:rFonts w:ascii="Times New Roman" w:hAnsi="Times New Roman" w:cs="Times New Roman"/>
          <w:color w:val="000000"/>
        </w:rPr>
        <w:t>pini</w:t>
      </w:r>
      <w:proofErr w:type="spellEnd"/>
      <w:r w:rsidRPr="005207EA">
        <w:rPr>
          <w:rFonts w:ascii="Times New Roman" w:hAnsi="Times New Roman" w:cs="Times New Roman"/>
          <w:color w:val="000000"/>
        </w:rPr>
        <w:t>) is primed by exposure to sawfly sex pheromones. </w:t>
      </w:r>
      <w:r w:rsidRPr="005207EA">
        <w:rPr>
          <w:rFonts w:ascii="Times New Roman" w:hAnsi="Times New Roman" w:cs="Times New Roman"/>
          <w:i/>
          <w:iCs/>
          <w:color w:val="000000"/>
        </w:rPr>
        <w:t>Proceedings of the National Academy of Sciences</w:t>
      </w:r>
      <w:r w:rsidRPr="005207EA">
        <w:rPr>
          <w:rFonts w:ascii="Times New Roman" w:hAnsi="Times New Roman" w:cs="Times New Roman"/>
          <w:color w:val="000000"/>
        </w:rPr>
        <w:t>, </w:t>
      </w:r>
      <w:r w:rsidRPr="005207EA">
        <w:rPr>
          <w:rFonts w:ascii="Times New Roman" w:hAnsi="Times New Roman" w:cs="Times New Roman"/>
          <w:i/>
          <w:iCs/>
          <w:color w:val="000000"/>
        </w:rPr>
        <w:t>116</w:t>
      </w:r>
      <w:r w:rsidRPr="005207EA">
        <w:rPr>
          <w:rFonts w:ascii="Times New Roman" w:hAnsi="Times New Roman" w:cs="Times New Roman"/>
          <w:color w:val="000000"/>
        </w:rPr>
        <w:t>(49), 24668–24675. </w:t>
      </w:r>
      <w:hyperlink r:id="rId15" w:history="1">
        <w:r w:rsidRPr="005207EA">
          <w:rPr>
            <w:rStyle w:val="Kpr"/>
            <w:rFonts w:ascii="Times New Roman" w:hAnsi="Times New Roman" w:cs="Times New Roman"/>
          </w:rPr>
          <w:t>https://doi.org/10.1073/pnas.1910991116</w:t>
        </w:r>
      </w:hyperlink>
    </w:p>
    <w:p w:rsidR="008E0558" w:rsidRPr="005207EA" w:rsidRDefault="008E0558" w:rsidP="002A4B18">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Wilson, L. F. (1991). </w:t>
      </w:r>
      <w:r w:rsidRPr="005207EA">
        <w:rPr>
          <w:rFonts w:ascii="Times New Roman" w:hAnsi="Times New Roman" w:cs="Times New Roman"/>
          <w:i/>
          <w:iCs/>
          <w:color w:val="000000"/>
        </w:rPr>
        <w:t>Redheaded Pine Sawfly: Its Ecology and Management</w:t>
      </w:r>
      <w:r w:rsidRPr="005207EA">
        <w:rPr>
          <w:rFonts w:ascii="Times New Roman" w:hAnsi="Times New Roman" w:cs="Times New Roman"/>
          <w:color w:val="000000"/>
        </w:rPr>
        <w:t>. U.S. Department of Agriculture, Forest Service.</w:t>
      </w:r>
    </w:p>
    <w:p w:rsidR="00FB4EED" w:rsidRPr="005207EA" w:rsidRDefault="00FB4EED" w:rsidP="00FB4EED">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rPr>
        <w:t xml:space="preserve">Medeiros, H., Tabb, A., Stewart, S., &amp; </w:t>
      </w:r>
      <w:proofErr w:type="spellStart"/>
      <w:r w:rsidRPr="005207EA">
        <w:rPr>
          <w:rFonts w:ascii="Times New Roman" w:hAnsi="Times New Roman" w:cs="Times New Roman"/>
        </w:rPr>
        <w:t>Leskey</w:t>
      </w:r>
      <w:proofErr w:type="spellEnd"/>
      <w:r w:rsidRPr="005207EA">
        <w:rPr>
          <w:rFonts w:ascii="Times New Roman" w:hAnsi="Times New Roman" w:cs="Times New Roman"/>
        </w:rPr>
        <w:t xml:space="preserve">, T. (2025). </w:t>
      </w:r>
      <w:r w:rsidRPr="005207EA">
        <w:rPr>
          <w:rFonts w:ascii="Times New Roman" w:hAnsi="Times New Roman" w:cs="Times New Roman"/>
          <w:i/>
        </w:rPr>
        <w:t xml:space="preserve">Detecting invasive insects using </w:t>
      </w:r>
      <w:proofErr w:type="spellStart"/>
      <w:r w:rsidRPr="005207EA">
        <w:rPr>
          <w:rFonts w:ascii="Times New Roman" w:hAnsi="Times New Roman" w:cs="Times New Roman"/>
          <w:i/>
        </w:rPr>
        <w:t>Uncrewed</w:t>
      </w:r>
      <w:proofErr w:type="spellEnd"/>
      <w:r w:rsidRPr="005207EA">
        <w:rPr>
          <w:rFonts w:ascii="Times New Roman" w:hAnsi="Times New Roman" w:cs="Times New Roman"/>
          <w:i/>
        </w:rPr>
        <w:t xml:space="preserve"> Aerial Vehicles and Variational </w:t>
      </w:r>
      <w:proofErr w:type="spellStart"/>
      <w:r w:rsidRPr="005207EA">
        <w:rPr>
          <w:rFonts w:ascii="Times New Roman" w:hAnsi="Times New Roman" w:cs="Times New Roman"/>
          <w:i/>
        </w:rPr>
        <w:t>AutoEncoders</w:t>
      </w:r>
      <w:proofErr w:type="spellEnd"/>
      <w:r w:rsidRPr="005207EA">
        <w:rPr>
          <w:rFonts w:ascii="Times New Roman" w:hAnsi="Times New Roman" w:cs="Times New Roman"/>
          <w:i/>
        </w:rPr>
        <w:t>. Computers and Electronics in Agriculture</w:t>
      </w:r>
      <w:r w:rsidRPr="005207EA">
        <w:rPr>
          <w:rFonts w:ascii="Times New Roman" w:hAnsi="Times New Roman" w:cs="Times New Roman"/>
        </w:rPr>
        <w:t xml:space="preserve">, 236, 110362. </w:t>
      </w:r>
      <w:hyperlink r:id="rId16" w:history="1">
        <w:r w:rsidR="007D099E" w:rsidRPr="005207EA">
          <w:rPr>
            <w:rStyle w:val="Kpr"/>
            <w:rFonts w:ascii="Times New Roman" w:hAnsi="Times New Roman" w:cs="Times New Roman"/>
          </w:rPr>
          <w:t>https://doi.org/10.1016/j.compag.2025.110362</w:t>
        </w:r>
      </w:hyperlink>
    </w:p>
    <w:p w:rsidR="007D099E" w:rsidRPr="005207EA" w:rsidRDefault="007D099E" w:rsidP="00FB4EED">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Invasive.Org—Search Results for redheaded pine sawfly</w:t>
      </w:r>
      <w:r w:rsidRPr="005207EA">
        <w:rPr>
          <w:rFonts w:ascii="Times New Roman" w:hAnsi="Times New Roman" w:cs="Times New Roman"/>
          <w:color w:val="000000"/>
        </w:rPr>
        <w:t>. (n.d.). Retrieved August 18, 2025, from </w:t>
      </w:r>
      <w:hyperlink r:id="rId17" w:history="1">
        <w:r w:rsidRPr="005207EA">
          <w:rPr>
            <w:rStyle w:val="Kpr"/>
            <w:rFonts w:ascii="Times New Roman" w:hAnsi="Times New Roman" w:cs="Times New Roman"/>
          </w:rPr>
          <w:t>https://www.invasive.org/search/action.cfm?q=redheaded+pine+sawfly</w:t>
        </w:r>
      </w:hyperlink>
    </w:p>
    <w:p w:rsidR="00B8156B" w:rsidRPr="005207EA" w:rsidRDefault="00B8156B" w:rsidP="00FB4EED">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Welcome to BugGuide.Net!</w:t>
      </w:r>
      <w:r w:rsidRPr="005207EA">
        <w:rPr>
          <w:rFonts w:ascii="Times New Roman" w:hAnsi="Times New Roman" w:cs="Times New Roman"/>
          <w:color w:val="000000"/>
        </w:rPr>
        <w:t> (n.d.). Retrieved August 18, 2025, from </w:t>
      </w:r>
      <w:hyperlink r:id="rId18" w:history="1">
        <w:r w:rsidRPr="005207EA">
          <w:rPr>
            <w:rStyle w:val="Kpr"/>
            <w:rFonts w:ascii="Times New Roman" w:hAnsi="Times New Roman" w:cs="Times New Roman"/>
          </w:rPr>
          <w:t>https://bugguide.net/node/view/15740</w:t>
        </w:r>
      </w:hyperlink>
    </w:p>
    <w:p w:rsidR="00B8156B" w:rsidRPr="005207EA" w:rsidRDefault="00B8156B" w:rsidP="00FB4EED">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i/>
          <w:iCs/>
          <w:color w:val="000000"/>
        </w:rPr>
        <w:t>iNaturalist</w:t>
      </w:r>
      <w:r w:rsidRPr="005207EA">
        <w:rPr>
          <w:rFonts w:ascii="Times New Roman" w:hAnsi="Times New Roman" w:cs="Times New Roman"/>
          <w:color w:val="000000"/>
        </w:rPr>
        <w:t>. (n.d.). iNaturalist. Retrieved August 18, 2025, from </w:t>
      </w:r>
      <w:hyperlink r:id="rId19" w:history="1">
        <w:r w:rsidRPr="005207EA">
          <w:rPr>
            <w:rStyle w:val="Kpr"/>
            <w:rFonts w:ascii="Times New Roman" w:hAnsi="Times New Roman" w:cs="Times New Roman"/>
          </w:rPr>
          <w:t>https://www.inaturalist.org/</w:t>
        </w:r>
      </w:hyperlink>
    </w:p>
    <w:p w:rsidR="00B8156B" w:rsidRPr="005207EA" w:rsidRDefault="00B8156B" w:rsidP="00FB4EED">
      <w:pPr>
        <w:pStyle w:val="ListeParagraf"/>
        <w:keepNext/>
        <w:numPr>
          <w:ilvl w:val="0"/>
          <w:numId w:val="2"/>
        </w:numPr>
        <w:spacing w:line="240" w:lineRule="auto"/>
        <w:jc w:val="both"/>
        <w:rPr>
          <w:rStyle w:val="Kpr"/>
          <w:rFonts w:ascii="Times New Roman" w:hAnsi="Times New Roman" w:cs="Times New Roman"/>
          <w:color w:val="auto"/>
          <w:u w:val="none"/>
        </w:rPr>
      </w:pPr>
      <w:r w:rsidRPr="005207EA">
        <w:rPr>
          <w:rFonts w:ascii="Times New Roman" w:hAnsi="Times New Roman" w:cs="Times New Roman"/>
          <w:i/>
          <w:iCs/>
          <w:color w:val="000000"/>
        </w:rPr>
        <w:t>Forestry Images</w:t>
      </w:r>
      <w:r w:rsidRPr="005207EA">
        <w:rPr>
          <w:rFonts w:ascii="Times New Roman" w:hAnsi="Times New Roman" w:cs="Times New Roman"/>
          <w:color w:val="000000"/>
        </w:rPr>
        <w:t>. (n.d.). Retrieved August 18, 2025, from </w:t>
      </w:r>
      <w:hyperlink r:id="rId20" w:history="1">
        <w:r w:rsidRPr="005207EA">
          <w:rPr>
            <w:rStyle w:val="Kpr"/>
            <w:rFonts w:ascii="Times New Roman" w:hAnsi="Times New Roman" w:cs="Times New Roman"/>
          </w:rPr>
          <w:t>https://www.forestryimages.org/</w:t>
        </w:r>
      </w:hyperlink>
    </w:p>
    <w:p w:rsidR="00254122" w:rsidRPr="005207EA" w:rsidRDefault="00254122" w:rsidP="00267EFE">
      <w:pPr>
        <w:pStyle w:val="ListeParagraf"/>
        <w:keepNext/>
        <w:numPr>
          <w:ilvl w:val="0"/>
          <w:numId w:val="2"/>
        </w:numPr>
        <w:spacing w:line="240" w:lineRule="auto"/>
        <w:jc w:val="both"/>
        <w:rPr>
          <w:rFonts w:ascii="Times New Roman" w:hAnsi="Times New Roman" w:cs="Times New Roman"/>
        </w:rPr>
      </w:pPr>
      <w:proofErr w:type="spellStart"/>
      <w:r w:rsidRPr="005207EA">
        <w:rPr>
          <w:rFonts w:ascii="Times New Roman" w:hAnsi="Times New Roman" w:cs="Times New Roman"/>
          <w:color w:val="000000"/>
        </w:rPr>
        <w:t>Vertacnik</w:t>
      </w:r>
      <w:proofErr w:type="spellEnd"/>
      <w:r w:rsidRPr="005207EA">
        <w:rPr>
          <w:rFonts w:ascii="Times New Roman" w:hAnsi="Times New Roman" w:cs="Times New Roman"/>
          <w:color w:val="000000"/>
        </w:rPr>
        <w:t xml:space="preserve">, K., </w:t>
      </w:r>
      <w:proofErr w:type="spellStart"/>
      <w:r w:rsidRPr="005207EA">
        <w:rPr>
          <w:rFonts w:ascii="Times New Roman" w:hAnsi="Times New Roman" w:cs="Times New Roman"/>
          <w:color w:val="000000"/>
        </w:rPr>
        <w:t>Herrig</w:t>
      </w:r>
      <w:proofErr w:type="spellEnd"/>
      <w:r w:rsidRPr="005207EA">
        <w:rPr>
          <w:rFonts w:ascii="Times New Roman" w:hAnsi="Times New Roman" w:cs="Times New Roman"/>
          <w:color w:val="000000"/>
        </w:rPr>
        <w:t xml:space="preserve">, D., Godfrey, K., Hill, T., </w:t>
      </w:r>
      <w:proofErr w:type="spellStart"/>
      <w:r w:rsidRPr="005207EA">
        <w:rPr>
          <w:rFonts w:ascii="Times New Roman" w:hAnsi="Times New Roman" w:cs="Times New Roman"/>
          <w:color w:val="000000"/>
        </w:rPr>
        <w:t>Geib</w:t>
      </w:r>
      <w:proofErr w:type="spellEnd"/>
      <w:r w:rsidRPr="005207EA">
        <w:rPr>
          <w:rFonts w:ascii="Times New Roman" w:hAnsi="Times New Roman" w:cs="Times New Roman"/>
          <w:color w:val="000000"/>
        </w:rPr>
        <w:t xml:space="preserve">, S., </w:t>
      </w:r>
      <w:proofErr w:type="spellStart"/>
      <w:r w:rsidRPr="005207EA">
        <w:rPr>
          <w:rFonts w:ascii="Times New Roman" w:hAnsi="Times New Roman" w:cs="Times New Roman"/>
          <w:color w:val="000000"/>
        </w:rPr>
        <w:t>Unckless</w:t>
      </w:r>
      <w:proofErr w:type="spellEnd"/>
      <w:r w:rsidRPr="005207EA">
        <w:rPr>
          <w:rFonts w:ascii="Times New Roman" w:hAnsi="Times New Roman" w:cs="Times New Roman"/>
          <w:color w:val="000000"/>
        </w:rPr>
        <w:t xml:space="preserve">, R., Nelson, D., &amp; </w:t>
      </w:r>
      <w:proofErr w:type="spellStart"/>
      <w:r w:rsidRPr="005207EA">
        <w:rPr>
          <w:rFonts w:ascii="Times New Roman" w:hAnsi="Times New Roman" w:cs="Times New Roman"/>
          <w:color w:val="000000"/>
        </w:rPr>
        <w:t>Linnen</w:t>
      </w:r>
      <w:proofErr w:type="spellEnd"/>
      <w:r w:rsidRPr="005207EA">
        <w:rPr>
          <w:rFonts w:ascii="Times New Roman" w:hAnsi="Times New Roman" w:cs="Times New Roman"/>
          <w:color w:val="000000"/>
        </w:rPr>
        <w:t>, C. (2023). </w:t>
      </w:r>
      <w:r w:rsidRPr="005207EA">
        <w:rPr>
          <w:rFonts w:ascii="Times New Roman" w:hAnsi="Times New Roman" w:cs="Times New Roman"/>
          <w:i/>
          <w:iCs/>
          <w:color w:val="000000"/>
        </w:rPr>
        <w:t>Data from: Evolution of five environmentally responsive gene families in a pine-feeding sawfly, Neodiprion lecontei (Hymenoptera: Diprionidae)</w:t>
      </w:r>
      <w:r w:rsidRPr="005207EA">
        <w:rPr>
          <w:rFonts w:ascii="Times New Roman" w:hAnsi="Times New Roman" w:cs="Times New Roman"/>
          <w:color w:val="000000"/>
        </w:rPr>
        <w:t> (Version 4, p. 2922191 bytes) [Dataset]. Dryad. </w:t>
      </w:r>
      <w:hyperlink r:id="rId21" w:history="1">
        <w:r w:rsidRPr="005207EA">
          <w:rPr>
            <w:rStyle w:val="Kpr"/>
            <w:rFonts w:ascii="Times New Roman" w:hAnsi="Times New Roman" w:cs="Times New Roman"/>
          </w:rPr>
          <w:t>https://doi.org/10.5061/DRYAD.N8PK0P320</w:t>
        </w:r>
      </w:hyperlink>
    </w:p>
    <w:p w:rsidR="00267EFE" w:rsidRPr="005207EA" w:rsidRDefault="00267EFE" w:rsidP="00267EFE">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Bagley, R. K., Sousa, V. C., </w:t>
      </w:r>
      <w:proofErr w:type="spellStart"/>
      <w:r w:rsidRPr="005207EA">
        <w:rPr>
          <w:rFonts w:ascii="Times New Roman" w:hAnsi="Times New Roman" w:cs="Times New Roman"/>
          <w:color w:val="000000"/>
        </w:rPr>
        <w:t>Niemiller</w:t>
      </w:r>
      <w:proofErr w:type="spellEnd"/>
      <w:r w:rsidRPr="005207EA">
        <w:rPr>
          <w:rFonts w:ascii="Times New Roman" w:hAnsi="Times New Roman" w:cs="Times New Roman"/>
          <w:color w:val="000000"/>
        </w:rPr>
        <w:t xml:space="preserve">, M. L., &amp; </w:t>
      </w:r>
      <w:proofErr w:type="spellStart"/>
      <w:r w:rsidRPr="005207EA">
        <w:rPr>
          <w:rFonts w:ascii="Times New Roman" w:hAnsi="Times New Roman" w:cs="Times New Roman"/>
          <w:color w:val="000000"/>
        </w:rPr>
        <w:t>Linnen</w:t>
      </w:r>
      <w:proofErr w:type="spellEnd"/>
      <w:r w:rsidRPr="005207EA">
        <w:rPr>
          <w:rFonts w:ascii="Times New Roman" w:hAnsi="Times New Roman" w:cs="Times New Roman"/>
          <w:color w:val="000000"/>
        </w:rPr>
        <w:t>, C. R. (2016). </w:t>
      </w:r>
      <w:r w:rsidRPr="005207EA">
        <w:rPr>
          <w:rFonts w:ascii="Times New Roman" w:hAnsi="Times New Roman" w:cs="Times New Roman"/>
          <w:i/>
          <w:iCs/>
          <w:color w:val="000000"/>
        </w:rPr>
        <w:t xml:space="preserve">Data from: History, </w:t>
      </w:r>
      <w:bookmarkStart w:id="0" w:name="_GoBack"/>
      <w:bookmarkEnd w:id="0"/>
      <w:r w:rsidRPr="005207EA">
        <w:rPr>
          <w:rFonts w:ascii="Times New Roman" w:hAnsi="Times New Roman" w:cs="Times New Roman"/>
          <w:i/>
          <w:iCs/>
          <w:color w:val="000000"/>
        </w:rPr>
        <w:t xml:space="preserve">geography, and host use shape genome-wide patterns of genetic variation in the redheaded pine </w:t>
      </w:r>
      <w:r w:rsidRPr="005207EA">
        <w:rPr>
          <w:rFonts w:ascii="Times New Roman" w:hAnsi="Times New Roman" w:cs="Times New Roman"/>
          <w:i/>
          <w:iCs/>
          <w:color w:val="000000"/>
        </w:rPr>
        <w:lastRenderedPageBreak/>
        <w:t>sawfly (Neodiprion lecontei)</w:t>
      </w:r>
      <w:r w:rsidRPr="005207EA">
        <w:rPr>
          <w:rFonts w:ascii="Times New Roman" w:hAnsi="Times New Roman" w:cs="Times New Roman"/>
          <w:color w:val="000000"/>
        </w:rPr>
        <w:t> (Version 1, p. 18832001 bytes) [Dataset]. Dryad. </w:t>
      </w:r>
      <w:hyperlink r:id="rId22" w:history="1">
        <w:r w:rsidRPr="005207EA">
          <w:rPr>
            <w:rStyle w:val="Kpr"/>
            <w:rFonts w:ascii="Times New Roman" w:hAnsi="Times New Roman" w:cs="Times New Roman"/>
          </w:rPr>
          <w:t>https://doi.org/10.5061/DRYAD.VH75R</w:t>
        </w:r>
      </w:hyperlink>
    </w:p>
    <w:p w:rsidR="00196CF5" w:rsidRPr="005207EA" w:rsidRDefault="00196CF5" w:rsidP="00267EFE">
      <w:pPr>
        <w:pStyle w:val="ListeParagraf"/>
        <w:keepNext/>
        <w:numPr>
          <w:ilvl w:val="0"/>
          <w:numId w:val="2"/>
        </w:numPr>
        <w:spacing w:line="240" w:lineRule="auto"/>
        <w:jc w:val="both"/>
        <w:rPr>
          <w:rStyle w:val="Kpr"/>
          <w:rFonts w:ascii="Times New Roman" w:hAnsi="Times New Roman" w:cs="Times New Roman"/>
          <w:color w:val="auto"/>
          <w:u w:val="none"/>
        </w:rPr>
      </w:pPr>
      <w:r w:rsidRPr="005207EA">
        <w:rPr>
          <w:rFonts w:ascii="Times New Roman" w:hAnsi="Times New Roman" w:cs="Times New Roman"/>
          <w:i/>
          <w:iCs/>
          <w:color w:val="000000"/>
        </w:rPr>
        <w:t>Neodiprion lecontei Annotation Report</w:t>
      </w:r>
      <w:r w:rsidRPr="005207EA">
        <w:rPr>
          <w:rFonts w:ascii="Times New Roman" w:hAnsi="Times New Roman" w:cs="Times New Roman"/>
          <w:color w:val="000000"/>
        </w:rPr>
        <w:t>. (n.d.). Retrieved August 19, 2025, from </w:t>
      </w:r>
      <w:hyperlink r:id="rId23" w:anchor="BuildInfo" w:history="1">
        <w:r w:rsidRPr="005207EA">
          <w:rPr>
            <w:rStyle w:val="Kpr"/>
            <w:rFonts w:ascii="Times New Roman" w:hAnsi="Times New Roman" w:cs="Times New Roman"/>
          </w:rPr>
          <w:t>https://www.ncbi.nlm.nih.gov/refseq/annotation_euk/Neodiprion_lecontei/101/#BuildInfo</w:t>
        </w:r>
      </w:hyperlink>
    </w:p>
    <w:p w:rsidR="00722D28" w:rsidRPr="005207EA" w:rsidRDefault="00722D28" w:rsidP="00267EFE">
      <w:pPr>
        <w:pStyle w:val="ListeParagraf"/>
        <w:keepNext/>
        <w:numPr>
          <w:ilvl w:val="0"/>
          <w:numId w:val="2"/>
        </w:numPr>
        <w:spacing w:line="240" w:lineRule="auto"/>
        <w:jc w:val="both"/>
        <w:rPr>
          <w:rStyle w:val="Kpr"/>
          <w:rFonts w:ascii="Times New Roman" w:hAnsi="Times New Roman" w:cs="Times New Roman"/>
          <w:color w:val="auto"/>
          <w:u w:val="none"/>
        </w:rPr>
      </w:pPr>
      <w:r w:rsidRPr="005207EA">
        <w:rPr>
          <w:rFonts w:ascii="Times New Roman" w:hAnsi="Times New Roman" w:cs="Times New Roman"/>
          <w:color w:val="000000"/>
        </w:rPr>
        <w:t>Benjamin, D. M. (1955). </w:t>
      </w:r>
      <w:r w:rsidRPr="005207EA">
        <w:rPr>
          <w:rFonts w:ascii="Times New Roman" w:hAnsi="Times New Roman" w:cs="Times New Roman"/>
          <w:i/>
          <w:iCs/>
          <w:color w:val="000000"/>
        </w:rPr>
        <w:t>The Biology and Ecology of the Red-Headed Pine Sawfly</w:t>
      </w:r>
      <w:r w:rsidRPr="005207EA">
        <w:rPr>
          <w:rFonts w:ascii="Times New Roman" w:hAnsi="Times New Roman" w:cs="Times New Roman"/>
          <w:color w:val="000000"/>
        </w:rPr>
        <w:t> (Technical Bulletin). </w:t>
      </w:r>
      <w:hyperlink r:id="rId24" w:history="1">
        <w:r w:rsidRPr="005207EA">
          <w:rPr>
            <w:rStyle w:val="Kpr"/>
            <w:rFonts w:ascii="Times New Roman" w:hAnsi="Times New Roman" w:cs="Times New Roman"/>
          </w:rPr>
          <w:t>https://doi.org/10.22004/ag.econ.156880</w:t>
        </w:r>
      </w:hyperlink>
    </w:p>
    <w:p w:rsidR="00E813C3" w:rsidRPr="005207EA" w:rsidRDefault="00E813C3" w:rsidP="00267EFE">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 xml:space="preserve">Cardoso, P., Barton, P. S., </w:t>
      </w:r>
      <w:proofErr w:type="spellStart"/>
      <w:r w:rsidRPr="005207EA">
        <w:rPr>
          <w:rFonts w:ascii="Times New Roman" w:hAnsi="Times New Roman" w:cs="Times New Roman"/>
          <w:color w:val="000000"/>
        </w:rPr>
        <w:t>Birkhofer</w:t>
      </w:r>
      <w:proofErr w:type="spellEnd"/>
      <w:r w:rsidRPr="005207EA">
        <w:rPr>
          <w:rFonts w:ascii="Times New Roman" w:hAnsi="Times New Roman" w:cs="Times New Roman"/>
          <w:color w:val="000000"/>
        </w:rPr>
        <w:t xml:space="preserve">, K., </w:t>
      </w:r>
      <w:proofErr w:type="spellStart"/>
      <w:r w:rsidRPr="005207EA">
        <w:rPr>
          <w:rFonts w:ascii="Times New Roman" w:hAnsi="Times New Roman" w:cs="Times New Roman"/>
          <w:color w:val="000000"/>
        </w:rPr>
        <w:t>Chichorro</w:t>
      </w:r>
      <w:proofErr w:type="spellEnd"/>
      <w:r w:rsidRPr="005207EA">
        <w:rPr>
          <w:rFonts w:ascii="Times New Roman" w:hAnsi="Times New Roman" w:cs="Times New Roman"/>
          <w:color w:val="000000"/>
        </w:rPr>
        <w:t xml:space="preserve">, F., Deacon, C., </w:t>
      </w:r>
      <w:proofErr w:type="spellStart"/>
      <w:r w:rsidRPr="005207EA">
        <w:rPr>
          <w:rFonts w:ascii="Times New Roman" w:hAnsi="Times New Roman" w:cs="Times New Roman"/>
          <w:color w:val="000000"/>
        </w:rPr>
        <w:t>Fartmann</w:t>
      </w:r>
      <w:proofErr w:type="spellEnd"/>
      <w:r w:rsidRPr="005207EA">
        <w:rPr>
          <w:rFonts w:ascii="Times New Roman" w:hAnsi="Times New Roman" w:cs="Times New Roman"/>
          <w:color w:val="000000"/>
        </w:rPr>
        <w:t xml:space="preserve">, T., Fukushima, C. S., </w:t>
      </w:r>
      <w:proofErr w:type="spellStart"/>
      <w:r w:rsidRPr="005207EA">
        <w:rPr>
          <w:rFonts w:ascii="Times New Roman" w:hAnsi="Times New Roman" w:cs="Times New Roman"/>
          <w:color w:val="000000"/>
        </w:rPr>
        <w:t>Gaigher</w:t>
      </w:r>
      <w:proofErr w:type="spellEnd"/>
      <w:r w:rsidRPr="005207EA">
        <w:rPr>
          <w:rFonts w:ascii="Times New Roman" w:hAnsi="Times New Roman" w:cs="Times New Roman"/>
          <w:color w:val="000000"/>
        </w:rPr>
        <w:t xml:space="preserve">, R., </w:t>
      </w:r>
      <w:proofErr w:type="spellStart"/>
      <w:r w:rsidRPr="005207EA">
        <w:rPr>
          <w:rFonts w:ascii="Times New Roman" w:hAnsi="Times New Roman" w:cs="Times New Roman"/>
          <w:color w:val="000000"/>
        </w:rPr>
        <w:t>Habel</w:t>
      </w:r>
      <w:proofErr w:type="spellEnd"/>
      <w:r w:rsidRPr="005207EA">
        <w:rPr>
          <w:rFonts w:ascii="Times New Roman" w:hAnsi="Times New Roman" w:cs="Times New Roman"/>
          <w:color w:val="000000"/>
        </w:rPr>
        <w:t xml:space="preserve">, J. C., </w:t>
      </w:r>
      <w:proofErr w:type="spellStart"/>
      <w:r w:rsidRPr="005207EA">
        <w:rPr>
          <w:rFonts w:ascii="Times New Roman" w:hAnsi="Times New Roman" w:cs="Times New Roman"/>
          <w:color w:val="000000"/>
        </w:rPr>
        <w:t>Hallmann</w:t>
      </w:r>
      <w:proofErr w:type="spellEnd"/>
      <w:r w:rsidRPr="005207EA">
        <w:rPr>
          <w:rFonts w:ascii="Times New Roman" w:hAnsi="Times New Roman" w:cs="Times New Roman"/>
          <w:color w:val="000000"/>
        </w:rPr>
        <w:t xml:space="preserve">, C. A., Hill, M. J., </w:t>
      </w:r>
      <w:proofErr w:type="spellStart"/>
      <w:r w:rsidRPr="005207EA">
        <w:rPr>
          <w:rFonts w:ascii="Times New Roman" w:hAnsi="Times New Roman" w:cs="Times New Roman"/>
          <w:color w:val="000000"/>
        </w:rPr>
        <w:t>Hochkirch</w:t>
      </w:r>
      <w:proofErr w:type="spellEnd"/>
      <w:r w:rsidRPr="005207EA">
        <w:rPr>
          <w:rFonts w:ascii="Times New Roman" w:hAnsi="Times New Roman" w:cs="Times New Roman"/>
          <w:color w:val="000000"/>
        </w:rPr>
        <w:t xml:space="preserve">, A., </w:t>
      </w:r>
      <w:proofErr w:type="spellStart"/>
      <w:r w:rsidRPr="005207EA">
        <w:rPr>
          <w:rFonts w:ascii="Times New Roman" w:hAnsi="Times New Roman" w:cs="Times New Roman"/>
          <w:color w:val="000000"/>
        </w:rPr>
        <w:t>Kwak</w:t>
      </w:r>
      <w:proofErr w:type="spellEnd"/>
      <w:r w:rsidRPr="005207EA">
        <w:rPr>
          <w:rFonts w:ascii="Times New Roman" w:hAnsi="Times New Roman" w:cs="Times New Roman"/>
          <w:color w:val="000000"/>
        </w:rPr>
        <w:t xml:space="preserve">, M. L., </w:t>
      </w:r>
      <w:proofErr w:type="spellStart"/>
      <w:r w:rsidRPr="005207EA">
        <w:rPr>
          <w:rFonts w:ascii="Times New Roman" w:hAnsi="Times New Roman" w:cs="Times New Roman"/>
          <w:color w:val="000000"/>
        </w:rPr>
        <w:t>Mammola</w:t>
      </w:r>
      <w:proofErr w:type="spellEnd"/>
      <w:r w:rsidRPr="005207EA">
        <w:rPr>
          <w:rFonts w:ascii="Times New Roman" w:hAnsi="Times New Roman" w:cs="Times New Roman"/>
          <w:color w:val="000000"/>
        </w:rPr>
        <w:t xml:space="preserve">, S., Ari Noriega, J., </w:t>
      </w:r>
      <w:proofErr w:type="spellStart"/>
      <w:r w:rsidRPr="005207EA">
        <w:rPr>
          <w:rFonts w:ascii="Times New Roman" w:hAnsi="Times New Roman" w:cs="Times New Roman"/>
          <w:color w:val="000000"/>
        </w:rPr>
        <w:t>Orfinger</w:t>
      </w:r>
      <w:proofErr w:type="spellEnd"/>
      <w:r w:rsidRPr="005207EA">
        <w:rPr>
          <w:rFonts w:ascii="Times New Roman" w:hAnsi="Times New Roman" w:cs="Times New Roman"/>
          <w:color w:val="000000"/>
        </w:rPr>
        <w:t xml:space="preserve">, A. B., Pedraza, F., </w:t>
      </w:r>
      <w:proofErr w:type="spellStart"/>
      <w:r w:rsidRPr="005207EA">
        <w:rPr>
          <w:rFonts w:ascii="Times New Roman" w:hAnsi="Times New Roman" w:cs="Times New Roman"/>
          <w:color w:val="000000"/>
        </w:rPr>
        <w:t>Pryke</w:t>
      </w:r>
      <w:proofErr w:type="spellEnd"/>
      <w:r w:rsidRPr="005207EA">
        <w:rPr>
          <w:rFonts w:ascii="Times New Roman" w:hAnsi="Times New Roman" w:cs="Times New Roman"/>
          <w:color w:val="000000"/>
        </w:rPr>
        <w:t xml:space="preserve">, J. S., Roque, F. O., … </w:t>
      </w:r>
      <w:proofErr w:type="spellStart"/>
      <w:r w:rsidRPr="005207EA">
        <w:rPr>
          <w:rFonts w:ascii="Times New Roman" w:hAnsi="Times New Roman" w:cs="Times New Roman"/>
          <w:color w:val="000000"/>
        </w:rPr>
        <w:t>Samways</w:t>
      </w:r>
      <w:proofErr w:type="spellEnd"/>
      <w:r w:rsidRPr="005207EA">
        <w:rPr>
          <w:rFonts w:ascii="Times New Roman" w:hAnsi="Times New Roman" w:cs="Times New Roman"/>
          <w:color w:val="000000"/>
        </w:rPr>
        <w:t>, M. J. (2020). Scientists’ warning to humanity on insect extinctions. </w:t>
      </w:r>
      <w:r w:rsidRPr="005207EA">
        <w:rPr>
          <w:rFonts w:ascii="Times New Roman" w:hAnsi="Times New Roman" w:cs="Times New Roman"/>
          <w:i/>
          <w:iCs/>
          <w:color w:val="000000"/>
        </w:rPr>
        <w:t>Biological Conservation</w:t>
      </w:r>
      <w:r w:rsidRPr="005207EA">
        <w:rPr>
          <w:rFonts w:ascii="Times New Roman" w:hAnsi="Times New Roman" w:cs="Times New Roman"/>
          <w:color w:val="000000"/>
        </w:rPr>
        <w:t>, </w:t>
      </w:r>
      <w:r w:rsidRPr="005207EA">
        <w:rPr>
          <w:rFonts w:ascii="Times New Roman" w:hAnsi="Times New Roman" w:cs="Times New Roman"/>
          <w:i/>
          <w:iCs/>
          <w:color w:val="000000"/>
        </w:rPr>
        <w:t>242</w:t>
      </w:r>
      <w:r w:rsidRPr="005207EA">
        <w:rPr>
          <w:rFonts w:ascii="Times New Roman" w:hAnsi="Times New Roman" w:cs="Times New Roman"/>
          <w:color w:val="000000"/>
        </w:rPr>
        <w:t>, 108426. </w:t>
      </w:r>
      <w:hyperlink r:id="rId25" w:history="1">
        <w:r w:rsidRPr="005207EA">
          <w:rPr>
            <w:rStyle w:val="Kpr"/>
            <w:rFonts w:ascii="Times New Roman" w:hAnsi="Times New Roman" w:cs="Times New Roman"/>
          </w:rPr>
          <w:t>https://doi.org/10.1016/j.biocon.2020.108426</w:t>
        </w:r>
      </w:hyperlink>
    </w:p>
    <w:p w:rsidR="00361DE3" w:rsidRPr="005207EA" w:rsidRDefault="00361DE3" w:rsidP="00267EFE">
      <w:pPr>
        <w:pStyle w:val="ListeParagraf"/>
        <w:keepNext/>
        <w:numPr>
          <w:ilvl w:val="0"/>
          <w:numId w:val="2"/>
        </w:numPr>
        <w:spacing w:line="240" w:lineRule="auto"/>
        <w:jc w:val="both"/>
        <w:rPr>
          <w:rFonts w:ascii="Times New Roman" w:hAnsi="Times New Roman" w:cs="Times New Roman"/>
        </w:rPr>
      </w:pPr>
      <w:proofErr w:type="spellStart"/>
      <w:r w:rsidRPr="005207EA">
        <w:rPr>
          <w:rFonts w:ascii="Times New Roman" w:hAnsi="Times New Roman" w:cs="Times New Roman"/>
          <w:color w:val="000000"/>
        </w:rPr>
        <w:t>Mageroy</w:t>
      </w:r>
      <w:proofErr w:type="spellEnd"/>
      <w:r w:rsidRPr="005207EA">
        <w:rPr>
          <w:rFonts w:ascii="Times New Roman" w:hAnsi="Times New Roman" w:cs="Times New Roman"/>
          <w:color w:val="000000"/>
        </w:rPr>
        <w:t xml:space="preserve">, M. H., Nagy, N. E., </w:t>
      </w:r>
      <w:proofErr w:type="spellStart"/>
      <w:r w:rsidRPr="005207EA">
        <w:rPr>
          <w:rFonts w:ascii="Times New Roman" w:hAnsi="Times New Roman" w:cs="Times New Roman"/>
          <w:color w:val="000000"/>
        </w:rPr>
        <w:t>Steffenrem</w:t>
      </w:r>
      <w:proofErr w:type="spellEnd"/>
      <w:r w:rsidRPr="005207EA">
        <w:rPr>
          <w:rFonts w:ascii="Times New Roman" w:hAnsi="Times New Roman" w:cs="Times New Roman"/>
          <w:color w:val="000000"/>
        </w:rPr>
        <w:t xml:space="preserve">, A., </w:t>
      </w:r>
      <w:proofErr w:type="spellStart"/>
      <w:r w:rsidRPr="005207EA">
        <w:rPr>
          <w:rFonts w:ascii="Times New Roman" w:hAnsi="Times New Roman" w:cs="Times New Roman"/>
          <w:color w:val="000000"/>
        </w:rPr>
        <w:t>Krokene</w:t>
      </w:r>
      <w:proofErr w:type="spellEnd"/>
      <w:r w:rsidRPr="005207EA">
        <w:rPr>
          <w:rFonts w:ascii="Times New Roman" w:hAnsi="Times New Roman" w:cs="Times New Roman"/>
          <w:color w:val="000000"/>
        </w:rPr>
        <w:t xml:space="preserve">, P., &amp; </w:t>
      </w:r>
      <w:proofErr w:type="spellStart"/>
      <w:r w:rsidRPr="005207EA">
        <w:rPr>
          <w:rFonts w:ascii="Times New Roman" w:hAnsi="Times New Roman" w:cs="Times New Roman"/>
          <w:color w:val="000000"/>
        </w:rPr>
        <w:t>Hietala</w:t>
      </w:r>
      <w:proofErr w:type="spellEnd"/>
      <w:r w:rsidRPr="005207EA">
        <w:rPr>
          <w:rFonts w:ascii="Times New Roman" w:hAnsi="Times New Roman" w:cs="Times New Roman"/>
          <w:color w:val="000000"/>
        </w:rPr>
        <w:t xml:space="preserve">, A. M. (2023). Conifer </w:t>
      </w:r>
      <w:proofErr w:type="spellStart"/>
      <w:r w:rsidRPr="005207EA">
        <w:rPr>
          <w:rFonts w:ascii="Times New Roman" w:hAnsi="Times New Roman" w:cs="Times New Roman"/>
          <w:color w:val="000000"/>
        </w:rPr>
        <w:t>Defences</w:t>
      </w:r>
      <w:proofErr w:type="spellEnd"/>
      <w:r w:rsidRPr="005207EA">
        <w:rPr>
          <w:rFonts w:ascii="Times New Roman" w:hAnsi="Times New Roman" w:cs="Times New Roman"/>
          <w:color w:val="000000"/>
        </w:rPr>
        <w:t xml:space="preserve"> against Pathogens and Pests—Mechanisms, Breeding, and Management. </w:t>
      </w:r>
      <w:r w:rsidRPr="005207EA">
        <w:rPr>
          <w:rFonts w:ascii="Times New Roman" w:hAnsi="Times New Roman" w:cs="Times New Roman"/>
          <w:i/>
          <w:iCs/>
          <w:color w:val="000000"/>
        </w:rPr>
        <w:t>Current Forestry Reports</w:t>
      </w:r>
      <w:r w:rsidRPr="005207EA">
        <w:rPr>
          <w:rFonts w:ascii="Times New Roman" w:hAnsi="Times New Roman" w:cs="Times New Roman"/>
          <w:color w:val="000000"/>
        </w:rPr>
        <w:t>, </w:t>
      </w:r>
      <w:r w:rsidRPr="005207EA">
        <w:rPr>
          <w:rFonts w:ascii="Times New Roman" w:hAnsi="Times New Roman" w:cs="Times New Roman"/>
          <w:i/>
          <w:iCs/>
          <w:color w:val="000000"/>
        </w:rPr>
        <w:t>9</w:t>
      </w:r>
      <w:r w:rsidRPr="005207EA">
        <w:rPr>
          <w:rFonts w:ascii="Times New Roman" w:hAnsi="Times New Roman" w:cs="Times New Roman"/>
          <w:color w:val="000000"/>
        </w:rPr>
        <w:t>(6), 429–443. </w:t>
      </w:r>
      <w:hyperlink r:id="rId26" w:history="1">
        <w:r w:rsidRPr="005207EA">
          <w:rPr>
            <w:rStyle w:val="Kpr"/>
            <w:rFonts w:ascii="Times New Roman" w:hAnsi="Times New Roman" w:cs="Times New Roman"/>
          </w:rPr>
          <w:t>https://doi.org/10.1007/s40725-023-00201-5</w:t>
        </w:r>
      </w:hyperlink>
    </w:p>
    <w:p w:rsidR="002B2619" w:rsidRPr="005207EA" w:rsidRDefault="002B2619" w:rsidP="00267EFE">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rPr>
        <w:t xml:space="preserve">Western Wildland Environmental Threat Assessment Center. (2025). </w:t>
      </w:r>
      <w:r w:rsidRPr="005207EA">
        <w:rPr>
          <w:rStyle w:val="Vurgu"/>
          <w:rFonts w:ascii="Times New Roman" w:hAnsi="Times New Roman" w:cs="Times New Roman"/>
        </w:rPr>
        <w:t>Drought interactions with forest insects</w:t>
      </w:r>
      <w:r w:rsidRPr="005207EA">
        <w:rPr>
          <w:rFonts w:ascii="Times New Roman" w:hAnsi="Times New Roman" w:cs="Times New Roman"/>
        </w:rPr>
        <w:t xml:space="preserve">. U.S. Department of Agriculture, Forest Service. Retrieved August 22, 2025, from </w:t>
      </w:r>
      <w:hyperlink r:id="rId27" w:tgtFrame="_new" w:history="1">
        <w:r w:rsidRPr="005207EA">
          <w:rPr>
            <w:rStyle w:val="Kpr"/>
            <w:rFonts w:ascii="Times New Roman" w:hAnsi="Times New Roman" w:cs="Times New Roman"/>
          </w:rPr>
          <w:t>https://research.fs.usda.gov/sites/default/files/2025-07/pnw-drought_interactions_-_insects.pdf</w:t>
        </w:r>
      </w:hyperlink>
    </w:p>
    <w:p w:rsidR="00BB63FB" w:rsidRPr="005207EA" w:rsidRDefault="00BB63FB" w:rsidP="00267EFE">
      <w:pPr>
        <w:pStyle w:val="ListeParagraf"/>
        <w:keepNext/>
        <w:numPr>
          <w:ilvl w:val="0"/>
          <w:numId w:val="2"/>
        </w:numPr>
        <w:spacing w:line="240" w:lineRule="auto"/>
        <w:jc w:val="both"/>
        <w:rPr>
          <w:rFonts w:ascii="Times New Roman" w:hAnsi="Times New Roman" w:cs="Times New Roman"/>
        </w:rPr>
      </w:pPr>
      <w:r w:rsidRPr="005207EA">
        <w:rPr>
          <w:rFonts w:ascii="Times New Roman" w:hAnsi="Times New Roman" w:cs="Times New Roman"/>
          <w:color w:val="000000"/>
        </w:rPr>
        <w:t>Li, X., &amp; Wang, Ac. (2025). Forest pest monitoring and early warning using UAV remote sensing and computer vision techniques. </w:t>
      </w:r>
      <w:r w:rsidRPr="005207EA">
        <w:rPr>
          <w:rFonts w:ascii="Times New Roman" w:hAnsi="Times New Roman" w:cs="Times New Roman"/>
          <w:i/>
          <w:iCs/>
          <w:color w:val="000000"/>
        </w:rPr>
        <w:t>Scientific Reports</w:t>
      </w:r>
      <w:r w:rsidRPr="005207EA">
        <w:rPr>
          <w:rFonts w:ascii="Times New Roman" w:hAnsi="Times New Roman" w:cs="Times New Roman"/>
          <w:color w:val="000000"/>
        </w:rPr>
        <w:t>, </w:t>
      </w:r>
      <w:r w:rsidRPr="005207EA">
        <w:rPr>
          <w:rFonts w:ascii="Times New Roman" w:hAnsi="Times New Roman" w:cs="Times New Roman"/>
          <w:i/>
          <w:iCs/>
          <w:color w:val="000000"/>
        </w:rPr>
        <w:t>15</w:t>
      </w:r>
      <w:r w:rsidRPr="005207EA">
        <w:rPr>
          <w:rFonts w:ascii="Times New Roman" w:hAnsi="Times New Roman" w:cs="Times New Roman"/>
          <w:color w:val="000000"/>
        </w:rPr>
        <w:t>(1), 401. </w:t>
      </w:r>
      <w:hyperlink r:id="rId28" w:history="1">
        <w:r w:rsidRPr="005207EA">
          <w:rPr>
            <w:rStyle w:val="Kpr"/>
            <w:rFonts w:ascii="Times New Roman" w:hAnsi="Times New Roman" w:cs="Times New Roman"/>
          </w:rPr>
          <w:t>https://doi.org/10.1038/s41598-024-84464-3</w:t>
        </w:r>
      </w:hyperlink>
    </w:p>
    <w:sectPr w:rsidR="00BB63FB" w:rsidRPr="005207EA">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5924" w:rsidRDefault="00DD5924" w:rsidP="00980A08">
      <w:pPr>
        <w:spacing w:after="0" w:line="240" w:lineRule="auto"/>
      </w:pPr>
      <w:r>
        <w:separator/>
      </w:r>
    </w:p>
  </w:endnote>
  <w:endnote w:type="continuationSeparator" w:id="0">
    <w:p w:rsidR="00DD5924" w:rsidRDefault="00DD5924" w:rsidP="00980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5924" w:rsidRDefault="00DD5924" w:rsidP="00980A08">
      <w:pPr>
        <w:spacing w:after="0" w:line="240" w:lineRule="auto"/>
      </w:pPr>
      <w:r>
        <w:separator/>
      </w:r>
    </w:p>
  </w:footnote>
  <w:footnote w:type="continuationSeparator" w:id="0">
    <w:p w:rsidR="00DD5924" w:rsidRDefault="00DD5924" w:rsidP="00980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A08" w:rsidRDefault="00980A08">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E59D3"/>
    <w:multiLevelType w:val="hybridMultilevel"/>
    <w:tmpl w:val="5E660D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E67F3"/>
    <w:multiLevelType w:val="hybridMultilevel"/>
    <w:tmpl w:val="2DFA3B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93789"/>
    <w:multiLevelType w:val="hybridMultilevel"/>
    <w:tmpl w:val="9420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8247B"/>
    <w:multiLevelType w:val="hybridMultilevel"/>
    <w:tmpl w:val="7CFA2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5264C"/>
    <w:multiLevelType w:val="hybridMultilevel"/>
    <w:tmpl w:val="422636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21654E"/>
    <w:multiLevelType w:val="hybridMultilevel"/>
    <w:tmpl w:val="4536A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DF2F21"/>
    <w:multiLevelType w:val="hybridMultilevel"/>
    <w:tmpl w:val="9864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F6CB7"/>
    <w:multiLevelType w:val="hybridMultilevel"/>
    <w:tmpl w:val="D83AC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AC1464"/>
    <w:multiLevelType w:val="hybridMultilevel"/>
    <w:tmpl w:val="2ABE0F44"/>
    <w:lvl w:ilvl="0" w:tplc="E970F9CC">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3"/>
  </w:num>
  <w:num w:numId="4">
    <w:abstractNumId w:val="2"/>
  </w:num>
  <w:num w:numId="5">
    <w:abstractNumId w:val="5"/>
  </w:num>
  <w:num w:numId="6">
    <w:abstractNumId w:val="4"/>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81B"/>
    <w:rsid w:val="000A506D"/>
    <w:rsid w:val="000D10CA"/>
    <w:rsid w:val="00114298"/>
    <w:rsid w:val="0015608A"/>
    <w:rsid w:val="0017021A"/>
    <w:rsid w:val="001805AC"/>
    <w:rsid w:val="00196CF5"/>
    <w:rsid w:val="00197CC3"/>
    <w:rsid w:val="001B0443"/>
    <w:rsid w:val="001B6970"/>
    <w:rsid w:val="00225FA8"/>
    <w:rsid w:val="00254122"/>
    <w:rsid w:val="00260061"/>
    <w:rsid w:val="00267EFE"/>
    <w:rsid w:val="00271446"/>
    <w:rsid w:val="002A4B18"/>
    <w:rsid w:val="002B1D88"/>
    <w:rsid w:val="002B2213"/>
    <w:rsid w:val="002B2619"/>
    <w:rsid w:val="002D2B4F"/>
    <w:rsid w:val="002D609A"/>
    <w:rsid w:val="002E427A"/>
    <w:rsid w:val="00344FEA"/>
    <w:rsid w:val="00361DE3"/>
    <w:rsid w:val="003835D6"/>
    <w:rsid w:val="00384781"/>
    <w:rsid w:val="003855B9"/>
    <w:rsid w:val="003A784E"/>
    <w:rsid w:val="004025F9"/>
    <w:rsid w:val="00460B73"/>
    <w:rsid w:val="004871D9"/>
    <w:rsid w:val="00493C80"/>
    <w:rsid w:val="004C49E4"/>
    <w:rsid w:val="004C5E6D"/>
    <w:rsid w:val="004F5E0A"/>
    <w:rsid w:val="00516A97"/>
    <w:rsid w:val="005207EA"/>
    <w:rsid w:val="0056681B"/>
    <w:rsid w:val="00582276"/>
    <w:rsid w:val="005B1AA4"/>
    <w:rsid w:val="005D2843"/>
    <w:rsid w:val="006236A2"/>
    <w:rsid w:val="00660BE5"/>
    <w:rsid w:val="00697593"/>
    <w:rsid w:val="006A640E"/>
    <w:rsid w:val="006B6608"/>
    <w:rsid w:val="006C259E"/>
    <w:rsid w:val="007003CE"/>
    <w:rsid w:val="007046A5"/>
    <w:rsid w:val="00722D28"/>
    <w:rsid w:val="007334A5"/>
    <w:rsid w:val="00746113"/>
    <w:rsid w:val="007727B5"/>
    <w:rsid w:val="00780898"/>
    <w:rsid w:val="00782121"/>
    <w:rsid w:val="007A3F58"/>
    <w:rsid w:val="007A618F"/>
    <w:rsid w:val="007D099E"/>
    <w:rsid w:val="007E034A"/>
    <w:rsid w:val="00811FEF"/>
    <w:rsid w:val="008140F2"/>
    <w:rsid w:val="0082736B"/>
    <w:rsid w:val="008E0558"/>
    <w:rsid w:val="00931FCE"/>
    <w:rsid w:val="00980A08"/>
    <w:rsid w:val="00983E0D"/>
    <w:rsid w:val="009C0AD9"/>
    <w:rsid w:val="009C16FE"/>
    <w:rsid w:val="009F13BF"/>
    <w:rsid w:val="00A52F0D"/>
    <w:rsid w:val="00A53628"/>
    <w:rsid w:val="00A60D1F"/>
    <w:rsid w:val="00A830AD"/>
    <w:rsid w:val="00A955F5"/>
    <w:rsid w:val="00AB5703"/>
    <w:rsid w:val="00AD2315"/>
    <w:rsid w:val="00AE7CEA"/>
    <w:rsid w:val="00B021E6"/>
    <w:rsid w:val="00B33C84"/>
    <w:rsid w:val="00B75748"/>
    <w:rsid w:val="00B8156B"/>
    <w:rsid w:val="00BB63FB"/>
    <w:rsid w:val="00C005F1"/>
    <w:rsid w:val="00C00C2E"/>
    <w:rsid w:val="00C273A8"/>
    <w:rsid w:val="00C329DB"/>
    <w:rsid w:val="00C961D3"/>
    <w:rsid w:val="00CB18CF"/>
    <w:rsid w:val="00CD03BB"/>
    <w:rsid w:val="00CF0D14"/>
    <w:rsid w:val="00D21D66"/>
    <w:rsid w:val="00D41857"/>
    <w:rsid w:val="00D468F9"/>
    <w:rsid w:val="00D66C6E"/>
    <w:rsid w:val="00D851F2"/>
    <w:rsid w:val="00DD1B9D"/>
    <w:rsid w:val="00DD5924"/>
    <w:rsid w:val="00E21718"/>
    <w:rsid w:val="00E333C4"/>
    <w:rsid w:val="00E577C3"/>
    <w:rsid w:val="00E813C3"/>
    <w:rsid w:val="00E8180B"/>
    <w:rsid w:val="00E95E14"/>
    <w:rsid w:val="00EE5BD1"/>
    <w:rsid w:val="00EF5ACF"/>
    <w:rsid w:val="00EF5D3B"/>
    <w:rsid w:val="00F31F0D"/>
    <w:rsid w:val="00F342A4"/>
    <w:rsid w:val="00F84333"/>
    <w:rsid w:val="00F8525C"/>
    <w:rsid w:val="00F941AE"/>
    <w:rsid w:val="00FB4EED"/>
    <w:rsid w:val="00FB5794"/>
    <w:rsid w:val="00FC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5C026"/>
  <w15:chartTrackingRefBased/>
  <w15:docId w15:val="{6DAE54F0-4EEF-4728-B0DD-00ADD262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C273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B18CF"/>
    <w:pPr>
      <w:ind w:left="720"/>
      <w:contextualSpacing/>
    </w:pPr>
  </w:style>
  <w:style w:type="character" w:styleId="Kpr">
    <w:name w:val="Hyperlink"/>
    <w:basedOn w:val="VarsaylanParagrafYazTipi"/>
    <w:uiPriority w:val="99"/>
    <w:unhideWhenUsed/>
    <w:rsid w:val="00CB18CF"/>
    <w:rPr>
      <w:color w:val="0563C1" w:themeColor="hyperlink"/>
      <w:u w:val="single"/>
    </w:rPr>
  </w:style>
  <w:style w:type="character" w:styleId="Vurgu">
    <w:name w:val="Emphasis"/>
    <w:basedOn w:val="VarsaylanParagrafYazTipi"/>
    <w:uiPriority w:val="20"/>
    <w:qFormat/>
    <w:rsid w:val="00D21D66"/>
    <w:rPr>
      <w:i/>
      <w:iCs/>
    </w:rPr>
  </w:style>
  <w:style w:type="table" w:styleId="TabloKlavuzu">
    <w:name w:val="Table Grid"/>
    <w:basedOn w:val="NormalTablo"/>
    <w:uiPriority w:val="39"/>
    <w:rsid w:val="002B1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EF5ACF"/>
    <w:rPr>
      <w:color w:val="954F72" w:themeColor="followedHyperlink"/>
      <w:u w:val="single"/>
    </w:rPr>
  </w:style>
  <w:style w:type="character" w:customStyle="1" w:styleId="Balk1Char">
    <w:name w:val="Başlık 1 Char"/>
    <w:basedOn w:val="VarsaylanParagrafYazTipi"/>
    <w:link w:val="Balk1"/>
    <w:uiPriority w:val="9"/>
    <w:rsid w:val="00C273A8"/>
    <w:rPr>
      <w:rFonts w:asciiTheme="majorHAnsi" w:eastAsiaTheme="majorEastAsia" w:hAnsiTheme="majorHAnsi" w:cstheme="majorBidi"/>
      <w:color w:val="2E74B5" w:themeColor="accent1" w:themeShade="BF"/>
      <w:sz w:val="32"/>
      <w:szCs w:val="32"/>
    </w:rPr>
  </w:style>
  <w:style w:type="character" w:styleId="Gl">
    <w:name w:val="Strong"/>
    <w:basedOn w:val="VarsaylanParagrafYazTipi"/>
    <w:uiPriority w:val="22"/>
    <w:qFormat/>
    <w:rsid w:val="00F941AE"/>
    <w:rPr>
      <w:b/>
      <w:bCs/>
    </w:rPr>
  </w:style>
  <w:style w:type="paragraph" w:styleId="stBilgi">
    <w:name w:val="header"/>
    <w:basedOn w:val="Normal"/>
    <w:link w:val="stBilgiChar"/>
    <w:uiPriority w:val="99"/>
    <w:unhideWhenUsed/>
    <w:rsid w:val="00980A08"/>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980A08"/>
  </w:style>
  <w:style w:type="paragraph" w:styleId="AltBilgi">
    <w:name w:val="footer"/>
    <w:basedOn w:val="Normal"/>
    <w:link w:val="AltBilgiChar"/>
    <w:uiPriority w:val="99"/>
    <w:unhideWhenUsed/>
    <w:rsid w:val="00980A08"/>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980A08"/>
  </w:style>
  <w:style w:type="paragraph" w:styleId="BalonMetni">
    <w:name w:val="Balloon Text"/>
    <w:basedOn w:val="Normal"/>
    <w:link w:val="BalonMetniChar"/>
    <w:uiPriority w:val="99"/>
    <w:semiHidden/>
    <w:unhideWhenUsed/>
    <w:rsid w:val="0027144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714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507293">
      <w:bodyDiv w:val="1"/>
      <w:marLeft w:val="0"/>
      <w:marRight w:val="0"/>
      <w:marTop w:val="0"/>
      <w:marBottom w:val="0"/>
      <w:divBdr>
        <w:top w:val="none" w:sz="0" w:space="0" w:color="auto"/>
        <w:left w:val="none" w:sz="0" w:space="0" w:color="auto"/>
        <w:bottom w:val="none" w:sz="0" w:space="0" w:color="auto"/>
        <w:right w:val="none" w:sz="0" w:space="0" w:color="auto"/>
      </w:divBdr>
      <w:divsChild>
        <w:div w:id="1625382592">
          <w:marLeft w:val="0"/>
          <w:marRight w:val="0"/>
          <w:marTop w:val="0"/>
          <w:marBottom w:val="0"/>
          <w:divBdr>
            <w:top w:val="none" w:sz="0" w:space="0" w:color="auto"/>
            <w:left w:val="none" w:sz="0" w:space="0" w:color="auto"/>
            <w:bottom w:val="none" w:sz="0" w:space="0" w:color="auto"/>
            <w:right w:val="none" w:sz="0" w:space="0" w:color="auto"/>
          </w:divBdr>
          <w:divsChild>
            <w:div w:id="749543739">
              <w:marLeft w:val="0"/>
              <w:marRight w:val="0"/>
              <w:marTop w:val="0"/>
              <w:marBottom w:val="0"/>
              <w:divBdr>
                <w:top w:val="none" w:sz="0" w:space="0" w:color="auto"/>
                <w:left w:val="none" w:sz="0" w:space="0" w:color="auto"/>
                <w:bottom w:val="none" w:sz="0" w:space="0" w:color="auto"/>
                <w:right w:val="none" w:sz="0" w:space="0" w:color="auto"/>
              </w:divBdr>
              <w:divsChild>
                <w:div w:id="421880126">
                  <w:marLeft w:val="0"/>
                  <w:marRight w:val="0"/>
                  <w:marTop w:val="0"/>
                  <w:marBottom w:val="0"/>
                  <w:divBdr>
                    <w:top w:val="none" w:sz="0" w:space="0" w:color="auto"/>
                    <w:left w:val="none" w:sz="0" w:space="0" w:color="auto"/>
                    <w:bottom w:val="none" w:sz="0" w:space="0" w:color="auto"/>
                    <w:right w:val="none" w:sz="0" w:space="0" w:color="auto"/>
                  </w:divBdr>
                  <w:divsChild>
                    <w:div w:id="1909338356">
                      <w:marLeft w:val="0"/>
                      <w:marRight w:val="0"/>
                      <w:marTop w:val="0"/>
                      <w:marBottom w:val="0"/>
                      <w:divBdr>
                        <w:top w:val="none" w:sz="0" w:space="0" w:color="auto"/>
                        <w:left w:val="none" w:sz="0" w:space="0" w:color="auto"/>
                        <w:bottom w:val="none" w:sz="0" w:space="0" w:color="auto"/>
                        <w:right w:val="none" w:sz="0" w:space="0" w:color="auto"/>
                      </w:divBdr>
                      <w:divsChild>
                        <w:div w:id="409889619">
                          <w:marLeft w:val="0"/>
                          <w:marRight w:val="0"/>
                          <w:marTop w:val="0"/>
                          <w:marBottom w:val="0"/>
                          <w:divBdr>
                            <w:top w:val="none" w:sz="0" w:space="0" w:color="auto"/>
                            <w:left w:val="none" w:sz="0" w:space="0" w:color="auto"/>
                            <w:bottom w:val="none" w:sz="0" w:space="0" w:color="auto"/>
                            <w:right w:val="none" w:sz="0" w:space="0" w:color="auto"/>
                          </w:divBdr>
                          <w:divsChild>
                            <w:div w:id="1440416275">
                              <w:marLeft w:val="0"/>
                              <w:marRight w:val="0"/>
                              <w:marTop w:val="0"/>
                              <w:marBottom w:val="0"/>
                              <w:divBdr>
                                <w:top w:val="none" w:sz="0" w:space="0" w:color="auto"/>
                                <w:left w:val="none" w:sz="0" w:space="0" w:color="auto"/>
                                <w:bottom w:val="none" w:sz="0" w:space="0" w:color="auto"/>
                                <w:right w:val="none" w:sz="0" w:space="0" w:color="auto"/>
                              </w:divBdr>
                              <w:divsChild>
                                <w:div w:id="2022273991">
                                  <w:marLeft w:val="0"/>
                                  <w:marRight w:val="0"/>
                                  <w:marTop w:val="0"/>
                                  <w:marBottom w:val="0"/>
                                  <w:divBdr>
                                    <w:top w:val="none" w:sz="0" w:space="0" w:color="auto"/>
                                    <w:left w:val="none" w:sz="0" w:space="0" w:color="auto"/>
                                    <w:bottom w:val="none" w:sz="0" w:space="0" w:color="auto"/>
                                    <w:right w:val="none" w:sz="0" w:space="0" w:color="auto"/>
                                  </w:divBdr>
                                  <w:divsChild>
                                    <w:div w:id="403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635283">
      <w:bodyDiv w:val="1"/>
      <w:marLeft w:val="0"/>
      <w:marRight w:val="0"/>
      <w:marTop w:val="0"/>
      <w:marBottom w:val="0"/>
      <w:divBdr>
        <w:top w:val="none" w:sz="0" w:space="0" w:color="auto"/>
        <w:left w:val="none" w:sz="0" w:space="0" w:color="auto"/>
        <w:bottom w:val="none" w:sz="0" w:space="0" w:color="auto"/>
        <w:right w:val="none" w:sz="0" w:space="0" w:color="auto"/>
      </w:divBdr>
    </w:div>
    <w:div w:id="1255898035">
      <w:bodyDiv w:val="1"/>
      <w:marLeft w:val="0"/>
      <w:marRight w:val="0"/>
      <w:marTop w:val="0"/>
      <w:marBottom w:val="0"/>
      <w:divBdr>
        <w:top w:val="none" w:sz="0" w:space="0" w:color="auto"/>
        <w:left w:val="none" w:sz="0" w:space="0" w:color="auto"/>
        <w:bottom w:val="none" w:sz="0" w:space="0" w:color="auto"/>
        <w:right w:val="none" w:sz="0" w:space="0" w:color="auto"/>
      </w:divBdr>
    </w:div>
    <w:div w:id="1846702013">
      <w:bodyDiv w:val="1"/>
      <w:marLeft w:val="0"/>
      <w:marRight w:val="0"/>
      <w:marTop w:val="0"/>
      <w:marBottom w:val="0"/>
      <w:divBdr>
        <w:top w:val="none" w:sz="0" w:space="0" w:color="auto"/>
        <w:left w:val="none" w:sz="0" w:space="0" w:color="auto"/>
        <w:bottom w:val="none" w:sz="0" w:space="0" w:color="auto"/>
        <w:right w:val="none" w:sz="0" w:space="0" w:color="auto"/>
      </w:divBdr>
      <w:divsChild>
        <w:div w:id="1900744681">
          <w:marLeft w:val="0"/>
          <w:marRight w:val="0"/>
          <w:marTop w:val="0"/>
          <w:marBottom w:val="0"/>
          <w:divBdr>
            <w:top w:val="none" w:sz="0" w:space="0" w:color="auto"/>
            <w:left w:val="none" w:sz="0" w:space="0" w:color="auto"/>
            <w:bottom w:val="none" w:sz="0" w:space="0" w:color="auto"/>
            <w:right w:val="none" w:sz="0" w:space="0" w:color="auto"/>
          </w:divBdr>
          <w:divsChild>
            <w:div w:id="540702324">
              <w:marLeft w:val="0"/>
              <w:marRight w:val="0"/>
              <w:marTop w:val="0"/>
              <w:marBottom w:val="0"/>
              <w:divBdr>
                <w:top w:val="none" w:sz="0" w:space="0" w:color="auto"/>
                <w:left w:val="none" w:sz="0" w:space="0" w:color="auto"/>
                <w:bottom w:val="none" w:sz="0" w:space="0" w:color="auto"/>
                <w:right w:val="none" w:sz="0" w:space="0" w:color="auto"/>
              </w:divBdr>
              <w:divsChild>
                <w:div w:id="1098988592">
                  <w:marLeft w:val="0"/>
                  <w:marRight w:val="0"/>
                  <w:marTop w:val="0"/>
                  <w:marBottom w:val="0"/>
                  <w:divBdr>
                    <w:top w:val="none" w:sz="0" w:space="0" w:color="auto"/>
                    <w:left w:val="none" w:sz="0" w:space="0" w:color="auto"/>
                    <w:bottom w:val="none" w:sz="0" w:space="0" w:color="auto"/>
                    <w:right w:val="none" w:sz="0" w:space="0" w:color="auto"/>
                  </w:divBdr>
                  <w:divsChild>
                    <w:div w:id="1386568008">
                      <w:marLeft w:val="0"/>
                      <w:marRight w:val="0"/>
                      <w:marTop w:val="0"/>
                      <w:marBottom w:val="0"/>
                      <w:divBdr>
                        <w:top w:val="none" w:sz="0" w:space="0" w:color="auto"/>
                        <w:left w:val="none" w:sz="0" w:space="0" w:color="auto"/>
                        <w:bottom w:val="none" w:sz="0" w:space="0" w:color="auto"/>
                        <w:right w:val="none" w:sz="0" w:space="0" w:color="auto"/>
                      </w:divBdr>
                      <w:divsChild>
                        <w:div w:id="1292594606">
                          <w:marLeft w:val="0"/>
                          <w:marRight w:val="0"/>
                          <w:marTop w:val="0"/>
                          <w:marBottom w:val="0"/>
                          <w:divBdr>
                            <w:top w:val="none" w:sz="0" w:space="0" w:color="auto"/>
                            <w:left w:val="none" w:sz="0" w:space="0" w:color="auto"/>
                            <w:bottom w:val="none" w:sz="0" w:space="0" w:color="auto"/>
                            <w:right w:val="none" w:sz="0" w:space="0" w:color="auto"/>
                          </w:divBdr>
                          <w:divsChild>
                            <w:div w:id="1301499441">
                              <w:marLeft w:val="0"/>
                              <w:marRight w:val="0"/>
                              <w:marTop w:val="0"/>
                              <w:marBottom w:val="0"/>
                              <w:divBdr>
                                <w:top w:val="none" w:sz="0" w:space="0" w:color="auto"/>
                                <w:left w:val="none" w:sz="0" w:space="0" w:color="auto"/>
                                <w:bottom w:val="none" w:sz="0" w:space="0" w:color="auto"/>
                                <w:right w:val="none" w:sz="0" w:space="0" w:color="auto"/>
                              </w:divBdr>
                              <w:divsChild>
                                <w:div w:id="1117524618">
                                  <w:marLeft w:val="0"/>
                                  <w:marRight w:val="0"/>
                                  <w:marTop w:val="0"/>
                                  <w:marBottom w:val="0"/>
                                  <w:divBdr>
                                    <w:top w:val="none" w:sz="0" w:space="0" w:color="auto"/>
                                    <w:left w:val="none" w:sz="0" w:space="0" w:color="auto"/>
                                    <w:bottom w:val="none" w:sz="0" w:space="0" w:color="auto"/>
                                    <w:right w:val="none" w:sz="0" w:space="0" w:color="auto"/>
                                  </w:divBdr>
                                  <w:divsChild>
                                    <w:div w:id="5107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1056-005-6571-0" TargetMode="External"/><Relationship Id="rId18" Type="http://schemas.openxmlformats.org/officeDocument/2006/relationships/hyperlink" Target="https://bugguide.net/node/view/15740" TargetMode="External"/><Relationship Id="rId26" Type="http://schemas.openxmlformats.org/officeDocument/2006/relationships/hyperlink" Target="https://doi.org/10.1007/s40725-023-00201-5" TargetMode="External"/><Relationship Id="rId3" Type="http://schemas.openxmlformats.org/officeDocument/2006/relationships/settings" Target="settings.xml"/><Relationship Id="rId21" Type="http://schemas.openxmlformats.org/officeDocument/2006/relationships/hyperlink" Target="https://doi.org/10.5061/DRYAD.N8PK0P320" TargetMode="External"/><Relationship Id="rId34" Type="http://schemas.openxmlformats.org/officeDocument/2006/relationships/footer" Target="footer3.xml"/><Relationship Id="rId7" Type="http://schemas.openxmlformats.org/officeDocument/2006/relationships/hyperlink" Target="https://doi.org/10.1079/cabicompendium.35835" TargetMode="External"/><Relationship Id="rId12" Type="http://schemas.openxmlformats.org/officeDocument/2006/relationships/hyperlink" Target="https://pubs.ext.vt.edu/content/pubs_ext_vt_edu/en/3006/3006-1453/3006-1453.html" TargetMode="External"/><Relationship Id="rId17" Type="http://schemas.openxmlformats.org/officeDocument/2006/relationships/hyperlink" Target="https://www.invasive.org/search/action.cfm?q=redheaded+pine+sawfly" TargetMode="External"/><Relationship Id="rId25" Type="http://schemas.openxmlformats.org/officeDocument/2006/relationships/hyperlink" Target="https://doi.org/10.1016/j.biocon.2020.108426"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doi.org/10.1016/j.compag.2025.110362" TargetMode="External"/><Relationship Id="rId20" Type="http://schemas.openxmlformats.org/officeDocument/2006/relationships/hyperlink" Target="https://www.forestryimages.org/"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ass.edu/agriculture-food-environment/landscape/publications-resources/insect-mite-guide/neodiprion-lecontei" TargetMode="External"/><Relationship Id="rId24" Type="http://schemas.openxmlformats.org/officeDocument/2006/relationships/hyperlink" Target="https://doi.org/10.22004/ag.econ.156880"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073/pnas.1910991116" TargetMode="External"/><Relationship Id="rId23" Type="http://schemas.openxmlformats.org/officeDocument/2006/relationships/hyperlink" Target="https://www.ncbi.nlm.nih.gov/refseq/annotation_euk/Neodiprion_lecontei/101/" TargetMode="External"/><Relationship Id="rId28" Type="http://schemas.openxmlformats.org/officeDocument/2006/relationships/hyperlink" Target="https://doi.org/10.1038/s41598-024-84464-3" TargetMode="External"/><Relationship Id="rId36" Type="http://schemas.openxmlformats.org/officeDocument/2006/relationships/theme" Target="theme/theme1.xml"/><Relationship Id="rId10" Type="http://schemas.openxmlformats.org/officeDocument/2006/relationships/hyperlink" Target="https://tfsweb.tamu.edu/forest-land/forest-health/pine-insects/redheaded-pine-sawfly/" TargetMode="External"/><Relationship Id="rId19" Type="http://schemas.openxmlformats.org/officeDocument/2006/relationships/hyperlink" Target="https://www.inaturalist.org/"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93/jipm/pmad011" TargetMode="External"/><Relationship Id="rId14" Type="http://schemas.openxmlformats.org/officeDocument/2006/relationships/hyperlink" Target="https://extension.usu.edu/planthealth/ipm/ornamental-pest-guide/arthopods/sawflies/european-pine-sawfly" TargetMode="External"/><Relationship Id="rId22" Type="http://schemas.openxmlformats.org/officeDocument/2006/relationships/hyperlink" Target="https://doi.org/10.5061/DRYAD.VH75R" TargetMode="External"/><Relationship Id="rId27" Type="http://schemas.openxmlformats.org/officeDocument/2006/relationships/hyperlink" Target="https://research.fs.usda.gov/sites/default/files/2025-07/pnw-drought_interactions_-_insects.pdf"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edis.ifas.ufl.edu/publication/IN88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1523</TotalTime>
  <Pages>12</Pages>
  <Words>5741</Words>
  <Characters>32727</Characters>
  <Application>Microsoft Office Word</Application>
  <DocSecurity>0</DocSecurity>
  <Lines>272</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36</cp:revision>
  <cp:lastPrinted>2025-08-22T21:17:00Z</cp:lastPrinted>
  <dcterms:created xsi:type="dcterms:W3CDTF">2025-08-17T14:56:00Z</dcterms:created>
  <dcterms:modified xsi:type="dcterms:W3CDTF">2025-09-06T17:28:00Z</dcterms:modified>
</cp:coreProperties>
</file>