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735710" w14:textId="4A86CB5B" w:rsidR="0058465E" w:rsidRDefault="0058465E" w:rsidP="3784B4AD">
      <w:pPr>
        <w:spacing w:after="0" w:line="240" w:lineRule="auto"/>
        <w:rPr>
          <w:rFonts w:ascii="Times New Roman" w:eastAsia="Times New Roman" w:hAnsi="Times New Roman" w:cs="Times New Roman"/>
          <w:b/>
          <w:bCs/>
          <w:color w:val="000000" w:themeColor="text1"/>
        </w:rPr>
      </w:pPr>
    </w:p>
    <w:p w14:paraId="68A98824" w14:textId="3E2BC43B" w:rsidR="0058465E" w:rsidRDefault="12C6EDEC" w:rsidP="3784B4AD">
      <w:pPr>
        <w:pStyle w:val="ListParagraph"/>
        <w:numPr>
          <w:ilvl w:val="0"/>
          <w:numId w:val="5"/>
        </w:numPr>
        <w:spacing w:after="0" w:line="240" w:lineRule="auto"/>
        <w:rPr>
          <w:rFonts w:ascii="Times New Roman" w:eastAsia="Times New Roman" w:hAnsi="Times New Roman" w:cs="Times New Roman"/>
          <w:b/>
          <w:bCs/>
          <w:color w:val="000000" w:themeColor="text1"/>
        </w:rPr>
      </w:pPr>
      <w:r w:rsidRPr="3784B4AD">
        <w:rPr>
          <w:rFonts w:ascii="Times New Roman" w:eastAsia="Times New Roman" w:hAnsi="Times New Roman" w:cs="Times New Roman"/>
          <w:b/>
          <w:bCs/>
          <w:color w:val="000000" w:themeColor="text1"/>
        </w:rPr>
        <w:t>Executive Summary</w:t>
      </w:r>
    </w:p>
    <w:p w14:paraId="2AC114D9" w14:textId="7B46CB02" w:rsidR="2620522F" w:rsidRDefault="2620522F" w:rsidP="3784B4AD">
      <w:pPr>
        <w:spacing w:after="0" w:line="240" w:lineRule="auto"/>
      </w:pPr>
      <w:r w:rsidRPr="3784B4AD">
        <w:rPr>
          <w:rFonts w:ascii="Times New Roman" w:eastAsia="Times New Roman" w:hAnsi="Times New Roman" w:cs="Times New Roman"/>
        </w:rPr>
        <w:t>The New Guinea sugarcane weevil (NGSW)</w:t>
      </w:r>
      <w:r w:rsidR="00161160" w:rsidRPr="3784B4AD">
        <w:rPr>
          <w:rFonts w:ascii="Times New Roman" w:eastAsia="Times New Roman" w:hAnsi="Times New Roman" w:cs="Times New Roman"/>
        </w:rPr>
        <w:t xml:space="preserve"> </w:t>
      </w:r>
      <w:r w:rsidR="00161160" w:rsidRPr="3784B4AD">
        <w:rPr>
          <w:rFonts w:ascii="Times New Roman" w:eastAsia="Times New Roman" w:hAnsi="Times New Roman" w:cs="Times New Roman"/>
          <w:i/>
          <w:iCs/>
        </w:rPr>
        <w:t>Rhabdoscelus obscurus</w:t>
      </w:r>
      <w:r w:rsidR="00161160" w:rsidRPr="3784B4AD">
        <w:rPr>
          <w:rFonts w:ascii="Times New Roman" w:eastAsia="Times New Roman" w:hAnsi="Times New Roman" w:cs="Times New Roman"/>
        </w:rPr>
        <w:t xml:space="preserve"> Boisduval, </w:t>
      </w:r>
      <w:r w:rsidRPr="3784B4AD">
        <w:rPr>
          <w:rFonts w:ascii="Times New Roman" w:eastAsia="Times New Roman" w:hAnsi="Times New Roman" w:cs="Times New Roman"/>
        </w:rPr>
        <w:t>is a destructive internal borer of sugarcane and several economically important palm species in tropical and subtropical regions. Native to New Guinea, the species has spread widely across the western Pacific through both natural dispersal and movement of infested plant material. Larvae develop concealed within plant tissues, tunneling through stalks and trunks, reducing sucrose content, weakening structural integrity, and increasing susceptibility to secondary pathogens.</w:t>
      </w:r>
    </w:p>
    <w:p w14:paraId="3C6188DF" w14:textId="5D81E519" w:rsidR="2620522F" w:rsidRDefault="2620522F" w:rsidP="3784B4AD">
      <w:pPr>
        <w:spacing w:after="0" w:line="240" w:lineRule="auto"/>
      </w:pPr>
      <w:r w:rsidRPr="3784B4AD">
        <w:rPr>
          <w:rFonts w:ascii="Times New Roman" w:eastAsia="Times New Roman" w:hAnsi="Times New Roman" w:cs="Times New Roman"/>
        </w:rPr>
        <w:t>Management of NGSW is complicated by its hidden developmental stages and broad host range. Effective control relies on integrated pest management strategies that combine pheromone-based monitoring, field sanitation, host plant resistance, and biological control. Although chemical treatments are available in some regions, their effectiveness is limited and accompanied by environmental and regulatory concerns.</w:t>
      </w:r>
    </w:p>
    <w:p w14:paraId="3954534F" w14:textId="53E151B6" w:rsidR="2620522F" w:rsidRDefault="2620522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Ongoing research continues to improve trap optimization, evaluate biological control agents, and assess invasive risk through global distribution datasets. Sustainable management of NGSW depends on early detection, preventative cultural practices, and coordinated monitoring efforts to reduce economic losses and limit further spread.</w:t>
      </w:r>
    </w:p>
    <w:p w14:paraId="093AFEFF" w14:textId="77777777" w:rsidR="00161160" w:rsidRDefault="00161160" w:rsidP="3784B4AD">
      <w:pPr>
        <w:spacing w:after="0" w:line="240" w:lineRule="auto"/>
      </w:pPr>
    </w:p>
    <w:p w14:paraId="3CCD737D" w14:textId="4C33AB22" w:rsidR="0058465E" w:rsidRDefault="12C6EDEC" w:rsidP="3784B4AD">
      <w:pPr>
        <w:pStyle w:val="ListParagraph"/>
        <w:numPr>
          <w:ilvl w:val="0"/>
          <w:numId w:val="5"/>
        </w:numPr>
        <w:spacing w:after="0" w:line="240" w:lineRule="auto"/>
        <w:rPr>
          <w:rFonts w:ascii="Times New Roman" w:eastAsia="Times New Roman" w:hAnsi="Times New Roman" w:cs="Times New Roman"/>
          <w:b/>
          <w:bCs/>
          <w:color w:val="000000" w:themeColor="text1"/>
        </w:rPr>
      </w:pPr>
      <w:r w:rsidRPr="3784B4AD">
        <w:rPr>
          <w:rFonts w:ascii="Times New Roman" w:eastAsia="Times New Roman" w:hAnsi="Times New Roman" w:cs="Times New Roman"/>
          <w:b/>
          <w:bCs/>
          <w:color w:val="000000" w:themeColor="text1"/>
        </w:rPr>
        <w:t>Introduction</w:t>
      </w:r>
    </w:p>
    <w:p w14:paraId="463A292F" w14:textId="01E20886" w:rsidR="76F09A01" w:rsidRDefault="76F09A01" w:rsidP="7A11B713">
      <w:pPr>
        <w:spacing w:after="0" w:line="240" w:lineRule="auto"/>
      </w:pPr>
      <w:r>
        <w:t>The NGSW is a destructive internal borer of sugarcane and several palm species in tropical and subtropical regions. Native to New Guinea, the species has expanded its range across much of the western Pacific, Southeast Asia, Australia, and numerous island systems, including Hawaii.¹ ² Its spread has occurred both naturally, through adult flight, and artificially via the movement of infested plant material such as sugarcane cuttings, shredded cane mulch, and nursery stock.¹ ³ Interceptions at United States ports of entry further demonstrate its potential for accidental transport and establishment in new regions.²</w:t>
      </w:r>
    </w:p>
    <w:p w14:paraId="184B16C8" w14:textId="64C47342" w:rsidR="76F09A01" w:rsidRDefault="76F09A01" w:rsidP="00161160">
      <w:pPr>
        <w:spacing w:after="0" w:line="240" w:lineRule="auto"/>
      </w:pPr>
      <w:r>
        <w:t>The pest is particularly problematic in high rainfall environments where humid conditions favor survival and reproduction. In farnorth Queensland, Australia, changes in harvesting practice</w:t>
      </w:r>
      <w:r w:rsidR="01638547">
        <w:t xml:space="preserve">, </w:t>
      </w:r>
      <w:r>
        <w:t>including mechanical harvesting and green</w:t>
      </w:r>
      <w:r w:rsidR="4806AF0C">
        <w:t xml:space="preserve"> </w:t>
      </w:r>
      <w:r>
        <w:t>cane trash blanketin</w:t>
      </w:r>
      <w:r w:rsidR="0339C402">
        <w:t xml:space="preserve">g </w:t>
      </w:r>
      <w:r>
        <w:t>have unintentionally increased available breeding habitat, contributing to population growth in certain districts.⁴ The larvae bore into sugarcane stalks and palm tissues, feeding internally and weakening structural integrity. As a result, infestations reduce sugar yield, increase lodging, and may lead to stalk breakage during harvest.⁴</w:t>
      </w:r>
    </w:p>
    <w:p w14:paraId="5C28E557" w14:textId="77777777" w:rsidR="00161160" w:rsidRDefault="00161160" w:rsidP="3784B4AD">
      <w:pPr>
        <w:spacing w:after="0" w:line="240" w:lineRule="auto"/>
      </w:pPr>
    </w:p>
    <w:p w14:paraId="266665FA" w14:textId="636A0D79" w:rsidR="76F09A01" w:rsidRDefault="76F09A01" w:rsidP="00161160">
      <w:pPr>
        <w:spacing w:after="0" w:line="240" w:lineRule="auto"/>
      </w:pPr>
      <w:r>
        <w:t>Beyond its impact on sugarcane (</w:t>
      </w:r>
      <w:r w:rsidRPr="3784B4AD">
        <w:rPr>
          <w:i/>
          <w:iCs/>
        </w:rPr>
        <w:t>Saccharum officinarum</w:t>
      </w:r>
      <w:r>
        <w:t>), which is considered its major host,</w:t>
      </w:r>
      <w:r w:rsidR="3F959917">
        <w:t xml:space="preserve"> NGSW </w:t>
      </w:r>
      <w:r>
        <w:t>also attacks a broad range of economically important plants, including coconut (</w:t>
      </w:r>
      <w:r w:rsidRPr="3784B4AD">
        <w:rPr>
          <w:i/>
          <w:iCs/>
        </w:rPr>
        <w:t>Cocos nucifera</w:t>
      </w:r>
      <w:r>
        <w:t>), oil palm (</w:t>
      </w:r>
      <w:r w:rsidRPr="3784B4AD">
        <w:rPr>
          <w:i/>
          <w:iCs/>
        </w:rPr>
        <w:t>Elaeis guineensis</w:t>
      </w:r>
      <w:r>
        <w:t>), betel nut (</w:t>
      </w:r>
      <w:r w:rsidRPr="3784B4AD">
        <w:rPr>
          <w:i/>
          <w:iCs/>
        </w:rPr>
        <w:t>Areca catechu</w:t>
      </w:r>
      <w:r>
        <w:t>), sago palm (</w:t>
      </w:r>
      <w:r w:rsidRPr="3784B4AD">
        <w:rPr>
          <w:i/>
          <w:iCs/>
        </w:rPr>
        <w:t>Metroxylon sagu</w:t>
      </w:r>
      <w:r>
        <w:t>), banana (</w:t>
      </w:r>
      <w:r w:rsidRPr="3784B4AD">
        <w:rPr>
          <w:i/>
          <w:iCs/>
        </w:rPr>
        <w:t>Musa × paradisiaca</w:t>
      </w:r>
      <w:r>
        <w:t>), maize (</w:t>
      </w:r>
      <w:r w:rsidRPr="3784B4AD">
        <w:rPr>
          <w:i/>
          <w:iCs/>
        </w:rPr>
        <w:t>Zea mays</w:t>
      </w:r>
      <w:r>
        <w:t>)</w:t>
      </w:r>
      <w:r w:rsidR="21DC29EB">
        <w:t xml:space="preserve"> and</w:t>
      </w:r>
      <w:r>
        <w:t xml:space="preserve"> papaya (</w:t>
      </w:r>
      <w:r w:rsidRPr="3784B4AD">
        <w:rPr>
          <w:i/>
          <w:iCs/>
        </w:rPr>
        <w:t>Carica papaya</w:t>
      </w:r>
      <w:r>
        <w:t>).⁵ This broad host range increases its ecological flexibility and invasive risk potential.</w:t>
      </w:r>
    </w:p>
    <w:p w14:paraId="7D7F82C2" w14:textId="77777777" w:rsidR="00161160" w:rsidRDefault="00161160" w:rsidP="3784B4AD">
      <w:pPr>
        <w:spacing w:after="0" w:line="240" w:lineRule="auto"/>
      </w:pPr>
    </w:p>
    <w:p w14:paraId="3642BDD5" w14:textId="1A54E0F7" w:rsidR="76F09A01" w:rsidRDefault="76F09A01" w:rsidP="00161160">
      <w:pPr>
        <w:spacing w:after="0" w:line="240" w:lineRule="auto"/>
      </w:pPr>
      <w:r>
        <w:t>Because larvae develop concealed within plant tissues, infestations are often difficult to detect in early stages, allowing damage to accumulate before control measures are implemented. The weevil’s relatively long adult lifespan and moderate reproductive capacity further contribute to its persistence in infested regions.³ In some areas,</w:t>
      </w:r>
      <w:r w:rsidR="277558C8">
        <w:t xml:space="preserve"> NGSW </w:t>
      </w:r>
      <w:r>
        <w:t>is recognized as a quarantine pest and is subject to regulatory oversight due to its capacity to threaten agricultural and ornamental industries.²</w:t>
      </w:r>
    </w:p>
    <w:p w14:paraId="00A1E66F" w14:textId="77777777" w:rsidR="00161160" w:rsidRDefault="00161160" w:rsidP="3784B4AD">
      <w:pPr>
        <w:spacing w:after="0" w:line="240" w:lineRule="auto"/>
      </w:pPr>
    </w:p>
    <w:p w14:paraId="76D45880" w14:textId="596BCE35" w:rsidR="76F09A01" w:rsidRDefault="76F09A01" w:rsidP="3784B4AD">
      <w:pPr>
        <w:spacing w:after="0" w:line="240" w:lineRule="auto"/>
      </w:pPr>
      <w:r>
        <w:t>Given its wide host range, internal feeding behavior, invasive history, and economic implications,</w:t>
      </w:r>
      <w:r w:rsidR="5AE38D7C">
        <w:t xml:space="preserve"> NGSW </w:t>
      </w:r>
      <w:r>
        <w:t>represents a significant pest of concern in tropical agricultural systems. Continued monitoring, research into effective trapping strategies, and integrated management approaches are essential to mitigate its impact and prevent further spread.</w:t>
      </w:r>
    </w:p>
    <w:p w14:paraId="529908DE" w14:textId="75BA34C3" w:rsidR="76D8760D" w:rsidRDefault="76D8760D" w:rsidP="3784B4AD">
      <w:pPr>
        <w:pStyle w:val="ListParagraph"/>
        <w:spacing w:after="0" w:line="240" w:lineRule="auto"/>
        <w:rPr>
          <w:rFonts w:ascii="Times New Roman" w:eastAsia="Times New Roman" w:hAnsi="Times New Roman" w:cs="Times New Roman"/>
          <w:b/>
          <w:bCs/>
          <w:color w:val="000000" w:themeColor="text1"/>
        </w:rPr>
      </w:pPr>
    </w:p>
    <w:p w14:paraId="739FC4F9" w14:textId="6FCB113E" w:rsidR="0058465E" w:rsidRDefault="2971E427" w:rsidP="3784B4AD">
      <w:pPr>
        <w:pStyle w:val="ListParagraph"/>
        <w:numPr>
          <w:ilvl w:val="0"/>
          <w:numId w:val="5"/>
        </w:numPr>
        <w:spacing w:after="0" w:line="240" w:lineRule="auto"/>
        <w:rPr>
          <w:rFonts w:ascii="Times New Roman" w:eastAsia="Times New Roman" w:hAnsi="Times New Roman" w:cs="Times New Roman"/>
          <w:b/>
          <w:bCs/>
          <w:color w:val="000000" w:themeColor="text1"/>
        </w:rPr>
      </w:pPr>
      <w:r w:rsidRPr="3784B4AD">
        <w:rPr>
          <w:rFonts w:ascii="Times New Roman" w:eastAsia="Times New Roman" w:hAnsi="Times New Roman" w:cs="Times New Roman"/>
          <w:b/>
          <w:bCs/>
          <w:color w:val="000000" w:themeColor="text1"/>
        </w:rPr>
        <w:lastRenderedPageBreak/>
        <w:t xml:space="preserve"> </w:t>
      </w:r>
      <w:r w:rsidR="12C6EDEC" w:rsidRPr="3784B4AD">
        <w:rPr>
          <w:rFonts w:ascii="Times New Roman" w:eastAsia="Times New Roman" w:hAnsi="Times New Roman" w:cs="Times New Roman"/>
          <w:b/>
          <w:bCs/>
          <w:color w:val="000000" w:themeColor="text1"/>
        </w:rPr>
        <w:t xml:space="preserve">Biology and Identification of the </w:t>
      </w:r>
      <w:r w:rsidR="53546A02" w:rsidRPr="3784B4AD">
        <w:rPr>
          <w:rFonts w:ascii="Times New Roman" w:eastAsia="Times New Roman" w:hAnsi="Times New Roman" w:cs="Times New Roman"/>
          <w:b/>
          <w:bCs/>
          <w:color w:val="000000" w:themeColor="text1"/>
        </w:rPr>
        <w:t>New Guinea Sugarcane Weevil</w:t>
      </w:r>
    </w:p>
    <w:p w14:paraId="392BF343" w14:textId="77777777" w:rsidR="00161160" w:rsidRDefault="00161160" w:rsidP="00161160">
      <w:pPr>
        <w:spacing w:after="0" w:line="240" w:lineRule="auto"/>
        <w:rPr>
          <w:rFonts w:ascii="Times New Roman" w:eastAsia="Times New Roman" w:hAnsi="Times New Roman" w:cs="Times New Roman"/>
          <w:b/>
          <w:bCs/>
          <w:color w:val="000000" w:themeColor="text1"/>
        </w:rPr>
      </w:pPr>
    </w:p>
    <w:p w14:paraId="39FF5630" w14:textId="5BB49102" w:rsidR="417DCE57" w:rsidRDefault="417DCE57" w:rsidP="3784B4AD">
      <w:pPr>
        <w:spacing w:after="0" w:line="240" w:lineRule="auto"/>
        <w:rPr>
          <w:rFonts w:ascii="Times New Roman" w:eastAsia="Times New Roman" w:hAnsi="Times New Roman" w:cs="Times New Roman"/>
          <w:b/>
          <w:bCs/>
          <w:color w:val="000000" w:themeColor="text1"/>
        </w:rPr>
      </w:pPr>
      <w:r w:rsidRPr="3784B4AD">
        <w:rPr>
          <w:rFonts w:ascii="Times New Roman" w:eastAsia="Times New Roman" w:hAnsi="Times New Roman" w:cs="Times New Roman"/>
          <w:b/>
          <w:bCs/>
          <w:color w:val="000000" w:themeColor="text1"/>
        </w:rPr>
        <w:t>Life Cycle: Egg, Larve, Pupae and Adult Stages</w:t>
      </w:r>
    </w:p>
    <w:p w14:paraId="07B14B9A" w14:textId="77777777" w:rsidR="00161160" w:rsidRDefault="00161160" w:rsidP="00161160">
      <w:pPr>
        <w:spacing w:after="0" w:line="240" w:lineRule="auto"/>
        <w:ind w:firstLine="720"/>
        <w:rPr>
          <w:rFonts w:ascii="Times New Roman" w:eastAsia="Times New Roman" w:hAnsi="Times New Roman" w:cs="Times New Roman"/>
        </w:rPr>
      </w:pPr>
    </w:p>
    <w:p w14:paraId="7D772B8E" w14:textId="3D72859D" w:rsidR="2293DF5C" w:rsidRDefault="2293DF5C" w:rsidP="3784B4AD">
      <w:pPr>
        <w:spacing w:after="0" w:line="240" w:lineRule="auto"/>
        <w:ind w:firstLine="720"/>
        <w:rPr>
          <w:rFonts w:ascii="Times New Roman" w:eastAsia="Times New Roman" w:hAnsi="Times New Roman" w:cs="Times New Roman"/>
        </w:rPr>
      </w:pPr>
      <w:r w:rsidRPr="3784B4AD">
        <w:rPr>
          <w:rFonts w:ascii="Times New Roman" w:eastAsia="Times New Roman" w:hAnsi="Times New Roman" w:cs="Times New Roman"/>
        </w:rPr>
        <w:t>The life cycle of the NGSW follows complete metamorphosis, progressing through egg, larval, pupal, and adult stages. Development occurs primarily within host plant tissues, making early detection difficult and contributing to the pest’s persistence in infested regions.⁶</w:t>
      </w:r>
    </w:p>
    <w:p w14:paraId="33A99381" w14:textId="6E166768" w:rsidR="2293DF5C" w:rsidRDefault="2293DF5C" w:rsidP="3784B4AD">
      <w:pPr>
        <w:spacing w:after="0" w:line="240" w:lineRule="auto"/>
      </w:pPr>
      <w:r w:rsidRPr="3784B4AD">
        <w:rPr>
          <w:rFonts w:ascii="Times New Roman" w:eastAsia="Times New Roman" w:hAnsi="Times New Roman" w:cs="Times New Roman"/>
        </w:rPr>
        <w:t>Female weevils deposit eggs individually in cavities chewed into host tissue or within existing cracks and wounds in stems and leaf bases. The eggs are approximately 1–2 mm in length, white, and slightly curved, becoming more opaque as they mature.⁶ Eggs hatch within approximately five days under favorable conditions.</w:t>
      </w:r>
    </w:p>
    <w:p w14:paraId="09887462" w14:textId="4E4A4364" w:rsidR="2293DF5C" w:rsidRDefault="2293DF5C" w:rsidP="3784B4AD">
      <w:pPr>
        <w:spacing w:after="0" w:line="240" w:lineRule="auto"/>
      </w:pPr>
      <w:r w:rsidRPr="3784B4AD">
        <w:rPr>
          <w:rFonts w:ascii="Times New Roman" w:eastAsia="Times New Roman" w:hAnsi="Times New Roman" w:cs="Times New Roman"/>
        </w:rPr>
        <w:t>Upon hatching, larvae bore directly into the internal tissues of sugarcane stalks or palm stems. The larvae are legless, plump, and white, with a distinct red-brown head capsule. There are six larval instars, and larval development lasts approximately three months.⁶ During this time, larvae tunnel extensively through host tissue, feeding on pith and vascular material. This concealed feeding habit protects them from many external control measures and allows structural weakening of the plant to occur before visible symptoms become severe.</w:t>
      </w:r>
    </w:p>
    <w:p w14:paraId="087651D5" w14:textId="64FB0013" w:rsidR="2293DF5C" w:rsidRDefault="2293DF5C"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When fully developed, larvae construct a pupal chamber within the tunnel system they have created. Pupation occurs inside a fibrous cocoon composed of host plant fibers. The pupal stage lasts approximately 20 days before adult emergence.⁶</w:t>
      </w:r>
    </w:p>
    <w:p w14:paraId="4C410EE9" w14:textId="77777777" w:rsidR="00161160" w:rsidRDefault="00161160" w:rsidP="3784B4AD">
      <w:pPr>
        <w:spacing w:after="0" w:line="240" w:lineRule="auto"/>
        <w:rPr>
          <w:rFonts w:ascii="Times New Roman" w:eastAsia="Times New Roman" w:hAnsi="Times New Roman" w:cs="Times New Roman"/>
        </w:rPr>
      </w:pPr>
    </w:p>
    <w:p w14:paraId="3557E1D0" w14:textId="35C15507" w:rsidR="2293DF5C" w:rsidRDefault="2293DF5C"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Newly emerged adults exit the plant through previously formed openings or by chewing through surrounding tissue. Adults are relatively long</w:t>
      </w:r>
      <w:r w:rsidR="379B5532" w:rsidRPr="3784B4AD">
        <w:rPr>
          <w:rFonts w:ascii="Times New Roman" w:eastAsia="Times New Roman" w:hAnsi="Times New Roman" w:cs="Times New Roman"/>
        </w:rPr>
        <w:t xml:space="preserve"> </w:t>
      </w:r>
      <w:r w:rsidRPr="3784B4AD">
        <w:rPr>
          <w:rFonts w:ascii="Times New Roman" w:eastAsia="Times New Roman" w:hAnsi="Times New Roman" w:cs="Times New Roman"/>
        </w:rPr>
        <w:t>lived, surviving approximately six to ten months under suitable environmental conditions.⁶ Females are moderately fecund, laying an average of about 150 eggs during their lifetime.⁶ Adult activity is primarily crepuscular to nocturnal, with individuals most active in the evening. During daylight hours, adults typically conceal themselves beneath sugarcane leaf sheaths, within damaged stem tissue, or among organic debris at the base of host plants.⁶</w:t>
      </w:r>
    </w:p>
    <w:p w14:paraId="0B26D134" w14:textId="77777777" w:rsidR="00161160" w:rsidRDefault="00161160" w:rsidP="3784B4AD">
      <w:pPr>
        <w:spacing w:after="0" w:line="240" w:lineRule="auto"/>
        <w:rPr>
          <w:rFonts w:ascii="Times New Roman" w:eastAsia="Times New Roman" w:hAnsi="Times New Roman" w:cs="Times New Roman"/>
        </w:rPr>
      </w:pPr>
    </w:p>
    <w:p w14:paraId="771117E9" w14:textId="54B0A4F9" w:rsidR="2293DF5C" w:rsidRDefault="2293DF5C"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Dispersal occurs primarily through adult flight rather than simple carryover from one crop cycle to the next.⁶ However, artificial spread plays a significant role in range expansion. The weevil may be transported in infested sugarcane cuttings used for planting, shredded cane leaves and stalks used as mulch, or potted plants in the nursery trade.⁶ These pathways have facilitated the species’ introduction into multiple tropical and subtropical regions.</w:t>
      </w:r>
    </w:p>
    <w:p w14:paraId="6A892962" w14:textId="77777777" w:rsidR="00161160" w:rsidRDefault="00161160" w:rsidP="3784B4AD">
      <w:pPr>
        <w:spacing w:after="0" w:line="240" w:lineRule="auto"/>
      </w:pPr>
    </w:p>
    <w:p w14:paraId="5EDA3C4C" w14:textId="5F3132BE" w:rsidR="2293DF5C" w:rsidRDefault="2293DF5C"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Overall, the relatively extended larval period, protected developmental stages within host tissues, long adult lifespan, and capacity for both natural and human</w:t>
      </w:r>
      <w:r w:rsidR="471FB752" w:rsidRPr="3784B4AD">
        <w:rPr>
          <w:rFonts w:ascii="Times New Roman" w:eastAsia="Times New Roman" w:hAnsi="Times New Roman" w:cs="Times New Roman"/>
        </w:rPr>
        <w:t xml:space="preserve"> </w:t>
      </w:r>
      <w:r w:rsidRPr="3784B4AD">
        <w:rPr>
          <w:rFonts w:ascii="Times New Roman" w:eastAsia="Times New Roman" w:hAnsi="Times New Roman" w:cs="Times New Roman"/>
        </w:rPr>
        <w:t>mediated dispersal contribute to the establishment and persistence of</w:t>
      </w:r>
      <w:r w:rsidR="5A2D73EE" w:rsidRPr="3784B4AD">
        <w:rPr>
          <w:rFonts w:ascii="Times New Roman" w:eastAsia="Times New Roman" w:hAnsi="Times New Roman" w:cs="Times New Roman"/>
        </w:rPr>
        <w:t xml:space="preserve"> NGSW</w:t>
      </w:r>
      <w:r w:rsidRPr="3784B4AD">
        <w:rPr>
          <w:rFonts w:ascii="Times New Roman" w:eastAsia="Times New Roman" w:hAnsi="Times New Roman" w:cs="Times New Roman"/>
        </w:rPr>
        <w:t xml:space="preserve"> populations in suitable environments.</w:t>
      </w:r>
    </w:p>
    <w:p w14:paraId="5038CF46" w14:textId="77777777" w:rsidR="00161160" w:rsidRDefault="00161160" w:rsidP="3784B4AD">
      <w:pPr>
        <w:spacing w:after="0" w:line="240" w:lineRule="auto"/>
      </w:pPr>
    </w:p>
    <w:p w14:paraId="0F3CC67D" w14:textId="6D3AB747" w:rsidR="7121E83F" w:rsidRDefault="7121E83F" w:rsidP="00161160">
      <w:pPr>
        <w:spacing w:after="0" w:line="240" w:lineRule="auto"/>
        <w:rPr>
          <w:rFonts w:ascii="Times New Roman" w:eastAsia="Times New Roman" w:hAnsi="Times New Roman" w:cs="Times New Roman"/>
          <w:b/>
          <w:bCs/>
        </w:rPr>
      </w:pPr>
      <w:r w:rsidRPr="3784B4AD">
        <w:rPr>
          <w:rFonts w:ascii="Times New Roman" w:eastAsia="Times New Roman" w:hAnsi="Times New Roman" w:cs="Times New Roman"/>
          <w:b/>
          <w:bCs/>
        </w:rPr>
        <w:t xml:space="preserve">Physical Description and Distinguishing Features </w:t>
      </w:r>
    </w:p>
    <w:p w14:paraId="1DBF51B1" w14:textId="77777777" w:rsidR="00161160" w:rsidRDefault="00161160" w:rsidP="3784B4AD">
      <w:pPr>
        <w:spacing w:after="0" w:line="240" w:lineRule="auto"/>
        <w:rPr>
          <w:rFonts w:ascii="Times New Roman" w:eastAsia="Times New Roman" w:hAnsi="Times New Roman" w:cs="Times New Roman"/>
          <w:b/>
          <w:bCs/>
        </w:rPr>
      </w:pPr>
    </w:p>
    <w:p w14:paraId="0998CC03" w14:textId="06EE8F36" w:rsidR="7121E83F" w:rsidRDefault="7121E83F" w:rsidP="00161160">
      <w:pPr>
        <w:spacing w:after="0" w:line="240" w:lineRule="auto"/>
        <w:ind w:firstLine="720"/>
        <w:rPr>
          <w:rFonts w:ascii="Times New Roman" w:eastAsia="Times New Roman" w:hAnsi="Times New Roman" w:cs="Times New Roman"/>
        </w:rPr>
      </w:pPr>
      <w:r w:rsidRPr="3784B4AD">
        <w:rPr>
          <w:rFonts w:ascii="Times New Roman" w:eastAsia="Times New Roman" w:hAnsi="Times New Roman" w:cs="Times New Roman"/>
        </w:rPr>
        <w:t>Accurate identification of NGSW requires recognition of its morphological characteristics at each developmental stage. Although larvae are responsible for the majority of plant damage, adults are typically the stage most frequently observed during monitoring and trapping. The diagnostic traits of each life stage are summarized in Table 1.</w:t>
      </w:r>
    </w:p>
    <w:p w14:paraId="09FE9F36" w14:textId="77777777" w:rsidR="00161160" w:rsidRDefault="00161160" w:rsidP="00161160">
      <w:pPr>
        <w:spacing w:after="0" w:line="240" w:lineRule="auto"/>
        <w:ind w:firstLine="720"/>
      </w:pPr>
    </w:p>
    <w:p w14:paraId="0136555A" w14:textId="789E2937" w:rsidR="0F697721" w:rsidRDefault="0F697721" w:rsidP="3784B4AD">
      <w:pPr>
        <w:spacing w:after="0" w:line="240" w:lineRule="auto"/>
        <w:rPr>
          <w:rFonts w:ascii="Times New Roman" w:eastAsia="Times New Roman" w:hAnsi="Times New Roman" w:cs="Times New Roman"/>
          <w:color w:val="000000" w:themeColor="text1"/>
        </w:rPr>
      </w:pPr>
      <w:r w:rsidRPr="3784B4AD">
        <w:rPr>
          <w:rFonts w:ascii="Times New Roman" w:eastAsia="Times New Roman" w:hAnsi="Times New Roman" w:cs="Times New Roman"/>
          <w:b/>
          <w:bCs/>
          <w:color w:val="000000" w:themeColor="text1"/>
        </w:rPr>
        <w:t>Table 1: Key Characteristics of New Guinea Sugarcane Weevil Life Stages</w:t>
      </w:r>
    </w:p>
    <w:tbl>
      <w:tblPr>
        <w:tblStyle w:val="TableGrid"/>
        <w:tblW w:w="0" w:type="auto"/>
        <w:tblLook w:val="06A0" w:firstRow="1" w:lastRow="0" w:firstColumn="1" w:lastColumn="0" w:noHBand="1" w:noVBand="1"/>
      </w:tblPr>
      <w:tblGrid>
        <w:gridCol w:w="1049"/>
        <w:gridCol w:w="1260"/>
        <w:gridCol w:w="2832"/>
        <w:gridCol w:w="3057"/>
        <w:gridCol w:w="2592"/>
      </w:tblGrid>
      <w:tr w:rsidR="76D8760D" w14:paraId="7669B240" w14:textId="77777777" w:rsidTr="76D8760D">
        <w:trPr>
          <w:trHeight w:val="810"/>
        </w:trPr>
        <w:tc>
          <w:tcPr>
            <w:tcW w:w="1050" w:type="dxa"/>
          </w:tcPr>
          <w:p w14:paraId="5E8B6AFE" w14:textId="0ED47EC1" w:rsidR="2CB2EBC3" w:rsidRDefault="2CB2EBC3" w:rsidP="00161160">
            <w:pPr>
              <w:rPr>
                <w:b/>
                <w:bCs/>
              </w:rPr>
            </w:pPr>
            <w:r w:rsidRPr="76D8760D">
              <w:rPr>
                <w:b/>
                <w:bCs/>
              </w:rPr>
              <w:t xml:space="preserve">Life Stage </w:t>
            </w:r>
          </w:p>
        </w:tc>
        <w:tc>
          <w:tcPr>
            <w:tcW w:w="1260" w:type="dxa"/>
          </w:tcPr>
          <w:p w14:paraId="0DD6D063" w14:textId="5769E2FB" w:rsidR="2CB2EBC3" w:rsidRDefault="2CB2EBC3" w:rsidP="00161160">
            <w:pPr>
              <w:rPr>
                <w:b/>
                <w:bCs/>
              </w:rPr>
            </w:pPr>
            <w:r w:rsidRPr="76D8760D">
              <w:rPr>
                <w:b/>
                <w:bCs/>
              </w:rPr>
              <w:t>Size (approx.)</w:t>
            </w:r>
          </w:p>
        </w:tc>
        <w:tc>
          <w:tcPr>
            <w:tcW w:w="2835" w:type="dxa"/>
          </w:tcPr>
          <w:p w14:paraId="02D84688" w14:textId="6BE6369B" w:rsidR="2CB2EBC3" w:rsidRDefault="2CB2EBC3" w:rsidP="00161160">
            <w:pPr>
              <w:rPr>
                <w:b/>
                <w:bCs/>
              </w:rPr>
            </w:pPr>
            <w:r w:rsidRPr="76D8760D">
              <w:rPr>
                <w:b/>
                <w:bCs/>
              </w:rPr>
              <w:t>Color/ Appearance</w:t>
            </w:r>
          </w:p>
        </w:tc>
        <w:tc>
          <w:tcPr>
            <w:tcW w:w="3060" w:type="dxa"/>
          </w:tcPr>
          <w:p w14:paraId="4881E700" w14:textId="1E53D793" w:rsidR="2CB2EBC3" w:rsidRDefault="2CB2EBC3" w:rsidP="00161160">
            <w:pPr>
              <w:rPr>
                <w:b/>
                <w:bCs/>
              </w:rPr>
            </w:pPr>
            <w:r w:rsidRPr="76D8760D">
              <w:rPr>
                <w:b/>
                <w:bCs/>
              </w:rPr>
              <w:t xml:space="preserve">Key Distinguishing Features </w:t>
            </w:r>
          </w:p>
        </w:tc>
        <w:tc>
          <w:tcPr>
            <w:tcW w:w="2595" w:type="dxa"/>
          </w:tcPr>
          <w:p w14:paraId="7FB9D16C" w14:textId="49531D02" w:rsidR="2CB2EBC3" w:rsidRDefault="2CB2EBC3" w:rsidP="00161160">
            <w:pPr>
              <w:rPr>
                <w:b/>
                <w:bCs/>
              </w:rPr>
            </w:pPr>
            <w:r w:rsidRPr="76D8760D">
              <w:rPr>
                <w:b/>
                <w:bCs/>
              </w:rPr>
              <w:t>Typical Location</w:t>
            </w:r>
          </w:p>
        </w:tc>
      </w:tr>
      <w:tr w:rsidR="76D8760D" w14:paraId="7B4FB03D" w14:textId="77777777" w:rsidTr="76D8760D">
        <w:trPr>
          <w:trHeight w:val="900"/>
        </w:trPr>
        <w:tc>
          <w:tcPr>
            <w:tcW w:w="1050" w:type="dxa"/>
          </w:tcPr>
          <w:p w14:paraId="66382FA2" w14:textId="0DD27FBB" w:rsidR="2CB2EBC3" w:rsidRDefault="2CB2EBC3" w:rsidP="00161160">
            <w:pPr>
              <w:rPr>
                <w:b/>
                <w:bCs/>
              </w:rPr>
            </w:pPr>
            <w:r w:rsidRPr="76D8760D">
              <w:rPr>
                <w:b/>
                <w:bCs/>
              </w:rPr>
              <w:t>Eggs</w:t>
            </w:r>
          </w:p>
        </w:tc>
        <w:tc>
          <w:tcPr>
            <w:tcW w:w="1260" w:type="dxa"/>
          </w:tcPr>
          <w:p w14:paraId="1D70E08A" w14:textId="57A23D43" w:rsidR="2CB2EBC3" w:rsidRDefault="2CB2EBC3" w:rsidP="00161160">
            <w:r w:rsidRPr="76D8760D">
              <w:t>1-2mm</w:t>
            </w:r>
          </w:p>
        </w:tc>
        <w:tc>
          <w:tcPr>
            <w:tcW w:w="2835" w:type="dxa"/>
          </w:tcPr>
          <w:p w14:paraId="71D1C376" w14:textId="473240AF" w:rsidR="532873CF" w:rsidRDefault="532873CF" w:rsidP="00161160">
            <w:r w:rsidRPr="76D8760D">
              <w:t>Ivory white and slightly curved</w:t>
            </w:r>
          </w:p>
        </w:tc>
        <w:tc>
          <w:tcPr>
            <w:tcW w:w="3060" w:type="dxa"/>
          </w:tcPr>
          <w:p w14:paraId="5114AAD6" w14:textId="53FCF061" w:rsidR="532873CF" w:rsidRDefault="532873CF" w:rsidP="00161160">
            <w:r w:rsidRPr="76D8760D">
              <w:t xml:space="preserve">Eggs become opaque as they age </w:t>
            </w:r>
          </w:p>
        </w:tc>
        <w:tc>
          <w:tcPr>
            <w:tcW w:w="2595" w:type="dxa"/>
          </w:tcPr>
          <w:p w14:paraId="40B5C6BF" w14:textId="3157DA68" w:rsidR="532873CF" w:rsidRDefault="532873CF" w:rsidP="00161160">
            <w:pPr>
              <w:rPr>
                <w:color w:val="272727"/>
              </w:rPr>
            </w:pPr>
            <w:r w:rsidRPr="76D8760D">
              <w:rPr>
                <w:color w:val="272727"/>
              </w:rPr>
              <w:t>In cracks and wounds in stems and leaf bases</w:t>
            </w:r>
          </w:p>
        </w:tc>
      </w:tr>
      <w:tr w:rsidR="76D8760D" w14:paraId="7F15F0EB" w14:textId="77777777" w:rsidTr="76D8760D">
        <w:trPr>
          <w:trHeight w:val="1410"/>
        </w:trPr>
        <w:tc>
          <w:tcPr>
            <w:tcW w:w="1050" w:type="dxa"/>
          </w:tcPr>
          <w:p w14:paraId="0BD5BFC3" w14:textId="1B407EAF" w:rsidR="2CB2EBC3" w:rsidRDefault="2CB2EBC3" w:rsidP="00161160">
            <w:pPr>
              <w:rPr>
                <w:b/>
                <w:bCs/>
              </w:rPr>
            </w:pPr>
            <w:r w:rsidRPr="76D8760D">
              <w:rPr>
                <w:b/>
                <w:bCs/>
              </w:rPr>
              <w:lastRenderedPageBreak/>
              <w:t>Larvae</w:t>
            </w:r>
          </w:p>
        </w:tc>
        <w:tc>
          <w:tcPr>
            <w:tcW w:w="1260" w:type="dxa"/>
          </w:tcPr>
          <w:p w14:paraId="6699B299" w14:textId="4E2A3DEB" w:rsidR="2CB2EBC3" w:rsidRDefault="2CB2EBC3" w:rsidP="00161160">
            <w:r w:rsidRPr="76D8760D">
              <w:t>15mm</w:t>
            </w:r>
          </w:p>
        </w:tc>
        <w:tc>
          <w:tcPr>
            <w:tcW w:w="2835" w:type="dxa"/>
          </w:tcPr>
          <w:p w14:paraId="6BA39BE2" w14:textId="3E3066BB" w:rsidR="23741D5C" w:rsidRDefault="23741D5C" w:rsidP="00161160">
            <w:r w:rsidRPr="76D8760D">
              <w:t xml:space="preserve">Legless and plump oval shape with brown head and </w:t>
            </w:r>
            <w:r w:rsidR="1222A75E" w:rsidRPr="76D8760D">
              <w:t xml:space="preserve">a </w:t>
            </w:r>
            <w:r w:rsidRPr="76D8760D">
              <w:t>white</w:t>
            </w:r>
            <w:r w:rsidR="2241340E" w:rsidRPr="76D8760D">
              <w:t>, almost transparent,</w:t>
            </w:r>
            <w:r w:rsidRPr="76D8760D">
              <w:t xml:space="preserve"> body</w:t>
            </w:r>
          </w:p>
        </w:tc>
        <w:tc>
          <w:tcPr>
            <w:tcW w:w="3060" w:type="dxa"/>
          </w:tcPr>
          <w:p w14:paraId="29930355" w14:textId="6EA7E4EC" w:rsidR="70192171" w:rsidRDefault="70192171" w:rsidP="00161160">
            <w:r w:rsidRPr="76D8760D">
              <w:rPr>
                <w:rFonts w:ascii="Times New Roman" w:eastAsia="Times New Roman" w:hAnsi="Times New Roman" w:cs="Times New Roman"/>
              </w:rPr>
              <w:t>covered sparsely with fine, stiff hairs</w:t>
            </w:r>
          </w:p>
        </w:tc>
        <w:tc>
          <w:tcPr>
            <w:tcW w:w="2595" w:type="dxa"/>
          </w:tcPr>
          <w:p w14:paraId="4FB86762" w14:textId="1BFDD5A8" w:rsidR="6F70C1E5" w:rsidRDefault="6F70C1E5" w:rsidP="00161160">
            <w:r w:rsidRPr="76D8760D">
              <w:t>Inner stems</w:t>
            </w:r>
          </w:p>
        </w:tc>
      </w:tr>
      <w:tr w:rsidR="76D8760D" w14:paraId="3FCDC17A" w14:textId="77777777" w:rsidTr="76D8760D">
        <w:trPr>
          <w:trHeight w:val="1290"/>
        </w:trPr>
        <w:tc>
          <w:tcPr>
            <w:tcW w:w="1050" w:type="dxa"/>
          </w:tcPr>
          <w:p w14:paraId="0B0B50B6" w14:textId="1CAE256E" w:rsidR="2CB2EBC3" w:rsidRDefault="2CB2EBC3" w:rsidP="00161160">
            <w:pPr>
              <w:rPr>
                <w:b/>
                <w:bCs/>
              </w:rPr>
            </w:pPr>
            <w:r w:rsidRPr="76D8760D">
              <w:rPr>
                <w:b/>
                <w:bCs/>
              </w:rPr>
              <w:t>Pupae</w:t>
            </w:r>
          </w:p>
        </w:tc>
        <w:tc>
          <w:tcPr>
            <w:tcW w:w="1260" w:type="dxa"/>
          </w:tcPr>
          <w:p w14:paraId="6FDE8E6B" w14:textId="38B0C5AA" w:rsidR="086A3D96" w:rsidRDefault="086A3D96" w:rsidP="00161160">
            <w:r w:rsidRPr="76D8760D">
              <w:t>12-14mm</w:t>
            </w:r>
          </w:p>
        </w:tc>
        <w:tc>
          <w:tcPr>
            <w:tcW w:w="2835" w:type="dxa"/>
          </w:tcPr>
          <w:p w14:paraId="14514561" w14:textId="7DA4234B" w:rsidR="503A2BB9" w:rsidRDefault="503A2BB9" w:rsidP="00161160">
            <w:r w:rsidRPr="76D8760D">
              <w:t>Creamy to yellowish white</w:t>
            </w:r>
            <w:r w:rsidR="1DE7D6DE" w:rsidRPr="76D8760D">
              <w:t xml:space="preserve"> with </w:t>
            </w:r>
            <w:r w:rsidR="1DE7D6DE" w:rsidRPr="76D8760D">
              <w:rPr>
                <w:color w:val="000000" w:themeColor="text1"/>
              </w:rPr>
              <w:t>legs, wings, and antennae that are visible but not tightly bound to the body</w:t>
            </w:r>
          </w:p>
        </w:tc>
        <w:tc>
          <w:tcPr>
            <w:tcW w:w="3060" w:type="dxa"/>
          </w:tcPr>
          <w:p w14:paraId="4522D241" w14:textId="3574EF9A" w:rsidR="1DE7D6DE" w:rsidRDefault="1DE7D6DE" w:rsidP="00161160">
            <w:pPr>
              <w:rPr>
                <w:color w:val="000000" w:themeColor="text1"/>
              </w:rPr>
            </w:pPr>
            <w:r w:rsidRPr="76D8760D">
              <w:rPr>
                <w:color w:val="000000" w:themeColor="text1"/>
              </w:rPr>
              <w:t xml:space="preserve">Wrapped in a cocoon </w:t>
            </w:r>
            <w:r w:rsidR="39786B34" w:rsidRPr="76D8760D">
              <w:rPr>
                <w:color w:val="000000" w:themeColor="text1"/>
              </w:rPr>
              <w:t>made of plant fibers and frass, typically found inside the damaged stalk</w:t>
            </w:r>
          </w:p>
        </w:tc>
        <w:tc>
          <w:tcPr>
            <w:tcW w:w="2595" w:type="dxa"/>
          </w:tcPr>
          <w:p w14:paraId="1454CE57" w14:textId="1806B359" w:rsidR="39786B34" w:rsidRDefault="39786B34" w:rsidP="00161160">
            <w:r w:rsidRPr="76D8760D">
              <w:t>Bored out tunnels in the stems</w:t>
            </w:r>
          </w:p>
        </w:tc>
      </w:tr>
      <w:tr w:rsidR="76D8760D" w14:paraId="1D06FD47" w14:textId="77777777" w:rsidTr="76D8760D">
        <w:trPr>
          <w:trHeight w:val="1665"/>
        </w:trPr>
        <w:tc>
          <w:tcPr>
            <w:tcW w:w="1050" w:type="dxa"/>
          </w:tcPr>
          <w:p w14:paraId="723E9BC6" w14:textId="03CF3F97" w:rsidR="2CB2EBC3" w:rsidRDefault="2CB2EBC3" w:rsidP="00161160">
            <w:pPr>
              <w:rPr>
                <w:b/>
                <w:bCs/>
              </w:rPr>
            </w:pPr>
            <w:r w:rsidRPr="76D8760D">
              <w:rPr>
                <w:b/>
                <w:bCs/>
              </w:rPr>
              <w:t>Adult Weevil</w:t>
            </w:r>
          </w:p>
        </w:tc>
        <w:tc>
          <w:tcPr>
            <w:tcW w:w="1260" w:type="dxa"/>
          </w:tcPr>
          <w:p w14:paraId="23B57C6D" w14:textId="3097B5E0" w:rsidR="2CB2EBC3" w:rsidRDefault="2CB2EBC3" w:rsidP="00161160">
            <w:r w:rsidRPr="76D8760D">
              <w:t>12-15mm</w:t>
            </w:r>
          </w:p>
        </w:tc>
        <w:tc>
          <w:tcPr>
            <w:tcW w:w="2835" w:type="dxa"/>
          </w:tcPr>
          <w:p w14:paraId="1F9CD695" w14:textId="6DE830DE" w:rsidR="3FD6F153" w:rsidRDefault="3FD6F153" w:rsidP="00161160">
            <w:r w:rsidRPr="76D8760D">
              <w:t>R</w:t>
            </w:r>
            <w:r w:rsidR="3E6BFF4D" w:rsidRPr="76D8760D">
              <w:t>eddish brown</w:t>
            </w:r>
            <w:r w:rsidR="201E7843" w:rsidRPr="76D8760D">
              <w:t xml:space="preserve"> to black</w:t>
            </w:r>
            <w:r w:rsidR="3E6BFF4D" w:rsidRPr="76D8760D">
              <w:t xml:space="preserve"> with a darker head</w:t>
            </w:r>
          </w:p>
        </w:tc>
        <w:tc>
          <w:tcPr>
            <w:tcW w:w="3060" w:type="dxa"/>
          </w:tcPr>
          <w:p w14:paraId="0A417EE5" w14:textId="0B46D25B" w:rsidR="266AD7A9" w:rsidRDefault="266AD7A9" w:rsidP="00161160">
            <w:pPr>
              <w:rPr>
                <w:color w:val="000000" w:themeColor="text1"/>
              </w:rPr>
            </w:pPr>
            <w:r w:rsidRPr="76D8760D">
              <w:rPr>
                <w:color w:val="000000" w:themeColor="text1"/>
              </w:rPr>
              <w:t>Long slender snouts and longitudinal black stripe on the pronotum</w:t>
            </w:r>
            <w:r w:rsidR="6D56D18C" w:rsidRPr="76D8760D">
              <w:rPr>
                <w:color w:val="000000" w:themeColor="text1"/>
              </w:rPr>
              <w:t xml:space="preserve"> (top section behind the head)</w:t>
            </w:r>
          </w:p>
        </w:tc>
        <w:tc>
          <w:tcPr>
            <w:tcW w:w="2595" w:type="dxa"/>
          </w:tcPr>
          <w:p w14:paraId="1DD28F5B" w14:textId="5511DDFE" w:rsidR="747BB723" w:rsidRDefault="747BB723" w:rsidP="00161160">
            <w:pPr>
              <w:rPr>
                <w:color w:val="272727"/>
              </w:rPr>
            </w:pPr>
            <w:r w:rsidRPr="76D8760D">
              <w:rPr>
                <w:color w:val="272727"/>
              </w:rPr>
              <w:t>hiding under sugarcane leaf sheaths, in damaged parts of stems, or in organic matter on the ground during the day</w:t>
            </w:r>
          </w:p>
        </w:tc>
      </w:tr>
    </w:tbl>
    <w:p w14:paraId="34F14188" w14:textId="77777777" w:rsidR="00161160" w:rsidRPr="00B25412" w:rsidRDefault="00161160" w:rsidP="7A11B713">
      <w:pPr>
        <w:spacing w:after="0" w:line="240" w:lineRule="auto"/>
      </w:pPr>
      <w:bookmarkStart w:id="0" w:name="_GoBack"/>
    </w:p>
    <w:bookmarkEnd w:id="0"/>
    <w:p w14:paraId="2CB7A502" w14:textId="5D4B8319" w:rsidR="14934C4B" w:rsidRDefault="14934C4B" w:rsidP="7A11B713">
      <w:pPr>
        <w:pStyle w:val="ListParagraph"/>
        <w:numPr>
          <w:ilvl w:val="0"/>
          <w:numId w:val="2"/>
        </w:numPr>
        <w:spacing w:after="0" w:line="240" w:lineRule="auto"/>
      </w:pPr>
      <w:r w:rsidRPr="7A11B713">
        <w:rPr>
          <w:rFonts w:ascii="Times New Roman" w:eastAsia="Times New Roman" w:hAnsi="Times New Roman" w:cs="Times New Roman"/>
          <w:b/>
          <w:bCs/>
        </w:rPr>
        <w:t>Eggs:</w:t>
      </w:r>
      <w:r w:rsidRPr="7A11B713">
        <w:rPr>
          <w:rFonts w:ascii="Times New Roman" w:eastAsia="Times New Roman" w:hAnsi="Times New Roman" w:cs="Times New Roman"/>
        </w:rPr>
        <w:t xml:space="preserve"> </w:t>
      </w:r>
      <w:r>
        <w:t>The life cycle begins when females deposit eggs in cavities they chew into host tissue or within existing cracks and wounds in stems and leaf bases. Eggs are small, approximately 1–2 mm in length, ivory white, and slightly curved. As they mature, they gradually become more opaque. Their concealed placement within plant tissue protects them from environmental stress and predation while positioning newly hatched larvae directly within a suitable feeding site. Under favorable conditions, eggs hatch in approximately five days.⁶ The small size and pale coloration of the eggs make them difficult to detect during field inspections.</w:t>
      </w:r>
    </w:p>
    <w:p w14:paraId="0BD94C48" w14:textId="1DBCF8D2" w:rsidR="76D8760D" w:rsidRDefault="76D8760D" w:rsidP="7A11B713">
      <w:pPr>
        <w:pStyle w:val="ListParagraph"/>
        <w:spacing w:after="0" w:line="240" w:lineRule="auto"/>
      </w:pPr>
    </w:p>
    <w:p w14:paraId="46DE967B" w14:textId="1818EB52" w:rsidR="14934C4B" w:rsidRDefault="14934C4B" w:rsidP="7A11B713">
      <w:pPr>
        <w:pStyle w:val="ListParagraph"/>
        <w:numPr>
          <w:ilvl w:val="0"/>
          <w:numId w:val="2"/>
        </w:numPr>
        <w:spacing w:after="0" w:line="240" w:lineRule="auto"/>
      </w:pPr>
      <w:r w:rsidRPr="7A11B713">
        <w:rPr>
          <w:b/>
          <w:bCs/>
        </w:rPr>
        <w:t>Larvae:</w:t>
      </w:r>
      <w:r>
        <w:t xml:space="preserve"> Upon hatching, larvae bore immediately into the internal tissues of the host plant. Larvae are legless, plump, and oval</w:t>
      </w:r>
      <w:r w:rsidR="49FC543D">
        <w:t xml:space="preserve"> </w:t>
      </w:r>
      <w:r>
        <w:t>shaped grubs measuring approximately 15 mm when fully developed. They possess a reddish-brown head capsule and a white to nearly translucent body that may be sparsely covered with fine hairs.⁶ There are six larval instars over a developmental period of roughly three months. Because larvae remain concealed within stems and stalks, they are rarely visible externally. Their internal feeding behavior distinguishes</w:t>
      </w:r>
      <w:r w:rsidR="601D70D9">
        <w:t xml:space="preserve"> NGSW </w:t>
      </w:r>
      <w:r>
        <w:t>from many surface</w:t>
      </w:r>
      <w:r w:rsidR="0ABEEF35">
        <w:t xml:space="preserve"> </w:t>
      </w:r>
      <w:r>
        <w:t>feeding weevil species and contributes to significant structural damage before symptoms become apparent.</w:t>
      </w:r>
    </w:p>
    <w:p w14:paraId="0B19CD7F" w14:textId="376E1E25" w:rsidR="76D8760D" w:rsidRDefault="76D8760D" w:rsidP="7A11B713">
      <w:pPr>
        <w:pStyle w:val="ListParagraph"/>
        <w:spacing w:after="0" w:line="240" w:lineRule="auto"/>
      </w:pPr>
    </w:p>
    <w:p w14:paraId="1A06101E" w14:textId="739E4E63" w:rsidR="14934C4B" w:rsidRDefault="14934C4B" w:rsidP="7A11B713">
      <w:pPr>
        <w:pStyle w:val="ListParagraph"/>
        <w:numPr>
          <w:ilvl w:val="0"/>
          <w:numId w:val="2"/>
        </w:numPr>
        <w:spacing w:after="0" w:line="240" w:lineRule="auto"/>
      </w:pPr>
      <w:r w:rsidRPr="7A11B713">
        <w:rPr>
          <w:b/>
          <w:bCs/>
        </w:rPr>
        <w:t>Pupae:</w:t>
      </w:r>
      <w:r>
        <w:t xml:space="preserve"> The pupal stage occurs within tunnels excavated by the larvae. Pupae measure approximately 12–14 mm and are creamy to yellowish-white in color. Unlike larvae, pupae display visible appendages such as legs, wings, and antennae that are not tightly bound to the body. They are enclosed within a cocoon constructed from plant fibers and frass, providing additional protection during metamorphosis. The pupal stage lasts approximately 20 days before adult emergence.⁶</w:t>
      </w:r>
    </w:p>
    <w:p w14:paraId="2B114617" w14:textId="7EF07265" w:rsidR="76D8760D" w:rsidRDefault="76D8760D" w:rsidP="7A11B713">
      <w:pPr>
        <w:pStyle w:val="ListParagraph"/>
        <w:spacing w:after="0" w:line="240" w:lineRule="auto"/>
      </w:pPr>
    </w:p>
    <w:p w14:paraId="50AB7622" w14:textId="78FB53FE" w:rsidR="14934C4B" w:rsidRDefault="14934C4B" w:rsidP="00161160">
      <w:pPr>
        <w:pStyle w:val="ListParagraph"/>
        <w:numPr>
          <w:ilvl w:val="0"/>
          <w:numId w:val="2"/>
        </w:numPr>
        <w:spacing w:after="0" w:line="240" w:lineRule="auto"/>
      </w:pPr>
      <w:r w:rsidRPr="7A11B713">
        <w:rPr>
          <w:b/>
          <w:bCs/>
        </w:rPr>
        <w:t>Adults:</w:t>
      </w:r>
      <w:r>
        <w:t xml:space="preserve"> Adult weevils measure approximately 12–15 mm in length and range in coloration from reddish-brown to black, often with reddish areas on the thorax and wing covers. A longitudinal dark stripe on the pronotum serves as a key identifying characteristic. Adults possess a long, slender rostrum typical of members of the Curculionidae family. They are primarily nocturnal, remaining hidden during daylight hours under sugarcane leaf sheaths, within damaged stems, or in organic debris at the base of host plants. Adults are long</w:t>
      </w:r>
      <w:r w:rsidR="2AB17EBB">
        <w:t xml:space="preserve"> </w:t>
      </w:r>
      <w:r>
        <w:t>lived, surviving approximately six to ten months, and females may lay around 150 eggs during their lifespan.⁶ Their longevity and mobility contribute to the persistence and spread of the species.</w:t>
      </w:r>
    </w:p>
    <w:p w14:paraId="5ECF7955" w14:textId="77777777" w:rsidR="00161160" w:rsidRDefault="00161160" w:rsidP="7A11B713">
      <w:pPr>
        <w:pStyle w:val="ListParagraph"/>
      </w:pPr>
    </w:p>
    <w:p w14:paraId="2AECF067" w14:textId="77777777" w:rsidR="00161160" w:rsidRDefault="00161160" w:rsidP="7A11B713">
      <w:pPr>
        <w:pStyle w:val="ListParagraph"/>
        <w:spacing w:after="0" w:line="240" w:lineRule="auto"/>
      </w:pPr>
    </w:p>
    <w:p w14:paraId="075A38AB" w14:textId="3816A3F3" w:rsidR="0320711F" w:rsidRDefault="0320711F" w:rsidP="3784B4AD">
      <w:pPr>
        <w:spacing w:after="0" w:line="240" w:lineRule="auto"/>
        <w:rPr>
          <w:b/>
          <w:bCs/>
        </w:rPr>
      </w:pPr>
      <w:r w:rsidRPr="3784B4AD">
        <w:rPr>
          <w:b/>
          <w:bCs/>
        </w:rPr>
        <w:t>Host Plants and Feeding Behavior</w:t>
      </w:r>
    </w:p>
    <w:p w14:paraId="521642B6" w14:textId="7415B46E" w:rsidR="0320711F" w:rsidRDefault="0320711F" w:rsidP="00161160">
      <w:pPr>
        <w:spacing w:after="0" w:line="240" w:lineRule="auto"/>
        <w:ind w:firstLine="720"/>
        <w:rPr>
          <w:rFonts w:ascii="Times New Roman" w:eastAsia="Times New Roman" w:hAnsi="Times New Roman" w:cs="Times New Roman"/>
        </w:rPr>
      </w:pPr>
      <w:r w:rsidRPr="3784B4AD">
        <w:rPr>
          <w:rFonts w:ascii="Times New Roman" w:eastAsia="Times New Roman" w:hAnsi="Times New Roman" w:cs="Times New Roman"/>
        </w:rPr>
        <w:lastRenderedPageBreak/>
        <w:t>The NGSW is considered a major pest of sugarcane, which serves as its primary host.⁵ However, the species exhibits a broad host range across several economically important crops and ornamental palms. Confirmed hosts include coconut, oil palm, betel nut, sago palm, banana and plantain, papaya , maize, and other grasses within the Poaceae family.⁵ This wide host range enhances the ecological flexibility of the species and increases its invasive potential in tropical and subtropical agricultural systems.</w:t>
      </w:r>
    </w:p>
    <w:p w14:paraId="4D4B88EC" w14:textId="77777777" w:rsidR="00161160" w:rsidRDefault="00161160" w:rsidP="3784B4AD">
      <w:pPr>
        <w:spacing w:after="0" w:line="240" w:lineRule="auto"/>
        <w:ind w:firstLine="720"/>
        <w:rPr>
          <w:rFonts w:ascii="Times New Roman" w:eastAsia="Times New Roman" w:hAnsi="Times New Roman" w:cs="Times New Roman"/>
        </w:rPr>
      </w:pPr>
    </w:p>
    <w:p w14:paraId="60244055" w14:textId="17F3C2E5" w:rsidR="2326E253" w:rsidRDefault="2326E253"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Although adults are capable of feeding, the larval stage is responsible for nearly all serious plant damage. After hatching, larvae bore directly into the interior of stems and stalks. Instead of feeding on the surface of the plant, they live and feed inside the tissue, consuming the soft inner pith and vascular material that transports nutrients.⁶ As they tunnel, they create long galleries within the stem, which become packed with plant fibers and insect waste (frass). These tunnels weaken the structural strength of the plant and interfere with the movement of water and sugars.</w:t>
      </w:r>
    </w:p>
    <w:p w14:paraId="22DDA5F6" w14:textId="77777777" w:rsidR="00161160" w:rsidRDefault="00161160" w:rsidP="3784B4AD">
      <w:pPr>
        <w:spacing w:after="0" w:line="240" w:lineRule="auto"/>
      </w:pPr>
    </w:p>
    <w:p w14:paraId="10CD02EB" w14:textId="05413E6C" w:rsidR="2326E253" w:rsidRDefault="2326E253"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In sugarcane, this internal feeding reduces sucrose accumulation, directly lowering sugar yield.⁴ Infested stalks may become brittle or split during mechanical harvesting, resulting in portions of the crop being discarded or left unharvested.⁴ Because the damage occurs internally, plants may appear healthy externally until structural failure or lodging occurs.</w:t>
      </w:r>
    </w:p>
    <w:p w14:paraId="414F00BA" w14:textId="77777777" w:rsidR="00161160" w:rsidRDefault="00161160" w:rsidP="3784B4AD">
      <w:pPr>
        <w:spacing w:after="0" w:line="240" w:lineRule="auto"/>
      </w:pPr>
    </w:p>
    <w:p w14:paraId="7A87C2BB" w14:textId="316D247C" w:rsidR="2326E253" w:rsidRDefault="2326E253"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In palms and other host plants, larval feeding similarly compromises internal tissues. Severe infestations can weaken trunks, increase susceptibility to wind damage, and in extreme cases lead to plant death. The feeding wounds and tunnels also create entry points for secondary pathogens, including fungi that cause rot, which can accelerate plant decline.⁶</w:t>
      </w:r>
    </w:p>
    <w:p w14:paraId="5E09037A" w14:textId="77777777" w:rsidR="00161160" w:rsidRDefault="00161160" w:rsidP="3784B4AD">
      <w:pPr>
        <w:spacing w:after="0" w:line="240" w:lineRule="auto"/>
        <w:rPr>
          <w:rFonts w:ascii="Times New Roman" w:eastAsia="Times New Roman" w:hAnsi="Times New Roman" w:cs="Times New Roman"/>
        </w:rPr>
      </w:pPr>
    </w:p>
    <w:p w14:paraId="493D27EC" w14:textId="1AE1BCA6" w:rsidR="2326E253" w:rsidRDefault="2326E253" w:rsidP="3784B4AD">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Adult weevils contribute indirectly to plant damage by creating small wounds in stems when feeding or laying eggs. These wounds provide protected sites for egg deposition and serve as entry points for newly hatched larvae. Spread between plants and fields occurs primarily through adult flight, but movement of infested planting material, mulch, and nursery stock significantly increases the risk of new infestations.⁶</w:t>
      </w:r>
    </w:p>
    <w:p w14:paraId="37CD54D6" w14:textId="11C12874" w:rsidR="2326E253" w:rsidRDefault="2326E253"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Host susceptibility varies among plant varieties. Sugarcane cultivars with harder rinds and higher fiber content tend to be more resistant to larval penetration and development, whereas varieties with growth cracks or softer tissue are more vulnerable to infestation. Differences in oviposition preference and larval survival among cultivars suggest that host plant characteristics play an important role in the severity of outbreaks.</w:t>
      </w:r>
    </w:p>
    <w:p w14:paraId="2749E0D2" w14:textId="77777777" w:rsidR="00161160" w:rsidRDefault="00161160" w:rsidP="3784B4AD">
      <w:pPr>
        <w:spacing w:after="0" w:line="240" w:lineRule="auto"/>
      </w:pPr>
    </w:p>
    <w:p w14:paraId="633F9646" w14:textId="4EFC2811" w:rsidR="0058465E" w:rsidRDefault="5C0DC579" w:rsidP="3784B4AD">
      <w:pPr>
        <w:pStyle w:val="ListParagraph"/>
        <w:numPr>
          <w:ilvl w:val="0"/>
          <w:numId w:val="5"/>
        </w:numPr>
        <w:spacing w:after="0" w:line="240" w:lineRule="auto"/>
        <w:rPr>
          <w:rFonts w:ascii="Times New Roman" w:eastAsia="Times New Roman" w:hAnsi="Times New Roman" w:cs="Times New Roman"/>
          <w:b/>
          <w:bCs/>
          <w:color w:val="000000" w:themeColor="text1"/>
        </w:rPr>
      </w:pPr>
      <w:r>
        <w:t xml:space="preserve"> </w:t>
      </w:r>
      <w:r w:rsidRPr="3784B4AD">
        <w:rPr>
          <w:b/>
          <w:bCs/>
        </w:rPr>
        <w:t>Crop Damage and Economic Impact</w:t>
      </w:r>
    </w:p>
    <w:p w14:paraId="43E4FC0A" w14:textId="77777777" w:rsidR="00161160" w:rsidRDefault="00161160" w:rsidP="00161160">
      <w:pPr>
        <w:spacing w:after="0" w:line="240" w:lineRule="auto"/>
        <w:rPr>
          <w:rFonts w:ascii="Times New Roman" w:eastAsia="Times New Roman" w:hAnsi="Times New Roman" w:cs="Times New Roman"/>
        </w:rPr>
      </w:pPr>
    </w:p>
    <w:p w14:paraId="7F76BE66" w14:textId="1C9D8AF5" w:rsidR="3BCC0FAB" w:rsidRDefault="3BCC0FAB"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Infestation by</w:t>
      </w:r>
      <w:r w:rsidR="00161160" w:rsidRPr="3784B4AD">
        <w:rPr>
          <w:rFonts w:ascii="Times New Roman" w:eastAsia="Times New Roman" w:hAnsi="Times New Roman" w:cs="Times New Roman"/>
        </w:rPr>
        <w:t xml:space="preserve"> the</w:t>
      </w:r>
      <w:r w:rsidRPr="3784B4AD">
        <w:rPr>
          <w:rFonts w:ascii="Times New Roman" w:eastAsia="Times New Roman" w:hAnsi="Times New Roman" w:cs="Times New Roman"/>
        </w:rPr>
        <w:t xml:space="preserve"> NGSW</w:t>
      </w:r>
      <w:r w:rsidRPr="3784B4AD">
        <w:rPr>
          <w:rFonts w:ascii="Times New Roman" w:eastAsia="Times New Roman" w:hAnsi="Times New Roman" w:cs="Times New Roman"/>
          <w:i/>
          <w:iCs/>
        </w:rPr>
        <w:t xml:space="preserve"> </w:t>
      </w:r>
      <w:r w:rsidRPr="3784B4AD">
        <w:rPr>
          <w:rFonts w:ascii="Times New Roman" w:eastAsia="Times New Roman" w:hAnsi="Times New Roman" w:cs="Times New Roman"/>
        </w:rPr>
        <w:t>results in both direct and indirect economic losses across sugarcane and palm production systems. The primary damage occurs during the larval stage, when larvae tunnel through internal plant tissues, weakening structural integrity and reducing productivity. ⁶ Because feeding occurs inside the stalk, infestations may remain undetected until symptoms become severe, allowing damage to accumulate before intervention is possible.</w:t>
      </w:r>
    </w:p>
    <w:p w14:paraId="6A3FF1C0" w14:textId="77777777" w:rsidR="00161160" w:rsidRDefault="00161160" w:rsidP="3784B4AD">
      <w:pPr>
        <w:spacing w:after="0" w:line="240" w:lineRule="auto"/>
      </w:pPr>
    </w:p>
    <w:p w14:paraId="5F5CCE79" w14:textId="73A89BBD" w:rsidR="3BCC0FAB" w:rsidRDefault="3BCC0FAB"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In sugarcane, larval tunneling reduces sucrose accumulation within the stalk.⁴ The destruction of vascular tissues interferes with nutrient and sugar transport, lowering overall sugar yield. In high rainfall regions of far</w:t>
      </w:r>
      <w:r w:rsidR="72C04312" w:rsidRPr="3784B4AD">
        <w:rPr>
          <w:rFonts w:ascii="Times New Roman" w:eastAsia="Times New Roman" w:hAnsi="Times New Roman" w:cs="Times New Roman"/>
        </w:rPr>
        <w:t xml:space="preserve"> </w:t>
      </w:r>
      <w:r w:rsidRPr="3784B4AD">
        <w:rPr>
          <w:rFonts w:ascii="Times New Roman" w:eastAsia="Times New Roman" w:hAnsi="Times New Roman" w:cs="Times New Roman"/>
        </w:rPr>
        <w:t>north Queensland, Australia, increases in weevil populations following the adoption of mechanical harvesting and greencane trash retention practices have been associated with reduced sugar yields in multiple districts, including Mourilyan, South Johnstone, Babinda, Tully, and Mulgrave.⁴ More recent outbreaks have also been reported in the Mackay district.⁴ These observations demonstrate the pest’s capacity to respond to agricultural practice changes and exploit favorable environmental conditions.</w:t>
      </w:r>
    </w:p>
    <w:p w14:paraId="7AB429EC" w14:textId="77777777" w:rsidR="00161160" w:rsidRDefault="00161160" w:rsidP="3784B4AD">
      <w:pPr>
        <w:spacing w:after="0" w:line="240" w:lineRule="auto"/>
      </w:pPr>
    </w:p>
    <w:p w14:paraId="142978A3" w14:textId="73576D1F" w:rsidR="3BCC0FAB" w:rsidRDefault="3BCC0FAB"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 xml:space="preserve">Beyond reducing sugar concentration, structural weakening of stalks creates additional economic problems. Infested stalks are more prone to splitting or breaking during mechanical harvesting.⁴ When stalks split, portions may not be harvested or may be discarded during processing, leading to further yield losses. The presence of </w:t>
      </w:r>
      <w:r w:rsidRPr="3784B4AD">
        <w:rPr>
          <w:rFonts w:ascii="Times New Roman" w:eastAsia="Times New Roman" w:hAnsi="Times New Roman" w:cs="Times New Roman"/>
        </w:rPr>
        <w:lastRenderedPageBreak/>
        <w:t>internal galleries can also reduce cane quality, increasing processing inefficiencies and potentially raising production costs.</w:t>
      </w:r>
    </w:p>
    <w:p w14:paraId="5D058F18" w14:textId="77777777" w:rsidR="00161160" w:rsidRDefault="00161160" w:rsidP="3784B4AD">
      <w:pPr>
        <w:spacing w:after="0" w:line="240" w:lineRule="auto"/>
      </w:pPr>
    </w:p>
    <w:p w14:paraId="33584586" w14:textId="6B36EC42" w:rsidR="362CCFB9" w:rsidRDefault="362CCFB9"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Damage in palm systems can be equally serious. Larval feeding within coconut, oil palm, betel nut, and other palms compromises trunk strength.⁵ Severe infestations may lead to lodging (plants falling over), wind damage, or even tree mortality. Internal feeding tunnels also provide entry points for secondary pathogens, including fungi that cause rot, accelerating plant decline.⁶ In nursery and ornamental systems, infestation can result in economic losses due to plant destruction, quarantine restrictions, and reduced marketability.</w:t>
      </w:r>
    </w:p>
    <w:p w14:paraId="7BBDE333" w14:textId="77777777" w:rsidR="00161160" w:rsidRDefault="00161160" w:rsidP="3784B4AD">
      <w:pPr>
        <w:spacing w:after="0" w:line="240" w:lineRule="auto"/>
      </w:pPr>
    </w:p>
    <w:p w14:paraId="632B4AF6" w14:textId="53B83057" w:rsidR="362CCFB9" w:rsidRDefault="362CCFB9"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The economic impact of NGSW is further compounded by its broad host range and ability to disperse through both flight and human mediated transport.² ⁶ Movement of infested planting material, mulch, and nursery stock increases the likelihood of new outbreaks, which may require costly monitoring, sanitation, and regulatory intervention. The species’ designation as a quarantine pest in certain regions underscores the financial risks associated with its spread.²</w:t>
      </w:r>
    </w:p>
    <w:p w14:paraId="721EF519" w14:textId="77777777" w:rsidR="00161160" w:rsidRDefault="00161160" w:rsidP="3784B4AD">
      <w:pPr>
        <w:spacing w:after="0" w:line="240" w:lineRule="auto"/>
        <w:rPr>
          <w:rFonts w:ascii="Times New Roman" w:eastAsia="Times New Roman" w:hAnsi="Times New Roman" w:cs="Times New Roman"/>
        </w:rPr>
      </w:pPr>
    </w:p>
    <w:p w14:paraId="72E57402" w14:textId="1C02405B" w:rsidR="362CCFB9" w:rsidRDefault="362CCFB9"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 xml:space="preserve">Overall, the economic consequences of infestation stem from a combination of reduced yield, decreased product quality, structural crop losses, management costs, and regulatory impacts. Because damage often remains hidden until advanced stages, preventative monitoring and early detection are critical to minimizing </w:t>
      </w:r>
      <w:r w:rsidR="00161160" w:rsidRPr="3784B4AD">
        <w:rPr>
          <w:rFonts w:ascii="Times New Roman" w:eastAsia="Times New Roman" w:hAnsi="Times New Roman" w:cs="Times New Roman"/>
        </w:rPr>
        <w:t>long-term</w:t>
      </w:r>
      <w:r w:rsidRPr="3784B4AD">
        <w:rPr>
          <w:rFonts w:ascii="Times New Roman" w:eastAsia="Times New Roman" w:hAnsi="Times New Roman" w:cs="Times New Roman"/>
        </w:rPr>
        <w:t xml:space="preserve"> financial losses.</w:t>
      </w:r>
    </w:p>
    <w:p w14:paraId="07804C83" w14:textId="77777777" w:rsidR="00161160" w:rsidRDefault="00161160" w:rsidP="3784B4AD">
      <w:pPr>
        <w:spacing w:after="0" w:line="240" w:lineRule="auto"/>
      </w:pPr>
    </w:p>
    <w:p w14:paraId="743B84B8" w14:textId="445786B7" w:rsidR="0058465E" w:rsidRDefault="5C0DC579" w:rsidP="3784B4AD">
      <w:pPr>
        <w:pStyle w:val="ListParagraph"/>
        <w:numPr>
          <w:ilvl w:val="0"/>
          <w:numId w:val="5"/>
        </w:numPr>
        <w:spacing w:after="0" w:line="240" w:lineRule="auto"/>
        <w:rPr>
          <w:rFonts w:ascii="Times New Roman" w:eastAsia="Times New Roman" w:hAnsi="Times New Roman" w:cs="Times New Roman"/>
          <w:b/>
          <w:bCs/>
          <w:color w:val="000000" w:themeColor="text1"/>
        </w:rPr>
      </w:pPr>
      <w:r w:rsidRPr="3784B4AD">
        <w:rPr>
          <w:rFonts w:ascii="Times New Roman" w:eastAsia="Times New Roman" w:hAnsi="Times New Roman" w:cs="Times New Roman"/>
          <w:b/>
          <w:bCs/>
          <w:color w:val="000000" w:themeColor="text1"/>
        </w:rPr>
        <w:t>Management and Control Strategies</w:t>
      </w:r>
    </w:p>
    <w:p w14:paraId="73CC0AAC" w14:textId="77777777" w:rsidR="0021199A" w:rsidRDefault="0021199A" w:rsidP="00161160">
      <w:pPr>
        <w:spacing w:after="0" w:line="240" w:lineRule="auto"/>
        <w:rPr>
          <w:rFonts w:ascii="Times New Roman" w:eastAsia="Times New Roman" w:hAnsi="Times New Roman" w:cs="Times New Roman"/>
          <w:b/>
          <w:bCs/>
          <w:color w:val="000000" w:themeColor="text1"/>
        </w:rPr>
      </w:pPr>
    </w:p>
    <w:p w14:paraId="27D0E6C6" w14:textId="4FBBD44A" w:rsidR="1A4163DF" w:rsidRDefault="1A4163DF" w:rsidP="00161160">
      <w:pPr>
        <w:spacing w:after="0" w:line="240" w:lineRule="auto"/>
        <w:rPr>
          <w:rFonts w:ascii="Times New Roman" w:eastAsia="Times New Roman" w:hAnsi="Times New Roman" w:cs="Times New Roman"/>
          <w:b/>
          <w:bCs/>
          <w:color w:val="000000" w:themeColor="text1"/>
        </w:rPr>
      </w:pPr>
      <w:r w:rsidRPr="3784B4AD">
        <w:rPr>
          <w:rFonts w:ascii="Times New Roman" w:eastAsia="Times New Roman" w:hAnsi="Times New Roman" w:cs="Times New Roman"/>
          <w:b/>
          <w:bCs/>
          <w:color w:val="000000" w:themeColor="text1"/>
        </w:rPr>
        <w:t>Monitoring and Early Detection</w:t>
      </w:r>
    </w:p>
    <w:p w14:paraId="5A266F12" w14:textId="77777777" w:rsidR="0021199A" w:rsidRDefault="0021199A" w:rsidP="3784B4AD">
      <w:pPr>
        <w:spacing w:after="0" w:line="240" w:lineRule="auto"/>
        <w:rPr>
          <w:rFonts w:ascii="Times New Roman" w:eastAsia="Times New Roman" w:hAnsi="Times New Roman" w:cs="Times New Roman"/>
          <w:b/>
          <w:bCs/>
          <w:color w:val="000000" w:themeColor="text1"/>
        </w:rPr>
      </w:pPr>
    </w:p>
    <w:p w14:paraId="264690B7" w14:textId="35F64255" w:rsidR="1A4163DF" w:rsidRDefault="1A4163DF" w:rsidP="00161160">
      <w:pPr>
        <w:spacing w:after="0" w:line="240" w:lineRule="auto"/>
        <w:ind w:firstLine="720"/>
        <w:rPr>
          <w:rFonts w:ascii="Times New Roman" w:eastAsia="Times New Roman" w:hAnsi="Times New Roman" w:cs="Times New Roman"/>
        </w:rPr>
      </w:pPr>
      <w:r w:rsidRPr="3784B4AD">
        <w:rPr>
          <w:rFonts w:ascii="Times New Roman" w:eastAsia="Times New Roman" w:hAnsi="Times New Roman" w:cs="Times New Roman"/>
        </w:rPr>
        <w:t>Effective management of the NGSW depends heavily on early detection and consistent monitoring, particularly because the damaging larval stages develop concealed within plant tissues. Once larvae enter the stem, chemical and mechanical interventions become significantly less effective. Therefore, monitoring adult populations is essential for detecting infestations before severe internal damage occurs.</w:t>
      </w:r>
    </w:p>
    <w:p w14:paraId="628FC2D5" w14:textId="77777777" w:rsidR="0021199A" w:rsidRDefault="0021199A" w:rsidP="3784B4AD">
      <w:pPr>
        <w:spacing w:after="0" w:line="240" w:lineRule="auto"/>
        <w:ind w:firstLine="720"/>
      </w:pPr>
    </w:p>
    <w:p w14:paraId="73AFFA0C" w14:textId="1E729E4C" w:rsidR="1A4163DF" w:rsidRDefault="1A4163D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One of the earliest monitoring methods involved the use of split</w:t>
      </w:r>
      <w:r w:rsidR="433E64B2" w:rsidRPr="3784B4AD">
        <w:rPr>
          <w:rFonts w:ascii="Times New Roman" w:eastAsia="Times New Roman" w:hAnsi="Times New Roman" w:cs="Times New Roman"/>
        </w:rPr>
        <w:t xml:space="preserve"> </w:t>
      </w:r>
      <w:r w:rsidRPr="3784B4AD">
        <w:rPr>
          <w:rFonts w:ascii="Times New Roman" w:eastAsia="Times New Roman" w:hAnsi="Times New Roman" w:cs="Times New Roman"/>
        </w:rPr>
        <w:t>cane traps, which consist of bundles of short, split sections of sugarcane wrapped in black plastic with open ends.⁴ These traps attract adult weevils seeking oviposition sites and feeding opportunities. While useful for detecting presence, such traps are generally more suitable for monitoring rather than large</w:t>
      </w:r>
      <w:r w:rsidR="7A6DCF73" w:rsidRPr="3784B4AD">
        <w:rPr>
          <w:rFonts w:ascii="Times New Roman" w:eastAsia="Times New Roman" w:hAnsi="Times New Roman" w:cs="Times New Roman"/>
        </w:rPr>
        <w:t xml:space="preserve"> </w:t>
      </w:r>
      <w:r w:rsidRPr="3784B4AD">
        <w:rPr>
          <w:rFonts w:ascii="Times New Roman" w:eastAsia="Times New Roman" w:hAnsi="Times New Roman" w:cs="Times New Roman"/>
        </w:rPr>
        <w:t>scale population suppression.</w:t>
      </w:r>
    </w:p>
    <w:p w14:paraId="27076D0D" w14:textId="77777777" w:rsidR="0021199A" w:rsidRDefault="0021199A" w:rsidP="3784B4AD">
      <w:pPr>
        <w:spacing w:after="0" w:line="240" w:lineRule="auto"/>
      </w:pPr>
    </w:p>
    <w:p w14:paraId="1A853E16" w14:textId="486FD83F" w:rsidR="1A4163DF" w:rsidRDefault="1A4163D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Semiochemical</w:t>
      </w:r>
      <w:r w:rsidR="3B244123" w:rsidRPr="3784B4AD">
        <w:rPr>
          <w:rFonts w:ascii="Times New Roman" w:eastAsia="Times New Roman" w:hAnsi="Times New Roman" w:cs="Times New Roman"/>
        </w:rPr>
        <w:t xml:space="preserve"> </w:t>
      </w:r>
      <w:r w:rsidRPr="3784B4AD">
        <w:rPr>
          <w:rFonts w:ascii="Times New Roman" w:eastAsia="Times New Roman" w:hAnsi="Times New Roman" w:cs="Times New Roman"/>
        </w:rPr>
        <w:t>based trapping has become a more advanced monitoring approach. Research has identified aggregation pheromones that attract both male and female weevils, including 2-methyl-4-octanol and 6-methyl-2-hepton-4-ol (rhynchophorol).⁴ When combined with host plant material and ethyl acetate, these compounds significantly increase trap attractiveness.⁴ Commercial lure systems using 2-methyl-4-octanol are available and typically remain effective in the field for approximately 30 days.⁷</w:t>
      </w:r>
    </w:p>
    <w:p w14:paraId="0C585F1A" w14:textId="77777777" w:rsidR="0021199A" w:rsidRDefault="0021199A" w:rsidP="3784B4AD">
      <w:pPr>
        <w:spacing w:after="0" w:line="240" w:lineRule="auto"/>
      </w:pPr>
    </w:p>
    <w:p w14:paraId="546F42BE" w14:textId="1C88FD3E" w:rsidR="1A4163DF" w:rsidRDefault="1A4163D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However, traditional bucket traps baited with pheromone lures have often resulted in relatively low capture rates and limited success in suppressing populations in some Pacific regions.⁸ Recent research evaluating trap optimization has demonstrated that trap design, size, color, and placement significantly influence capture efficiency.⁸ In field studies conducted in Guam, ground traps and ramp traps were more effective than bucket or pitfall traps.⁸ Ground traps, particularly those constructed from corrugated plastic, were found to be inexpensive, easy to deploy, and effective in both field and indoor environments.</w:t>
      </w:r>
    </w:p>
    <w:p w14:paraId="4E8509DB" w14:textId="77777777" w:rsidR="0021199A" w:rsidRDefault="0021199A" w:rsidP="3784B4AD">
      <w:pPr>
        <w:spacing w:after="0" w:line="240" w:lineRule="auto"/>
      </w:pPr>
    </w:p>
    <w:p w14:paraId="4C3CA1B0" w14:textId="1B305A59" w:rsidR="1A4163DF" w:rsidRDefault="1A4163D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Trap size also influences performance. A ground trap measuring approximately 40 × 25 cm was determined to provide an effective balance between cost and capture efficiency.⁸ Color preferences were observed to vary by environment: in field conditions, russet brown traps captured more weevils than other colors, whereas black traps were more effective in indoor settings.⁸ These findings demonstrate that trap characteristics must be tailored to local conditions for optimal performance.</w:t>
      </w:r>
    </w:p>
    <w:p w14:paraId="2BB8021B" w14:textId="77777777" w:rsidR="0021199A" w:rsidRDefault="0021199A" w:rsidP="3784B4AD">
      <w:pPr>
        <w:spacing w:after="0" w:line="240" w:lineRule="auto"/>
      </w:pPr>
    </w:p>
    <w:p w14:paraId="6D55606E" w14:textId="6A7FB6B6" w:rsidR="1A4163DF" w:rsidRDefault="1A4163D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Proper trap placement further enhances monitoring effectiveness. Traps are typically hung or positioned approximately 1–1.5 meters above ground level, particularly during peak adult emergence periods in warmer months.⁷ When multiple traps are deployed, spacing them at least 20 meters apart reduces interference between lure plumes.⁷ Regular inspection of traps allows growers to assess population trends and determine when additional management measures may be required.</w:t>
      </w:r>
    </w:p>
    <w:p w14:paraId="742C5842" w14:textId="77777777" w:rsidR="0021199A" w:rsidRDefault="0021199A" w:rsidP="3784B4AD">
      <w:pPr>
        <w:spacing w:after="0" w:line="240" w:lineRule="auto"/>
      </w:pPr>
    </w:p>
    <w:p w14:paraId="74DE5B9F" w14:textId="4D1AD082" w:rsidR="1A4163DF" w:rsidRDefault="1A4163DF" w:rsidP="3784B4AD">
      <w:pPr>
        <w:spacing w:after="0" w:line="240" w:lineRule="auto"/>
      </w:pPr>
      <w:r w:rsidRPr="3784B4AD">
        <w:rPr>
          <w:rFonts w:ascii="Times New Roman" w:eastAsia="Times New Roman" w:hAnsi="Times New Roman" w:cs="Times New Roman"/>
        </w:rPr>
        <w:t>Visual inspection also plays a role in early detection. Signs of infestation may include discoloration of bark, oozing sap, or evidence of larval feeding damage.⁷ Because early symptoms may be subtle, combining pheromone</w:t>
      </w:r>
      <w:r w:rsidR="7DD7063B" w:rsidRPr="3784B4AD">
        <w:rPr>
          <w:rFonts w:ascii="Times New Roman" w:eastAsia="Times New Roman" w:hAnsi="Times New Roman" w:cs="Times New Roman"/>
        </w:rPr>
        <w:t xml:space="preserve"> </w:t>
      </w:r>
      <w:r w:rsidRPr="3784B4AD">
        <w:rPr>
          <w:rFonts w:ascii="Times New Roman" w:eastAsia="Times New Roman" w:hAnsi="Times New Roman" w:cs="Times New Roman"/>
        </w:rPr>
        <w:t>based trapping with routine field scouting provides the most reliable monitoring strategy.</w:t>
      </w:r>
    </w:p>
    <w:p w14:paraId="31139CC0" w14:textId="5F92C376" w:rsidR="1A4163DF" w:rsidRDefault="1A4163D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 xml:space="preserve">Overall, semiochemical trapping combined with systematic inspection represents a practical and environmentally sound monitoring approach for </w:t>
      </w:r>
      <w:r w:rsidR="4E0D5669" w:rsidRPr="3784B4AD">
        <w:rPr>
          <w:rFonts w:ascii="Times New Roman" w:eastAsia="Times New Roman" w:hAnsi="Times New Roman" w:cs="Times New Roman"/>
        </w:rPr>
        <w:t xml:space="preserve">NGSW. </w:t>
      </w:r>
      <w:r w:rsidRPr="3784B4AD">
        <w:rPr>
          <w:rFonts w:ascii="Times New Roman" w:eastAsia="Times New Roman" w:hAnsi="Times New Roman" w:cs="Times New Roman"/>
        </w:rPr>
        <w:t>While trapping alone may not fully control established populations, optimized trap design and strategic placement significantly improve early detection and contribute to integrated pest management programs.</w:t>
      </w:r>
    </w:p>
    <w:p w14:paraId="5556B554" w14:textId="77777777" w:rsidR="0021199A" w:rsidRDefault="0021199A" w:rsidP="3784B4AD">
      <w:pPr>
        <w:spacing w:after="0" w:line="240" w:lineRule="auto"/>
      </w:pPr>
    </w:p>
    <w:p w14:paraId="3E2DEC59" w14:textId="427902CB" w:rsidR="214DE880" w:rsidRDefault="214DE880" w:rsidP="00161160">
      <w:pPr>
        <w:spacing w:after="0" w:line="240" w:lineRule="auto"/>
        <w:rPr>
          <w:rFonts w:ascii="Times New Roman" w:eastAsia="Times New Roman" w:hAnsi="Times New Roman" w:cs="Times New Roman"/>
          <w:b/>
          <w:bCs/>
        </w:rPr>
      </w:pPr>
      <w:r w:rsidRPr="3784B4AD">
        <w:rPr>
          <w:rFonts w:ascii="Times New Roman" w:eastAsia="Times New Roman" w:hAnsi="Times New Roman" w:cs="Times New Roman"/>
          <w:b/>
          <w:bCs/>
        </w:rPr>
        <w:t>Cultural and Field Sanitation Practices</w:t>
      </w:r>
    </w:p>
    <w:p w14:paraId="0C1513F9" w14:textId="77777777" w:rsidR="0021199A" w:rsidRDefault="0021199A" w:rsidP="3784B4AD">
      <w:pPr>
        <w:spacing w:after="0" w:line="240" w:lineRule="auto"/>
        <w:rPr>
          <w:rFonts w:ascii="Times New Roman" w:eastAsia="Times New Roman" w:hAnsi="Times New Roman" w:cs="Times New Roman"/>
          <w:b/>
          <w:bCs/>
        </w:rPr>
      </w:pPr>
    </w:p>
    <w:p w14:paraId="64572B70" w14:textId="3915EA79" w:rsidR="214DE880" w:rsidRDefault="214DE880" w:rsidP="00161160">
      <w:pPr>
        <w:spacing w:after="0" w:line="240" w:lineRule="auto"/>
        <w:ind w:firstLine="720"/>
        <w:rPr>
          <w:rFonts w:ascii="Times New Roman" w:eastAsia="Times New Roman" w:hAnsi="Times New Roman" w:cs="Times New Roman"/>
        </w:rPr>
      </w:pPr>
      <w:r w:rsidRPr="3784B4AD">
        <w:rPr>
          <w:rFonts w:ascii="Times New Roman" w:eastAsia="Times New Roman" w:hAnsi="Times New Roman" w:cs="Times New Roman"/>
        </w:rPr>
        <w:t>Cultural and sanitation practices form a foundational component of integrated management for</w:t>
      </w:r>
      <w:r w:rsidR="5674DC3F" w:rsidRPr="3784B4AD">
        <w:rPr>
          <w:rFonts w:ascii="Times New Roman" w:eastAsia="Times New Roman" w:hAnsi="Times New Roman" w:cs="Times New Roman"/>
        </w:rPr>
        <w:t xml:space="preserve"> NGSW.</w:t>
      </w:r>
      <w:r w:rsidRPr="3784B4AD">
        <w:rPr>
          <w:rFonts w:ascii="Times New Roman" w:eastAsia="Times New Roman" w:hAnsi="Times New Roman" w:cs="Times New Roman"/>
        </w:rPr>
        <w:t xml:space="preserve"> Because larvae develop inside plant tissues where direct intervention is difficult, reducing breeding sites and preventing oviposition opportunities are critical for limiting population growth.</w:t>
      </w:r>
    </w:p>
    <w:p w14:paraId="633D865E" w14:textId="77777777" w:rsidR="0021199A" w:rsidRDefault="0021199A" w:rsidP="3784B4AD">
      <w:pPr>
        <w:spacing w:after="0" w:line="240" w:lineRule="auto"/>
        <w:ind w:firstLine="720"/>
        <w:rPr>
          <w:rFonts w:ascii="Times New Roman" w:eastAsia="Times New Roman" w:hAnsi="Times New Roman" w:cs="Times New Roman"/>
        </w:rPr>
      </w:pPr>
    </w:p>
    <w:p w14:paraId="29FE8C47" w14:textId="2D200707" w:rsidR="214DE880" w:rsidRDefault="214DE880"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Before planting, sugarcane cuttings should be carefully inspected for signs of infestation. Holes created by tunneling larvae or characteristic “windows” cut through the rind of stalks may indicate internal damage.⁹ Using infested planting material can introduce the pest into new fields, allowing populations to establish before detection.</w:t>
      </w:r>
    </w:p>
    <w:p w14:paraId="66AAF975" w14:textId="77777777" w:rsidR="0021199A" w:rsidRDefault="0021199A" w:rsidP="3784B4AD">
      <w:pPr>
        <w:spacing w:after="0" w:line="240" w:lineRule="auto"/>
      </w:pPr>
    </w:p>
    <w:p w14:paraId="1307B07D" w14:textId="2705D809" w:rsidR="214DE880" w:rsidRDefault="214DE880"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During crop growth, nitrogen fertilization should be managed carefully. Excessive nitrogen application can promote rapid, softer plant growth and increase lodging, creating favorable conditions for larval establishment and development.⁹ Moderating fertilizer use helps maintain plant structural integrity and may reduce susceptibility to infestation.</w:t>
      </w:r>
    </w:p>
    <w:p w14:paraId="28FE5836" w14:textId="77777777" w:rsidR="0021199A" w:rsidRDefault="0021199A" w:rsidP="3784B4AD">
      <w:pPr>
        <w:spacing w:after="0" w:line="240" w:lineRule="auto"/>
      </w:pPr>
    </w:p>
    <w:p w14:paraId="3360A9C3" w14:textId="267380F1" w:rsidR="214DE880" w:rsidRDefault="214DE880" w:rsidP="3784B4AD">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Management of secondary damage sources is also important. Rats and other stem</w:t>
      </w:r>
      <w:r w:rsidR="18BA9B0C" w:rsidRPr="3784B4AD">
        <w:rPr>
          <w:rFonts w:ascii="Times New Roman" w:eastAsia="Times New Roman" w:hAnsi="Times New Roman" w:cs="Times New Roman"/>
        </w:rPr>
        <w:t xml:space="preserve"> </w:t>
      </w:r>
      <w:r w:rsidRPr="3784B4AD">
        <w:rPr>
          <w:rFonts w:ascii="Times New Roman" w:eastAsia="Times New Roman" w:hAnsi="Times New Roman" w:cs="Times New Roman"/>
        </w:rPr>
        <w:t>boring insects can create wounds that provide entry points for female weevils to lay eggs.⁹ Controlling these pests reduces oviposition sites and limits larval establishment. Similarly, mechanical injuries to palm stems should be avoided; if damage occurs, sealing exposed tissue (e.g., with protective coatings) can reduce attractiveness to ovipositing females.⁹</w:t>
      </w:r>
    </w:p>
    <w:p w14:paraId="22B6301B" w14:textId="253FCB61" w:rsidR="214DE880" w:rsidRDefault="214DE880" w:rsidP="3784B4AD">
      <w:pPr>
        <w:spacing w:after="0" w:line="240" w:lineRule="auto"/>
      </w:pPr>
      <w:r w:rsidRPr="3784B4AD">
        <w:rPr>
          <w:rFonts w:ascii="Times New Roman" w:eastAsia="Times New Roman" w:hAnsi="Times New Roman" w:cs="Times New Roman"/>
        </w:rPr>
        <w:t>Sanitation practices are especially important in palm systems and nurseries. All plants entering or leaving nurseries should be inspected for signs of infestation. Infested plants should be treated appropriately or destroyed to prevent spread.⁹ Removal and burning of old or dead fronds eliminate potential hiding places for adult weevils during daylight hours.⁹ Additionally, shredded sugarcane leaves and stalks should not be used as mulch around potted plants or in</w:t>
      </w:r>
      <w:r w:rsidR="0DC1648B" w:rsidRPr="3784B4AD">
        <w:rPr>
          <w:rFonts w:ascii="Times New Roman" w:eastAsia="Times New Roman" w:hAnsi="Times New Roman" w:cs="Times New Roman"/>
        </w:rPr>
        <w:t xml:space="preserve"> </w:t>
      </w:r>
      <w:r w:rsidRPr="3784B4AD">
        <w:rPr>
          <w:rFonts w:ascii="Times New Roman" w:eastAsia="Times New Roman" w:hAnsi="Times New Roman" w:cs="Times New Roman"/>
        </w:rPr>
        <w:t>ground trees, as females are attracted to these materials for egg laying.⁹</w:t>
      </w:r>
    </w:p>
    <w:p w14:paraId="79D408D2" w14:textId="7008DFEE" w:rsidR="214DE880" w:rsidRDefault="214DE880"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Harvesting practices also influence population dynamics. In regions where crop residues such as cane billets and trash are retained in the field following mechanical harvesting, available breeding habitat may increase, particularly in humid climates.⁴ Managing post</w:t>
      </w:r>
      <w:r w:rsidR="3C54136C" w:rsidRPr="3784B4AD">
        <w:rPr>
          <w:rFonts w:ascii="Times New Roman" w:eastAsia="Times New Roman" w:hAnsi="Times New Roman" w:cs="Times New Roman"/>
        </w:rPr>
        <w:t xml:space="preserve"> </w:t>
      </w:r>
      <w:r w:rsidRPr="3784B4AD">
        <w:rPr>
          <w:rFonts w:ascii="Times New Roman" w:eastAsia="Times New Roman" w:hAnsi="Times New Roman" w:cs="Times New Roman"/>
        </w:rPr>
        <w:t>harvest residues and minimizing unnecessary plant debris can help reduce suitable larval development sites.</w:t>
      </w:r>
    </w:p>
    <w:p w14:paraId="05F99294" w14:textId="77777777" w:rsidR="0021199A" w:rsidRDefault="0021199A" w:rsidP="3784B4AD">
      <w:pPr>
        <w:spacing w:after="0" w:line="240" w:lineRule="auto"/>
      </w:pPr>
    </w:p>
    <w:p w14:paraId="1563A001" w14:textId="0FD45FE5" w:rsidR="214DE880" w:rsidRDefault="214DE880"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Collectively, these cultural and sanitation strategies focus on habitat reduction, prevention of pest introduction, and minimizing plant stress. Although they may not eliminate established populations, consistent implementation significantly reduces the likelihood of severe infestations and supports other management approaches within an integrated pest management framework.</w:t>
      </w:r>
    </w:p>
    <w:p w14:paraId="67DCFAC9" w14:textId="77777777" w:rsidR="0021199A" w:rsidRDefault="0021199A" w:rsidP="3784B4AD">
      <w:pPr>
        <w:spacing w:after="0" w:line="240" w:lineRule="auto"/>
      </w:pPr>
    </w:p>
    <w:p w14:paraId="488C7ADA" w14:textId="0B408B6E" w:rsidR="148EB69F" w:rsidRDefault="148EB69F" w:rsidP="00161160">
      <w:pPr>
        <w:spacing w:after="0" w:line="240" w:lineRule="auto"/>
        <w:rPr>
          <w:rFonts w:ascii="Times New Roman" w:eastAsia="Times New Roman" w:hAnsi="Times New Roman" w:cs="Times New Roman"/>
          <w:b/>
          <w:bCs/>
        </w:rPr>
      </w:pPr>
      <w:r w:rsidRPr="3784B4AD">
        <w:rPr>
          <w:rFonts w:ascii="Times New Roman" w:eastAsia="Times New Roman" w:hAnsi="Times New Roman" w:cs="Times New Roman"/>
          <w:b/>
          <w:bCs/>
        </w:rPr>
        <w:t>Biological Control</w:t>
      </w:r>
    </w:p>
    <w:p w14:paraId="370C1164" w14:textId="77777777" w:rsidR="0021199A" w:rsidRDefault="0021199A" w:rsidP="3784B4AD">
      <w:pPr>
        <w:spacing w:after="0" w:line="240" w:lineRule="auto"/>
        <w:rPr>
          <w:rFonts w:ascii="Times New Roman" w:eastAsia="Times New Roman" w:hAnsi="Times New Roman" w:cs="Times New Roman"/>
          <w:b/>
          <w:bCs/>
        </w:rPr>
      </w:pPr>
    </w:p>
    <w:p w14:paraId="2CE579E6" w14:textId="79BE21FA" w:rsidR="148EB69F" w:rsidRDefault="148EB69F" w:rsidP="00161160">
      <w:pPr>
        <w:spacing w:after="0" w:line="240" w:lineRule="auto"/>
        <w:ind w:firstLine="720"/>
        <w:rPr>
          <w:rFonts w:ascii="Times New Roman" w:eastAsia="Times New Roman" w:hAnsi="Times New Roman" w:cs="Times New Roman"/>
        </w:rPr>
      </w:pPr>
      <w:r w:rsidRPr="3784B4AD">
        <w:rPr>
          <w:rFonts w:ascii="Times New Roman" w:eastAsia="Times New Roman" w:hAnsi="Times New Roman" w:cs="Times New Roman"/>
        </w:rPr>
        <w:lastRenderedPageBreak/>
        <w:t>Biological control efforts targeting NGSW have included the introduction of parasitoids, predators, and entomopathogenic fungi. While some agents have shown localized success, results have varied significantly depending on environmental conditions, cropping systems, and host availability.</w:t>
      </w:r>
    </w:p>
    <w:p w14:paraId="1AFAF2F2" w14:textId="77777777" w:rsidR="0021199A" w:rsidRDefault="0021199A" w:rsidP="3784B4AD">
      <w:pPr>
        <w:spacing w:after="0" w:line="240" w:lineRule="auto"/>
        <w:ind w:firstLine="720"/>
      </w:pPr>
    </w:p>
    <w:p w14:paraId="3C9BA911" w14:textId="43D3F0BC" w:rsidR="148EB69F" w:rsidRDefault="148EB69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 xml:space="preserve">One of the earliest and most extensively documented biological control agents is the tachinid fly </w:t>
      </w:r>
      <w:r w:rsidRPr="3784B4AD">
        <w:rPr>
          <w:rFonts w:ascii="Times New Roman" w:eastAsia="Times New Roman" w:hAnsi="Times New Roman" w:cs="Times New Roman"/>
          <w:i/>
          <w:iCs/>
        </w:rPr>
        <w:t>Lixophaga sphenophori</w:t>
      </w:r>
      <w:r w:rsidRPr="3784B4AD">
        <w:rPr>
          <w:rFonts w:ascii="Times New Roman" w:eastAsia="Times New Roman" w:hAnsi="Times New Roman" w:cs="Times New Roman"/>
        </w:rPr>
        <w:t>. This parasitoid was introduced from Papua New Guinea into Australia and Hawaii in the early twentieth century.¹⁰ By 1918, it had become established in parts of northern Queensland and was mass</w:t>
      </w:r>
      <w:r w:rsidR="223DED81" w:rsidRPr="3784B4AD">
        <w:rPr>
          <w:rFonts w:ascii="Times New Roman" w:eastAsia="Times New Roman" w:hAnsi="Times New Roman" w:cs="Times New Roman"/>
        </w:rPr>
        <w:t xml:space="preserve"> </w:t>
      </w:r>
      <w:r w:rsidRPr="3784B4AD">
        <w:rPr>
          <w:rFonts w:ascii="Times New Roman" w:eastAsia="Times New Roman" w:hAnsi="Times New Roman" w:cs="Times New Roman"/>
        </w:rPr>
        <w:t>reared and widely released.¹⁰ However, parasitism rates in some sugarcane</w:t>
      </w:r>
      <w:r w:rsidR="66B3D027" w:rsidRPr="3784B4AD">
        <w:rPr>
          <w:rFonts w:ascii="Times New Roman" w:eastAsia="Times New Roman" w:hAnsi="Times New Roman" w:cs="Times New Roman"/>
        </w:rPr>
        <w:t xml:space="preserve"> </w:t>
      </w:r>
      <w:r w:rsidRPr="3784B4AD">
        <w:rPr>
          <w:rFonts w:ascii="Times New Roman" w:eastAsia="Times New Roman" w:hAnsi="Times New Roman" w:cs="Times New Roman"/>
        </w:rPr>
        <w:t>growing regions rarely exceeded 5%, which was attributed in part to annual harvesting practices that removed infested host material before the parasitoid could complete its life cycle.¹⁰ In contrast, greater levels of control were observed in certain favorable regions and in Hawaii, where harvesting intervals differed and host availability was more consistent.⁹ ¹⁰</w:t>
      </w:r>
    </w:p>
    <w:p w14:paraId="3980849D" w14:textId="77777777" w:rsidR="0021199A" w:rsidRDefault="0021199A" w:rsidP="3784B4AD">
      <w:pPr>
        <w:spacing w:after="0" w:line="240" w:lineRule="auto"/>
      </w:pPr>
    </w:p>
    <w:p w14:paraId="7874841B" w14:textId="52F3CFD6" w:rsidR="148EB69F" w:rsidRDefault="148EB69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 xml:space="preserve">Predatory beetles have also been evaluated for control of weevil borers. The histerid beetle </w:t>
      </w:r>
      <w:r w:rsidRPr="3784B4AD">
        <w:rPr>
          <w:rFonts w:ascii="Times New Roman" w:eastAsia="Times New Roman" w:hAnsi="Times New Roman" w:cs="Times New Roman"/>
          <w:i/>
          <w:iCs/>
        </w:rPr>
        <w:t>Plaesius javanus</w:t>
      </w:r>
      <w:r w:rsidRPr="3784B4AD">
        <w:rPr>
          <w:rFonts w:ascii="Times New Roman" w:eastAsia="Times New Roman" w:hAnsi="Times New Roman" w:cs="Times New Roman"/>
        </w:rPr>
        <w:t xml:space="preserve"> was successfully introduced into Fiji, where it contributed to suppression of weevil populations.¹⁰ Both larval and adult stages of </w:t>
      </w:r>
      <w:r w:rsidRPr="3784B4AD">
        <w:rPr>
          <w:rFonts w:ascii="Times New Roman" w:eastAsia="Times New Roman" w:hAnsi="Times New Roman" w:cs="Times New Roman"/>
          <w:i/>
          <w:iCs/>
        </w:rPr>
        <w:t>P. javanus</w:t>
      </w:r>
      <w:r w:rsidRPr="3784B4AD">
        <w:rPr>
          <w:rFonts w:ascii="Times New Roman" w:eastAsia="Times New Roman" w:hAnsi="Times New Roman" w:cs="Times New Roman"/>
        </w:rPr>
        <w:t xml:space="preserve"> feed on weevil larvae and adults, with individual larvae reported to consume large numbers of weevil larvae daily.¹⁰ Despite its success in Fiji, repeated attempts to establish this predator in Queensland and other parts of Australia were unsuccessful.¹⁰ Other predatory beetles, including </w:t>
      </w:r>
      <w:r w:rsidRPr="3784B4AD">
        <w:rPr>
          <w:rFonts w:ascii="Times New Roman" w:eastAsia="Times New Roman" w:hAnsi="Times New Roman" w:cs="Times New Roman"/>
          <w:i/>
          <w:iCs/>
        </w:rPr>
        <w:t>Platysoma abruptum</w:t>
      </w:r>
      <w:r w:rsidRPr="3784B4AD">
        <w:rPr>
          <w:rFonts w:ascii="Times New Roman" w:eastAsia="Times New Roman" w:hAnsi="Times New Roman" w:cs="Times New Roman"/>
        </w:rPr>
        <w:t xml:space="preserve"> and species within the family Elateridae, have also been recorded feeding on NGSW larvae or pupae in palms.¹⁰</w:t>
      </w:r>
    </w:p>
    <w:p w14:paraId="1DF78B87" w14:textId="77777777" w:rsidR="0021199A" w:rsidRDefault="0021199A" w:rsidP="3784B4AD">
      <w:pPr>
        <w:spacing w:after="0" w:line="240" w:lineRule="auto"/>
      </w:pPr>
    </w:p>
    <w:p w14:paraId="2C8EC322" w14:textId="6A411D8D" w:rsidR="148EB69F" w:rsidRDefault="148EB69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 xml:space="preserve">Entomopathogenic fungi have been </w:t>
      </w:r>
      <w:r w:rsidR="0021199A" w:rsidRPr="3784B4AD">
        <w:rPr>
          <w:rFonts w:ascii="Times New Roman" w:eastAsia="Times New Roman" w:hAnsi="Times New Roman" w:cs="Times New Roman"/>
        </w:rPr>
        <w:t>observed to</w:t>
      </w:r>
      <w:r w:rsidRPr="3784B4AD">
        <w:rPr>
          <w:rFonts w:ascii="Times New Roman" w:eastAsia="Times New Roman" w:hAnsi="Times New Roman" w:cs="Times New Roman"/>
        </w:rPr>
        <w:t xml:space="preserve"> naturally infect NG</w:t>
      </w:r>
      <w:r w:rsidR="7F12E67B" w:rsidRPr="3784B4AD">
        <w:rPr>
          <w:rFonts w:ascii="Times New Roman" w:eastAsia="Times New Roman" w:hAnsi="Times New Roman" w:cs="Times New Roman"/>
        </w:rPr>
        <w:t>SW</w:t>
      </w:r>
      <w:r w:rsidRPr="3784B4AD">
        <w:rPr>
          <w:rFonts w:ascii="Times New Roman" w:eastAsia="Times New Roman" w:hAnsi="Times New Roman" w:cs="Times New Roman"/>
        </w:rPr>
        <w:t xml:space="preserve">. The green muscardine fungus </w:t>
      </w:r>
      <w:r w:rsidRPr="3784B4AD">
        <w:rPr>
          <w:rFonts w:ascii="Times New Roman" w:eastAsia="Times New Roman" w:hAnsi="Times New Roman" w:cs="Times New Roman"/>
          <w:i/>
          <w:iCs/>
        </w:rPr>
        <w:t>Metarhizium anisopliae</w:t>
      </w:r>
      <w:r w:rsidRPr="3784B4AD">
        <w:rPr>
          <w:rFonts w:ascii="Times New Roman" w:eastAsia="Times New Roman" w:hAnsi="Times New Roman" w:cs="Times New Roman"/>
        </w:rPr>
        <w:t xml:space="preserve"> has been reported attacking larvae in regions such as Fiji and Papua New Guinea.¹⁰ Early investigations considered its potential for biological control, although long</w:t>
      </w:r>
      <w:r w:rsidR="3EB7D528" w:rsidRPr="3784B4AD">
        <w:rPr>
          <w:rFonts w:ascii="Times New Roman" w:eastAsia="Times New Roman" w:hAnsi="Times New Roman" w:cs="Times New Roman"/>
        </w:rPr>
        <w:t xml:space="preserve"> </w:t>
      </w:r>
      <w:r w:rsidRPr="3784B4AD">
        <w:rPr>
          <w:rFonts w:ascii="Times New Roman" w:eastAsia="Times New Roman" w:hAnsi="Times New Roman" w:cs="Times New Roman"/>
        </w:rPr>
        <w:t>term outcomes were not consistently documented. Additional fungal agents were experimentally introduced in the early twentieth century, but detailed records of their establishment and impact remain limited.¹⁰</w:t>
      </w:r>
    </w:p>
    <w:p w14:paraId="3E77011A" w14:textId="77777777" w:rsidR="0021199A" w:rsidRDefault="0021199A" w:rsidP="3784B4AD">
      <w:pPr>
        <w:spacing w:after="0" w:line="240" w:lineRule="auto"/>
      </w:pPr>
    </w:p>
    <w:p w14:paraId="0EF6171B" w14:textId="71C2A85E" w:rsidR="148EB69F" w:rsidRDefault="148EB69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Vertebrate predators have also been noted. Rats may consume cocoons within infested plant material, and the cane toad (</w:t>
      </w:r>
      <w:r w:rsidRPr="3784B4AD">
        <w:rPr>
          <w:rFonts w:ascii="Times New Roman" w:eastAsia="Times New Roman" w:hAnsi="Times New Roman" w:cs="Times New Roman"/>
          <w:i/>
          <w:iCs/>
        </w:rPr>
        <w:t>Bufo marinus</w:t>
      </w:r>
      <w:r w:rsidRPr="3784B4AD">
        <w:rPr>
          <w:rFonts w:ascii="Times New Roman" w:eastAsia="Times New Roman" w:hAnsi="Times New Roman" w:cs="Times New Roman"/>
        </w:rPr>
        <w:t>) has been observed feeding on adult weevils.¹⁰ However, these predators are not considered reliable or controllable management tools.</w:t>
      </w:r>
    </w:p>
    <w:p w14:paraId="339AFD53" w14:textId="77777777" w:rsidR="0021199A" w:rsidRDefault="0021199A" w:rsidP="3784B4AD">
      <w:pPr>
        <w:spacing w:after="0" w:line="240" w:lineRule="auto"/>
      </w:pPr>
    </w:p>
    <w:p w14:paraId="49148EBB" w14:textId="2D1BD8C3" w:rsidR="148EB69F" w:rsidRDefault="148EB69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Overall, biological control of</w:t>
      </w:r>
      <w:r w:rsidR="3000FD89" w:rsidRPr="3784B4AD">
        <w:rPr>
          <w:rFonts w:ascii="Times New Roman" w:eastAsia="Times New Roman" w:hAnsi="Times New Roman" w:cs="Times New Roman"/>
        </w:rPr>
        <w:t xml:space="preserve"> NGSW </w:t>
      </w:r>
      <w:r w:rsidRPr="3784B4AD">
        <w:rPr>
          <w:rFonts w:ascii="Times New Roman" w:eastAsia="Times New Roman" w:hAnsi="Times New Roman" w:cs="Times New Roman"/>
        </w:rPr>
        <w:t>has produced mixed results. Success appears to depend heavily on environmental stability, crop management practices, and synchronization between pest and natural enemy life cycles. In perennial systems such as palm plantations, biological agents may persist more effectively than in annually harvested sugarcane systems, where removal of host material can disrupt parasitoid development. While biological control alone may not eliminate infestations, it contributes to long</w:t>
      </w:r>
      <w:r w:rsidR="4934078C" w:rsidRPr="3784B4AD">
        <w:rPr>
          <w:rFonts w:ascii="Times New Roman" w:eastAsia="Times New Roman" w:hAnsi="Times New Roman" w:cs="Times New Roman"/>
        </w:rPr>
        <w:t xml:space="preserve"> </w:t>
      </w:r>
      <w:r w:rsidRPr="3784B4AD">
        <w:rPr>
          <w:rFonts w:ascii="Times New Roman" w:eastAsia="Times New Roman" w:hAnsi="Times New Roman" w:cs="Times New Roman"/>
        </w:rPr>
        <w:t>term population suppression when integrated with cultural and monitoring strategies.</w:t>
      </w:r>
    </w:p>
    <w:p w14:paraId="5180938C" w14:textId="77777777" w:rsidR="0021199A" w:rsidRDefault="0021199A" w:rsidP="3784B4AD">
      <w:pPr>
        <w:spacing w:after="0" w:line="240" w:lineRule="auto"/>
      </w:pPr>
    </w:p>
    <w:p w14:paraId="1F940105" w14:textId="55DAD732" w:rsidR="1B75A13F" w:rsidRDefault="1B75A13F" w:rsidP="00161160">
      <w:pPr>
        <w:spacing w:after="0" w:line="240" w:lineRule="auto"/>
        <w:rPr>
          <w:rFonts w:ascii="Times New Roman" w:eastAsia="Times New Roman" w:hAnsi="Times New Roman" w:cs="Times New Roman"/>
          <w:b/>
          <w:bCs/>
        </w:rPr>
      </w:pPr>
      <w:r w:rsidRPr="3784B4AD">
        <w:rPr>
          <w:rFonts w:ascii="Times New Roman" w:eastAsia="Times New Roman" w:hAnsi="Times New Roman" w:cs="Times New Roman"/>
          <w:b/>
          <w:bCs/>
        </w:rPr>
        <w:t>Host Plant Resistance</w:t>
      </w:r>
    </w:p>
    <w:p w14:paraId="0D4BCF33" w14:textId="77777777" w:rsidR="0021199A" w:rsidRDefault="0021199A" w:rsidP="3784B4AD">
      <w:pPr>
        <w:spacing w:after="0" w:line="240" w:lineRule="auto"/>
        <w:rPr>
          <w:rFonts w:ascii="Times New Roman" w:eastAsia="Times New Roman" w:hAnsi="Times New Roman" w:cs="Times New Roman"/>
          <w:b/>
          <w:bCs/>
        </w:rPr>
      </w:pPr>
    </w:p>
    <w:p w14:paraId="009C778B" w14:textId="1523C392" w:rsidR="1B75A13F" w:rsidRDefault="1B75A13F" w:rsidP="00161160">
      <w:pPr>
        <w:spacing w:after="0" w:line="240" w:lineRule="auto"/>
        <w:ind w:firstLine="720"/>
        <w:rPr>
          <w:rFonts w:ascii="Times New Roman" w:eastAsia="Times New Roman" w:hAnsi="Times New Roman" w:cs="Times New Roman"/>
        </w:rPr>
      </w:pPr>
      <w:r w:rsidRPr="3784B4AD">
        <w:rPr>
          <w:rFonts w:ascii="Times New Roman" w:eastAsia="Times New Roman" w:hAnsi="Times New Roman" w:cs="Times New Roman"/>
        </w:rPr>
        <w:t>Host plant characteristics play a significant role in the susceptibility of crops to infestation by NGSW. Observations across sugarcane</w:t>
      </w:r>
      <w:r w:rsidR="7397DFE7" w:rsidRPr="3784B4AD">
        <w:rPr>
          <w:rFonts w:ascii="Times New Roman" w:eastAsia="Times New Roman" w:hAnsi="Times New Roman" w:cs="Times New Roman"/>
        </w:rPr>
        <w:t xml:space="preserve"> </w:t>
      </w:r>
      <w:r w:rsidRPr="3784B4AD">
        <w:rPr>
          <w:rFonts w:ascii="Times New Roman" w:eastAsia="Times New Roman" w:hAnsi="Times New Roman" w:cs="Times New Roman"/>
        </w:rPr>
        <w:t>growing regions indicate that differences among cultivars can influence eg</w:t>
      </w:r>
      <w:r w:rsidR="775CFCBD" w:rsidRPr="3784B4AD">
        <w:rPr>
          <w:rFonts w:ascii="Times New Roman" w:eastAsia="Times New Roman" w:hAnsi="Times New Roman" w:cs="Times New Roman"/>
        </w:rPr>
        <w:t xml:space="preserve">g </w:t>
      </w:r>
      <w:r w:rsidRPr="3784B4AD">
        <w:rPr>
          <w:rFonts w:ascii="Times New Roman" w:eastAsia="Times New Roman" w:hAnsi="Times New Roman" w:cs="Times New Roman"/>
        </w:rPr>
        <w:t>laying preference, larval survival, and overall damage severity.⁹</w:t>
      </w:r>
    </w:p>
    <w:p w14:paraId="2661BDC6" w14:textId="77777777" w:rsidR="0021199A" w:rsidRDefault="0021199A" w:rsidP="3784B4AD">
      <w:pPr>
        <w:spacing w:after="0" w:line="240" w:lineRule="auto"/>
        <w:ind w:firstLine="720"/>
        <w:rPr>
          <w:rFonts w:ascii="Times New Roman" w:eastAsia="Times New Roman" w:hAnsi="Times New Roman" w:cs="Times New Roman"/>
        </w:rPr>
      </w:pPr>
    </w:p>
    <w:p w14:paraId="43F3C486" w14:textId="5B3A6106" w:rsidR="1B75A13F" w:rsidRDefault="1B75A13F" w:rsidP="3784B4AD">
      <w:pPr>
        <w:spacing w:after="0" w:line="240" w:lineRule="auto"/>
      </w:pPr>
      <w:r w:rsidRPr="3784B4AD">
        <w:rPr>
          <w:rFonts w:ascii="Times New Roman" w:eastAsia="Times New Roman" w:hAnsi="Times New Roman" w:cs="Times New Roman"/>
        </w:rPr>
        <w:t>Sugarcane varieties with harder rinds and higher fiber content tend to exhibit greater resistance to larval penetration and development.⁹ The tougher outer tissues create a physical barrier that makes oviposition more difficult and may reduce larval survival after hatching. In contrast, cultivars with softer tissue or visible growth cracks in the rind are more vulnerable to infestation.⁹ These cracks provide natural entry points for females to deposit eggs and for larvae to initiate boring into the stalk.</w:t>
      </w:r>
    </w:p>
    <w:p w14:paraId="762129E8" w14:textId="4B45A6ED" w:rsidR="1B75A13F" w:rsidRDefault="1B75A13F" w:rsidP="3784B4AD">
      <w:pPr>
        <w:spacing w:after="0" w:line="240" w:lineRule="auto"/>
      </w:pPr>
      <w:r w:rsidRPr="3784B4AD">
        <w:rPr>
          <w:rFonts w:ascii="Times New Roman" w:eastAsia="Times New Roman" w:hAnsi="Times New Roman" w:cs="Times New Roman"/>
        </w:rPr>
        <w:t>Differences in developmental timing and egg deposition rates have also been observed among varieties, suggesting that plant traits may influence weevil reproductive success.⁹ While no cultivar is completely immune, selecting more tolerant varieties can reduce infestation intensity and limit economic damage.</w:t>
      </w:r>
    </w:p>
    <w:p w14:paraId="457EC8DB" w14:textId="1EB3D6B1" w:rsidR="1B75A13F" w:rsidRDefault="1B75A13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lastRenderedPageBreak/>
        <w:t>In palm systems, structural integrity of stems similarly affects vulnerability. Avoiding mechanical damage to trunks and minimizing stress factors that create cracks or wounds may reduce oviposition opportunities.⁹ Because larvae depend on protected entry into plant tissue, maintaining intact plant surfaces contributes to resistance at a practical level.</w:t>
      </w:r>
    </w:p>
    <w:p w14:paraId="00A70B11" w14:textId="77777777" w:rsidR="0021199A" w:rsidRDefault="0021199A" w:rsidP="3784B4AD">
      <w:pPr>
        <w:spacing w:after="0" w:line="240" w:lineRule="auto"/>
      </w:pPr>
    </w:p>
    <w:p w14:paraId="5DCC9B21" w14:textId="1FD05968" w:rsidR="1B75A13F" w:rsidRDefault="1B75A13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Although host resistance alone cannot fully control NGSW, integrating tolerant cultivars with sanitation, monitoring, and biological control measures provides a more sustainable long</w:t>
      </w:r>
      <w:r w:rsidR="7627ADA8" w:rsidRPr="3784B4AD">
        <w:rPr>
          <w:rFonts w:ascii="Times New Roman" w:eastAsia="Times New Roman" w:hAnsi="Times New Roman" w:cs="Times New Roman"/>
        </w:rPr>
        <w:t xml:space="preserve"> </w:t>
      </w:r>
      <w:r w:rsidRPr="3784B4AD">
        <w:rPr>
          <w:rFonts w:ascii="Times New Roman" w:eastAsia="Times New Roman" w:hAnsi="Times New Roman" w:cs="Times New Roman"/>
        </w:rPr>
        <w:t>term strategy. Selection of resistant or less susceptible varieties represents a preventative approach that reduces reliance on chemical interventions and supports overall integrated pest management programs.</w:t>
      </w:r>
    </w:p>
    <w:p w14:paraId="64521097" w14:textId="77777777" w:rsidR="0021199A" w:rsidRDefault="0021199A" w:rsidP="3784B4AD">
      <w:pPr>
        <w:spacing w:after="0" w:line="240" w:lineRule="auto"/>
      </w:pPr>
    </w:p>
    <w:p w14:paraId="2475FD70" w14:textId="6BC06D9A" w:rsidR="3E7F6CC1" w:rsidRDefault="3E7F6CC1" w:rsidP="00161160">
      <w:pPr>
        <w:spacing w:after="0" w:line="240" w:lineRule="auto"/>
        <w:rPr>
          <w:rFonts w:ascii="Times New Roman" w:eastAsia="Times New Roman" w:hAnsi="Times New Roman" w:cs="Times New Roman"/>
          <w:b/>
          <w:bCs/>
        </w:rPr>
      </w:pPr>
      <w:r w:rsidRPr="3784B4AD">
        <w:rPr>
          <w:rFonts w:ascii="Times New Roman" w:eastAsia="Times New Roman" w:hAnsi="Times New Roman" w:cs="Times New Roman"/>
          <w:b/>
          <w:bCs/>
        </w:rPr>
        <w:t>Chemical Control</w:t>
      </w:r>
    </w:p>
    <w:p w14:paraId="08189FD2" w14:textId="77777777" w:rsidR="0021199A" w:rsidRDefault="0021199A" w:rsidP="3784B4AD">
      <w:pPr>
        <w:spacing w:after="0" w:line="240" w:lineRule="auto"/>
        <w:rPr>
          <w:rFonts w:ascii="Times New Roman" w:eastAsia="Times New Roman" w:hAnsi="Times New Roman" w:cs="Times New Roman"/>
          <w:b/>
          <w:bCs/>
        </w:rPr>
      </w:pPr>
    </w:p>
    <w:p w14:paraId="219A7823" w14:textId="3D1F279B" w:rsidR="195BFC08" w:rsidRDefault="195BFC08" w:rsidP="00161160">
      <w:pPr>
        <w:spacing w:after="0" w:line="240" w:lineRule="auto"/>
        <w:ind w:firstLine="720"/>
        <w:rPr>
          <w:rFonts w:ascii="Times New Roman" w:eastAsia="Times New Roman" w:hAnsi="Times New Roman" w:cs="Times New Roman"/>
        </w:rPr>
      </w:pPr>
      <w:r w:rsidRPr="3784B4AD">
        <w:rPr>
          <w:rFonts w:ascii="Times New Roman" w:eastAsia="Times New Roman" w:hAnsi="Times New Roman" w:cs="Times New Roman"/>
        </w:rPr>
        <w:t>Chemical control of NGSW presents significant challenges due to the insect’s concealed life cycle. Once larvae bore into plant tissues, they are shielded from most contact insecticides, limiting the effectiveness of surface applications.⁹ For this reason, insecticide use is generally directed at adult weevils or timed to coincide with early stages before larvae fully penetrate host tissue. Even under optimal conditions, chemical control is typically considered a supplemental rather than primary management strategy.</w:t>
      </w:r>
    </w:p>
    <w:p w14:paraId="604F5031" w14:textId="77777777" w:rsidR="0021199A" w:rsidRDefault="0021199A" w:rsidP="3784B4AD">
      <w:pPr>
        <w:spacing w:after="0" w:line="240" w:lineRule="auto"/>
        <w:ind w:firstLine="720"/>
      </w:pPr>
    </w:p>
    <w:p w14:paraId="497F0B46" w14:textId="200B7C9C" w:rsidR="195BFC08" w:rsidRDefault="195BFC08" w:rsidP="3784B4AD">
      <w:pPr>
        <w:spacing w:after="0" w:line="240" w:lineRule="auto"/>
      </w:pPr>
      <w:r w:rsidRPr="3784B4AD">
        <w:rPr>
          <w:rFonts w:ascii="Times New Roman" w:eastAsia="Times New Roman" w:hAnsi="Times New Roman" w:cs="Times New Roman"/>
        </w:rPr>
        <w:t>In Australia, the systemic insecticide fipronil has been registered for use against the sugarcane weevil borer in commercial sugarcane systems.⁹ Fipronil acts on the insect nervous system and is applied as a targeted spray to stools and lower stalk sections when the crop produces its first millable internode. This timing aims to intercept adult activity and reduce oviposition before significant larval establishment occurs. However, as a systemic compound with residual activity, fipronil raises environmental concerns, particularly regarding persistence in soil and potential effects on non</w:t>
      </w:r>
      <w:r w:rsidR="7A5EE7DF" w:rsidRPr="3784B4AD">
        <w:rPr>
          <w:rFonts w:ascii="Times New Roman" w:eastAsia="Times New Roman" w:hAnsi="Times New Roman" w:cs="Times New Roman"/>
        </w:rPr>
        <w:t xml:space="preserve"> </w:t>
      </w:r>
      <w:r w:rsidRPr="3784B4AD">
        <w:rPr>
          <w:rFonts w:ascii="Times New Roman" w:eastAsia="Times New Roman" w:hAnsi="Times New Roman" w:cs="Times New Roman"/>
        </w:rPr>
        <w:t>target</w:t>
      </w:r>
      <w:r w:rsidR="7792AAAC" w:rsidRPr="3784B4AD">
        <w:rPr>
          <w:rFonts w:ascii="Times New Roman" w:eastAsia="Times New Roman" w:hAnsi="Times New Roman" w:cs="Times New Roman"/>
        </w:rPr>
        <w:t>ed</w:t>
      </w:r>
      <w:r w:rsidRPr="3784B4AD">
        <w:rPr>
          <w:rFonts w:ascii="Times New Roman" w:eastAsia="Times New Roman" w:hAnsi="Times New Roman" w:cs="Times New Roman"/>
        </w:rPr>
        <w:t xml:space="preserve"> organisms such as beneficial insects, aquatic invertebrates, and soil arthropods. Careful application and adherence to label restrictions are necessary to minimize off target impacts.</w:t>
      </w:r>
    </w:p>
    <w:p w14:paraId="41ECC3F0" w14:textId="20033B3F" w:rsidR="195BFC08" w:rsidRDefault="195BFC08"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The organophosphate insecticide chlorpyrifos has also been used in palm nurseries and in bait treatments for adult weevils.⁹ Organophosphates function by inhibiting acetylcholinesterase, disrupting normal nerve transmission in insects. While effective against exposed adults, chlorpyrifos has been subject to increasing regulatory scrutiny due to documented risks to human health, including neurotoxicity, and concerns regarding environmental contamination. In Australia, chlorpyrifos has undergone review by the Australian Pesticides and Veterinary Medicines Authority, reflecting broader international efforts to reassess organophosphate safety profiles.⁹</w:t>
      </w:r>
    </w:p>
    <w:p w14:paraId="6D3FB105" w14:textId="77777777" w:rsidR="0021199A" w:rsidRDefault="0021199A" w:rsidP="3784B4AD">
      <w:pPr>
        <w:spacing w:after="0" w:line="240" w:lineRule="auto"/>
        <w:rPr>
          <w:rFonts w:ascii="Times New Roman" w:eastAsia="Times New Roman" w:hAnsi="Times New Roman" w:cs="Times New Roman"/>
        </w:rPr>
      </w:pPr>
    </w:p>
    <w:p w14:paraId="56438FEC" w14:textId="7BA1C1BF" w:rsidR="195BFC08" w:rsidRDefault="195BFC08" w:rsidP="3784B4AD">
      <w:pPr>
        <w:spacing w:after="0" w:line="240" w:lineRule="auto"/>
      </w:pPr>
      <w:r w:rsidRPr="3784B4AD">
        <w:rPr>
          <w:rFonts w:ascii="Times New Roman" w:eastAsia="Times New Roman" w:hAnsi="Times New Roman" w:cs="Times New Roman"/>
        </w:rPr>
        <w:t>Beyond toxicity concerns, chemical reliance may disrupt natural enemy populations that contribute to biological control. Broad spectrum insecticides can reduce parasitoid and predator abundance, potentially leading to secondary pest outbreaks or pest resurgence. In addition, repeated chemical applications may increase the risk of resistance development in weevil populations, although documented resistance in NG</w:t>
      </w:r>
      <w:r w:rsidR="745D8DE0" w:rsidRPr="3784B4AD">
        <w:rPr>
          <w:rFonts w:ascii="Times New Roman" w:eastAsia="Times New Roman" w:hAnsi="Times New Roman" w:cs="Times New Roman"/>
        </w:rPr>
        <w:t xml:space="preserve">SW </w:t>
      </w:r>
      <w:r w:rsidRPr="3784B4AD">
        <w:rPr>
          <w:rFonts w:ascii="Times New Roman" w:eastAsia="Times New Roman" w:hAnsi="Times New Roman" w:cs="Times New Roman"/>
        </w:rPr>
        <w:t>remains limited.</w:t>
      </w:r>
    </w:p>
    <w:p w14:paraId="39EA54C0" w14:textId="27A9FEE5" w:rsidR="195BFC08" w:rsidRDefault="195BFC08"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Economic considerations further restrict chemical use. For small</w:t>
      </w:r>
      <w:r w:rsidR="7CADC512" w:rsidRPr="3784B4AD">
        <w:rPr>
          <w:rFonts w:ascii="Times New Roman" w:eastAsia="Times New Roman" w:hAnsi="Times New Roman" w:cs="Times New Roman"/>
        </w:rPr>
        <w:t xml:space="preserve"> </w:t>
      </w:r>
      <w:r w:rsidRPr="3784B4AD">
        <w:rPr>
          <w:rFonts w:ascii="Times New Roman" w:eastAsia="Times New Roman" w:hAnsi="Times New Roman" w:cs="Times New Roman"/>
        </w:rPr>
        <w:t>scale or non</w:t>
      </w:r>
      <w:r w:rsidR="0447E32B" w:rsidRPr="3784B4AD">
        <w:rPr>
          <w:rFonts w:ascii="Times New Roman" w:eastAsia="Times New Roman" w:hAnsi="Times New Roman" w:cs="Times New Roman"/>
        </w:rPr>
        <w:t xml:space="preserve"> </w:t>
      </w:r>
      <w:r w:rsidRPr="3784B4AD">
        <w:rPr>
          <w:rFonts w:ascii="Times New Roman" w:eastAsia="Times New Roman" w:hAnsi="Times New Roman" w:cs="Times New Roman"/>
        </w:rPr>
        <w:t>commercial sugarcane production, the cost of insecticide application may exceed the value of the yield protected.⁹ In addition, because larvae remain protected within plant tissues, chemical treatments may provide only partial suppression rather than complete control.</w:t>
      </w:r>
    </w:p>
    <w:p w14:paraId="29896427" w14:textId="77777777" w:rsidR="0021199A" w:rsidRDefault="0021199A" w:rsidP="3784B4AD">
      <w:pPr>
        <w:spacing w:after="0" w:line="240" w:lineRule="auto"/>
      </w:pPr>
    </w:p>
    <w:p w14:paraId="4CA6538D" w14:textId="6E3CDB42" w:rsidR="195BFC08" w:rsidRDefault="195BFC08"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For these reasons, chemical control is most appropriately integrated into a broader integrated pest management (IPM) framework. Targeted, carefully timed applications may reduce adult populations during outbreak conditions, but long</w:t>
      </w:r>
      <w:r w:rsidR="279D5C81" w:rsidRPr="3784B4AD">
        <w:rPr>
          <w:rFonts w:ascii="Times New Roman" w:eastAsia="Times New Roman" w:hAnsi="Times New Roman" w:cs="Times New Roman"/>
        </w:rPr>
        <w:t xml:space="preserve"> </w:t>
      </w:r>
      <w:r w:rsidRPr="3784B4AD">
        <w:rPr>
          <w:rFonts w:ascii="Times New Roman" w:eastAsia="Times New Roman" w:hAnsi="Times New Roman" w:cs="Times New Roman"/>
        </w:rPr>
        <w:t>term management depends more heavily on monitoring, sanitation, host resistance, and biological control. Emphasizing preventative and environmentally sustainable practices reduces reliance on chemical interventions and mitigates associated environmental and human health risks</w:t>
      </w:r>
      <w:r w:rsidR="1E8E44F5" w:rsidRPr="3784B4AD">
        <w:rPr>
          <w:rFonts w:ascii="Times New Roman" w:eastAsia="Times New Roman" w:hAnsi="Times New Roman" w:cs="Times New Roman"/>
        </w:rPr>
        <w:t>.</w:t>
      </w:r>
    </w:p>
    <w:p w14:paraId="7689B4B4" w14:textId="77777777" w:rsidR="0021199A" w:rsidRDefault="0021199A" w:rsidP="3784B4AD">
      <w:pPr>
        <w:spacing w:after="0" w:line="240" w:lineRule="auto"/>
      </w:pPr>
    </w:p>
    <w:p w14:paraId="3877F450" w14:textId="4E58B717" w:rsidR="0058465E" w:rsidRDefault="5C0DC579" w:rsidP="3784B4AD">
      <w:pPr>
        <w:pStyle w:val="ListParagraph"/>
        <w:numPr>
          <w:ilvl w:val="0"/>
          <w:numId w:val="5"/>
        </w:numPr>
        <w:spacing w:after="0" w:line="240" w:lineRule="auto"/>
        <w:rPr>
          <w:rFonts w:ascii="Times New Roman" w:eastAsia="Times New Roman" w:hAnsi="Times New Roman" w:cs="Times New Roman"/>
          <w:b/>
          <w:bCs/>
          <w:color w:val="000000" w:themeColor="text1"/>
        </w:rPr>
      </w:pPr>
      <w:r w:rsidRPr="3784B4AD">
        <w:rPr>
          <w:rFonts w:ascii="Times New Roman" w:eastAsia="Times New Roman" w:hAnsi="Times New Roman" w:cs="Times New Roman"/>
          <w:b/>
          <w:bCs/>
          <w:color w:val="000000" w:themeColor="text1"/>
        </w:rPr>
        <w:t xml:space="preserve"> Available Datasets and Resources</w:t>
      </w:r>
    </w:p>
    <w:p w14:paraId="540757E7" w14:textId="6A060CE6" w:rsidR="34867371" w:rsidRDefault="34867371" w:rsidP="00161160">
      <w:pPr>
        <w:spacing w:after="0" w:line="240" w:lineRule="auto"/>
        <w:ind w:firstLine="720"/>
        <w:rPr>
          <w:rFonts w:ascii="Times New Roman" w:eastAsia="Times New Roman" w:hAnsi="Times New Roman" w:cs="Times New Roman"/>
        </w:rPr>
      </w:pPr>
      <w:r w:rsidRPr="3784B4AD">
        <w:rPr>
          <w:rFonts w:ascii="Times New Roman" w:eastAsia="Times New Roman" w:hAnsi="Times New Roman" w:cs="Times New Roman"/>
        </w:rPr>
        <w:t xml:space="preserve">Reliable datasets and publicly accessible databases play an important role in tracking the distribution, host range, and regulatory status of </w:t>
      </w:r>
      <w:r w:rsidR="003F1AD3" w:rsidRPr="3784B4AD">
        <w:rPr>
          <w:rFonts w:ascii="Times New Roman" w:eastAsia="Times New Roman" w:hAnsi="Times New Roman" w:cs="Times New Roman"/>
        </w:rPr>
        <w:t xml:space="preserve">the </w:t>
      </w:r>
      <w:r w:rsidRPr="3784B4AD">
        <w:rPr>
          <w:rFonts w:ascii="Times New Roman" w:eastAsia="Times New Roman" w:hAnsi="Times New Roman" w:cs="Times New Roman"/>
        </w:rPr>
        <w:t xml:space="preserve">NGSW. Because the species has expanded beyond its native range and is </w:t>
      </w:r>
      <w:r w:rsidRPr="3784B4AD">
        <w:rPr>
          <w:rFonts w:ascii="Times New Roman" w:eastAsia="Times New Roman" w:hAnsi="Times New Roman" w:cs="Times New Roman"/>
        </w:rPr>
        <w:lastRenderedPageBreak/>
        <w:t>considered a quarantine concern in some regions, multiple international platforms maintain occurrence records and pest status information.</w:t>
      </w:r>
    </w:p>
    <w:p w14:paraId="5CA6748D" w14:textId="77777777" w:rsidR="003F1AD3" w:rsidRDefault="003F1AD3" w:rsidP="3784B4AD">
      <w:pPr>
        <w:spacing w:after="0" w:line="240" w:lineRule="auto"/>
        <w:ind w:firstLine="720"/>
      </w:pPr>
    </w:p>
    <w:p w14:paraId="5C8FF7E8" w14:textId="1B715505" w:rsidR="34867371" w:rsidRDefault="34867371"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The Global Biodiversity Information Facility (GBIF) provides georeferenced occurrence records for NGSW from museum collections, observational reports, and research datasets.¹¹ These records allow researchers to visualize global distribution patterns and assess geographic spread over time. The GBIF platform also provides downloadable datasets in standardized formats, facilitating further analysis of species distribution and potential range expansion. In addition to occurrence data, GBIF includes specimen images and taxonomic classification information, which support identification and biodiversity research.</w:t>
      </w:r>
    </w:p>
    <w:p w14:paraId="7999D9F1" w14:textId="77777777" w:rsidR="003F1AD3" w:rsidRDefault="003F1AD3" w:rsidP="3784B4AD">
      <w:pPr>
        <w:spacing w:after="0" w:line="240" w:lineRule="auto"/>
      </w:pPr>
    </w:p>
    <w:p w14:paraId="6BA743DA" w14:textId="22932D1A" w:rsidR="34867371" w:rsidRDefault="34867371"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 xml:space="preserve">The European and Mediterranean Plant Protection Organization (EPPO) Global Database provides official host plant listings and regulatory information for </w:t>
      </w:r>
      <w:r w:rsidR="5A77116B" w:rsidRPr="3784B4AD">
        <w:rPr>
          <w:rFonts w:ascii="Times New Roman" w:eastAsia="Times New Roman" w:hAnsi="Times New Roman" w:cs="Times New Roman"/>
        </w:rPr>
        <w:t>NGSW.</w:t>
      </w:r>
      <w:r w:rsidRPr="3784B4AD">
        <w:rPr>
          <w:rFonts w:ascii="Times New Roman" w:eastAsia="Times New Roman" w:hAnsi="Times New Roman" w:cs="Times New Roman"/>
        </w:rPr>
        <w:t>⁵ The database identifies sugarcane as the major host and documents additional palm and grass hosts across multiple regions. EPPO listings are particularly valuable for understanding quarantine status and phytosanitary considerations, as the species is designated as a regulated pest in certain jurisdictions.</w:t>
      </w:r>
    </w:p>
    <w:p w14:paraId="147FC5FB" w14:textId="77777777" w:rsidR="003F1AD3" w:rsidRDefault="003F1AD3" w:rsidP="3784B4AD">
      <w:pPr>
        <w:spacing w:after="0" w:line="240" w:lineRule="auto"/>
      </w:pPr>
    </w:p>
    <w:p w14:paraId="31F87478" w14:textId="4187FF7A" w:rsidR="34867371" w:rsidRDefault="34867371"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In the United States, pest interception and risk assessment information has been documented by USDA-APHIS and related agencies.² Historical interception records at ports of entry highlight the species’ capacity for accidental introduction through plant material movement. Regulatory documentation and survey reports provide additional resources for understanding pathways of spread and management strategies.</w:t>
      </w:r>
    </w:p>
    <w:p w14:paraId="6BA97F68" w14:textId="77777777" w:rsidR="003F1AD3" w:rsidRDefault="003F1AD3" w:rsidP="3784B4AD">
      <w:pPr>
        <w:spacing w:after="0" w:line="240" w:lineRule="auto"/>
      </w:pPr>
    </w:p>
    <w:p w14:paraId="587C6C89" w14:textId="1A11EC73" w:rsidR="34867371" w:rsidRDefault="34867371"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Academic and extension publications, including those from the University of Hawaii College of Tropical Agriculture and Human Resources and the Purdue University CAPS program, provide technical datasheets summarizing biology, host range, and detection protocols. These resources support applied research, survey efforts, and extension outreach programs in affected regions.</w:t>
      </w:r>
    </w:p>
    <w:p w14:paraId="5C878C2B" w14:textId="77777777" w:rsidR="003F1AD3" w:rsidRDefault="003F1AD3" w:rsidP="3784B4AD">
      <w:pPr>
        <w:spacing w:after="0" w:line="240" w:lineRule="auto"/>
      </w:pPr>
    </w:p>
    <w:p w14:paraId="3184A554" w14:textId="6956A967" w:rsidR="34867371" w:rsidRDefault="34867371"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Collectively, these datasets and institutional resources provide valuable tools for monitoring distribution, assessing risk, supporting identification, and guiding management decisions for</w:t>
      </w:r>
      <w:r w:rsidR="6B94D184" w:rsidRPr="3784B4AD">
        <w:rPr>
          <w:rFonts w:ascii="Times New Roman" w:eastAsia="Times New Roman" w:hAnsi="Times New Roman" w:cs="Times New Roman"/>
        </w:rPr>
        <w:t xml:space="preserve"> NGSW.</w:t>
      </w:r>
      <w:r w:rsidRPr="3784B4AD">
        <w:rPr>
          <w:rFonts w:ascii="Times New Roman" w:eastAsia="Times New Roman" w:hAnsi="Times New Roman" w:cs="Times New Roman"/>
        </w:rPr>
        <w:t xml:space="preserve"> Continued data collection and integration across international databases will remain essential for tracking future spread and evaluating the effectiveness of management interventions.</w:t>
      </w:r>
    </w:p>
    <w:p w14:paraId="38AA2F76" w14:textId="77777777" w:rsidR="003F1AD3" w:rsidRDefault="003F1AD3" w:rsidP="3784B4AD">
      <w:pPr>
        <w:spacing w:after="0" w:line="240" w:lineRule="auto"/>
        <w:rPr>
          <w:rFonts w:ascii="Times New Roman" w:eastAsia="Times New Roman" w:hAnsi="Times New Roman" w:cs="Times New Roman"/>
        </w:rPr>
      </w:pPr>
    </w:p>
    <w:p w14:paraId="577D1B04" w14:textId="63BF1F18" w:rsidR="0058465E" w:rsidRDefault="5C0DC579" w:rsidP="3784B4AD">
      <w:pPr>
        <w:pStyle w:val="ListParagraph"/>
        <w:numPr>
          <w:ilvl w:val="0"/>
          <w:numId w:val="5"/>
        </w:numPr>
        <w:spacing w:after="0" w:line="240" w:lineRule="auto"/>
        <w:rPr>
          <w:rFonts w:ascii="Times New Roman" w:eastAsia="Times New Roman" w:hAnsi="Times New Roman" w:cs="Times New Roman"/>
          <w:b/>
          <w:bCs/>
          <w:color w:val="000000" w:themeColor="text1"/>
        </w:rPr>
      </w:pPr>
      <w:r w:rsidRPr="3784B4AD">
        <w:rPr>
          <w:rFonts w:ascii="Times New Roman" w:eastAsia="Times New Roman" w:hAnsi="Times New Roman" w:cs="Times New Roman"/>
          <w:b/>
          <w:bCs/>
          <w:color w:val="000000" w:themeColor="text1"/>
        </w:rPr>
        <w:t>Ongoing Research and Prospects</w:t>
      </w:r>
    </w:p>
    <w:p w14:paraId="0628352A" w14:textId="77777777" w:rsidR="003F1AD3" w:rsidRDefault="003F1AD3" w:rsidP="00161160">
      <w:pPr>
        <w:spacing w:after="0" w:line="240" w:lineRule="auto"/>
        <w:ind w:firstLine="720"/>
        <w:rPr>
          <w:rFonts w:ascii="Times New Roman" w:eastAsia="Times New Roman" w:hAnsi="Times New Roman" w:cs="Times New Roman"/>
        </w:rPr>
      </w:pPr>
    </w:p>
    <w:p w14:paraId="2A13395D" w14:textId="0984F4F2" w:rsidR="1888D8D8" w:rsidRDefault="1888D8D8" w:rsidP="00161160">
      <w:pPr>
        <w:spacing w:after="0" w:line="240" w:lineRule="auto"/>
        <w:ind w:firstLine="720"/>
        <w:rPr>
          <w:rFonts w:ascii="Times New Roman" w:eastAsia="Times New Roman" w:hAnsi="Times New Roman" w:cs="Times New Roman"/>
        </w:rPr>
      </w:pPr>
      <w:r w:rsidRPr="3784B4AD">
        <w:rPr>
          <w:rFonts w:ascii="Times New Roman" w:eastAsia="Times New Roman" w:hAnsi="Times New Roman" w:cs="Times New Roman"/>
        </w:rPr>
        <w:t xml:space="preserve">Research on </w:t>
      </w:r>
      <w:r w:rsidR="003F1AD3" w:rsidRPr="3784B4AD">
        <w:rPr>
          <w:rFonts w:ascii="Times New Roman" w:eastAsia="Times New Roman" w:hAnsi="Times New Roman" w:cs="Times New Roman"/>
        </w:rPr>
        <w:t xml:space="preserve">the </w:t>
      </w:r>
      <w:r w:rsidRPr="3784B4AD">
        <w:rPr>
          <w:rFonts w:ascii="Times New Roman" w:eastAsia="Times New Roman" w:hAnsi="Times New Roman" w:cs="Times New Roman"/>
        </w:rPr>
        <w:t>NGSW continues to focus on improving monitoring efficiency, refining biological control strategies, and reducing reliance on chemical interventions. Given the pest’s concealed larval development and broad host range, future management approaches must emphasize precision, sustainability, and adaptability to local environmental conditions.</w:t>
      </w:r>
    </w:p>
    <w:p w14:paraId="38AC0E8C" w14:textId="77777777" w:rsidR="003F1AD3" w:rsidRDefault="003F1AD3" w:rsidP="3784B4AD">
      <w:pPr>
        <w:spacing w:after="0" w:line="240" w:lineRule="auto"/>
        <w:ind w:firstLine="720"/>
      </w:pPr>
    </w:p>
    <w:p w14:paraId="4A1FCCD5" w14:textId="3632DF5B" w:rsidR="1888D8D8" w:rsidRDefault="1888D8D8"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One major area of ongoing research involves optimization of semiochemical based trapping systems. While aggregation pheromones such as 2-methyl-4-octanol and rhynchophorol have been identified and incorporated into commercial lures, early trapping systems demonstrated limited capture rates in some Pacific regions.⁴ ⁸ More recent studies have shown that trap design, size, color, and placement significantly influence capture efficiency.⁸ Ground traps constructed from corrugated plastic and measuring approximately 40 × 25 cm have proven more effective than traditional bucket traps under field conditions.⁸ Continued refinement of trap characteristics may enhance their role not only in monitoring but also in mass trapping programs aimed at population suppression.</w:t>
      </w:r>
    </w:p>
    <w:p w14:paraId="53179188" w14:textId="77777777" w:rsidR="003F1AD3" w:rsidRDefault="003F1AD3" w:rsidP="3784B4AD">
      <w:pPr>
        <w:spacing w:after="0" w:line="240" w:lineRule="auto"/>
      </w:pPr>
    </w:p>
    <w:p w14:paraId="71F4D9FA" w14:textId="2C4A5D99" w:rsidR="1888D8D8" w:rsidRDefault="1888D8D8" w:rsidP="3784B4AD">
      <w:pPr>
        <w:spacing w:after="0" w:line="240" w:lineRule="auto"/>
      </w:pPr>
      <w:r w:rsidRPr="3784B4AD">
        <w:rPr>
          <w:rFonts w:ascii="Times New Roman" w:eastAsia="Times New Roman" w:hAnsi="Times New Roman" w:cs="Times New Roman"/>
        </w:rPr>
        <w:t xml:space="preserve">Biological control remains another important research focus. Historical introductions of parasitoids such as </w:t>
      </w:r>
      <w:r w:rsidRPr="3784B4AD">
        <w:rPr>
          <w:rFonts w:ascii="Times New Roman" w:eastAsia="Times New Roman" w:hAnsi="Times New Roman" w:cs="Times New Roman"/>
          <w:i/>
          <w:iCs/>
        </w:rPr>
        <w:t>Lixophaga sphenophori</w:t>
      </w:r>
      <w:r w:rsidRPr="3784B4AD">
        <w:rPr>
          <w:rFonts w:ascii="Times New Roman" w:eastAsia="Times New Roman" w:hAnsi="Times New Roman" w:cs="Times New Roman"/>
        </w:rPr>
        <w:t xml:space="preserve"> and predators such as </w:t>
      </w:r>
      <w:r w:rsidRPr="3784B4AD">
        <w:rPr>
          <w:rFonts w:ascii="Times New Roman" w:eastAsia="Times New Roman" w:hAnsi="Times New Roman" w:cs="Times New Roman"/>
          <w:i/>
          <w:iCs/>
        </w:rPr>
        <w:t>Plaesius javanus</w:t>
      </w:r>
      <w:r w:rsidRPr="3784B4AD">
        <w:rPr>
          <w:rFonts w:ascii="Times New Roman" w:eastAsia="Times New Roman" w:hAnsi="Times New Roman" w:cs="Times New Roman"/>
        </w:rPr>
        <w:t xml:space="preserve"> produced mixed results depending on environmental conditions and cropping systems.⁹ ¹⁰ Research suggests that perennial systems, such as palm plantations, may provide more stable conditions for natural enemy establishment compared to annually </w:t>
      </w:r>
      <w:r w:rsidRPr="3784B4AD">
        <w:rPr>
          <w:rFonts w:ascii="Times New Roman" w:eastAsia="Times New Roman" w:hAnsi="Times New Roman" w:cs="Times New Roman"/>
        </w:rPr>
        <w:lastRenderedPageBreak/>
        <w:t>harvested sugarcane systems. Future investigations may explore improved synchronization between pest and parasitoid life cycles, as well as the potential for augmentative releases under controlled conditions.</w:t>
      </w:r>
    </w:p>
    <w:p w14:paraId="0B74626D" w14:textId="17657D5E" w:rsidR="1888D8D8" w:rsidRDefault="1888D8D8"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 xml:space="preserve">Entomopathogenic fungi, including </w:t>
      </w:r>
      <w:r w:rsidRPr="3784B4AD">
        <w:rPr>
          <w:rFonts w:ascii="Times New Roman" w:eastAsia="Times New Roman" w:hAnsi="Times New Roman" w:cs="Times New Roman"/>
          <w:i/>
          <w:iCs/>
        </w:rPr>
        <w:t>Metarhizium anisopliae</w:t>
      </w:r>
      <w:r w:rsidRPr="3784B4AD">
        <w:rPr>
          <w:rFonts w:ascii="Times New Roman" w:eastAsia="Times New Roman" w:hAnsi="Times New Roman" w:cs="Times New Roman"/>
        </w:rPr>
        <w:t>, also warrant continued study.¹⁰ Advances in microbial formulation, application technology, and strain selection may improve field performance and consistency. Because fungal agents are generally more environmentally compatible than broad-spectrum insecticides, they represent promising components of sustainable management programs.</w:t>
      </w:r>
    </w:p>
    <w:p w14:paraId="0DCBCC59" w14:textId="77777777" w:rsidR="003F1AD3" w:rsidRDefault="003F1AD3" w:rsidP="3784B4AD">
      <w:pPr>
        <w:spacing w:after="0" w:line="240" w:lineRule="auto"/>
      </w:pPr>
    </w:p>
    <w:p w14:paraId="67251EB2" w14:textId="2E9FB2C1" w:rsidR="1888D8D8" w:rsidRDefault="1888D8D8"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Risk assessment and invasive potential modeling represent additional research priorities. Interception records and global occurrence data demonstrate that</w:t>
      </w:r>
      <w:r w:rsidR="7BFC0377" w:rsidRPr="3784B4AD">
        <w:rPr>
          <w:rFonts w:ascii="Times New Roman" w:eastAsia="Times New Roman" w:hAnsi="Times New Roman" w:cs="Times New Roman"/>
        </w:rPr>
        <w:t xml:space="preserve"> NGSW </w:t>
      </w:r>
      <w:r w:rsidRPr="3784B4AD">
        <w:rPr>
          <w:rFonts w:ascii="Times New Roman" w:eastAsia="Times New Roman" w:hAnsi="Times New Roman" w:cs="Times New Roman"/>
        </w:rPr>
        <w:t>is capable of dispersal through both flight and human-mediated transport.² ¹¹ As international trade in plant material continues to expand, improved surveillance and climate suitability modeling will be important for predicting areas at risk of establishment. Integrating geospatial occurrence datasets with environmental variables may assist regulatory agencies in developing targeted monitoring programs.</w:t>
      </w:r>
    </w:p>
    <w:p w14:paraId="2CCD586B" w14:textId="77777777" w:rsidR="003F1AD3" w:rsidRDefault="003F1AD3" w:rsidP="3784B4AD">
      <w:pPr>
        <w:spacing w:after="0" w:line="240" w:lineRule="auto"/>
      </w:pPr>
    </w:p>
    <w:p w14:paraId="650FF88D" w14:textId="4F841605" w:rsidR="1888D8D8" w:rsidRDefault="1888D8D8"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Future prospects for managing</w:t>
      </w:r>
      <w:r w:rsidR="401D4F25" w:rsidRPr="3784B4AD">
        <w:rPr>
          <w:rFonts w:ascii="Times New Roman" w:eastAsia="Times New Roman" w:hAnsi="Times New Roman" w:cs="Times New Roman"/>
        </w:rPr>
        <w:t xml:space="preserve"> NGSW </w:t>
      </w:r>
      <w:r w:rsidRPr="3784B4AD">
        <w:rPr>
          <w:rFonts w:ascii="Times New Roman" w:eastAsia="Times New Roman" w:hAnsi="Times New Roman" w:cs="Times New Roman"/>
        </w:rPr>
        <w:t>lie in strengthening integrated pest management strategies that combine optimized trapping, cultural sanitation, host resistance, biological control, and judicious chemical use. Continued collaboration among researchers, regulatory agencies, and agricultural producers will be necessary to refine detection methods, evaluate emerging technologies, and reduce the economic and ecological impact of this persistent tropical pest.</w:t>
      </w:r>
    </w:p>
    <w:p w14:paraId="13196231" w14:textId="77777777" w:rsidR="003F1AD3" w:rsidRDefault="003F1AD3" w:rsidP="3784B4AD">
      <w:pPr>
        <w:spacing w:after="0" w:line="240" w:lineRule="auto"/>
        <w:rPr>
          <w:rFonts w:ascii="Times New Roman" w:eastAsia="Times New Roman" w:hAnsi="Times New Roman" w:cs="Times New Roman"/>
        </w:rPr>
      </w:pPr>
    </w:p>
    <w:p w14:paraId="02FA94C6" w14:textId="4EDE6212" w:rsidR="0058465E" w:rsidRDefault="5C0DC579" w:rsidP="3784B4AD">
      <w:pPr>
        <w:pStyle w:val="ListParagraph"/>
        <w:numPr>
          <w:ilvl w:val="0"/>
          <w:numId w:val="5"/>
        </w:numPr>
        <w:spacing w:after="0" w:line="240" w:lineRule="auto"/>
        <w:rPr>
          <w:rFonts w:ascii="Times New Roman" w:eastAsia="Times New Roman" w:hAnsi="Times New Roman" w:cs="Times New Roman"/>
          <w:b/>
          <w:bCs/>
          <w:color w:val="000000" w:themeColor="text1"/>
        </w:rPr>
      </w:pPr>
      <w:r w:rsidRPr="3784B4AD">
        <w:rPr>
          <w:rFonts w:ascii="Times New Roman" w:eastAsia="Times New Roman" w:hAnsi="Times New Roman" w:cs="Times New Roman"/>
          <w:b/>
          <w:bCs/>
          <w:color w:val="000000" w:themeColor="text1"/>
        </w:rPr>
        <w:t>Conclusion</w:t>
      </w:r>
    </w:p>
    <w:p w14:paraId="37E8A741" w14:textId="77777777" w:rsidR="003F1AD3" w:rsidRDefault="003F1AD3" w:rsidP="00161160">
      <w:pPr>
        <w:spacing w:after="0" w:line="240" w:lineRule="auto"/>
        <w:rPr>
          <w:rFonts w:ascii="Times New Roman" w:eastAsia="Times New Roman" w:hAnsi="Times New Roman" w:cs="Times New Roman"/>
        </w:rPr>
      </w:pPr>
    </w:p>
    <w:p w14:paraId="649EAC2B" w14:textId="0A138F07" w:rsidR="0058465E" w:rsidRDefault="60590A7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The NGSW represents a significant pest of sugarcane and multiple palm species across tropical and subtropical regions. Its biology, particularly the concealed larval stage that develops within plant tissue, makes detection and control inherently challenging. Extended larval development, a relatively long adult lifespan, and moderate fecundity contribute to the persistence of infestations once established.</w:t>
      </w:r>
    </w:p>
    <w:p w14:paraId="1EFB0957" w14:textId="77777777" w:rsidR="003F1AD3" w:rsidRDefault="003F1AD3" w:rsidP="3784B4AD">
      <w:pPr>
        <w:spacing w:after="0" w:line="240" w:lineRule="auto"/>
      </w:pPr>
    </w:p>
    <w:p w14:paraId="3AB4E40F" w14:textId="50F367C8" w:rsidR="0058465E" w:rsidRDefault="60590A7F"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Economic losses arise from internal stem tunneling that reduces sucrose content, weakens structural integrity, and increases susceptibility to lodging and secondary pathogen infection. In both sugarcane and palm systems, infestations may remain unnoticed until damage becomes severe, complicating management efforts. The species’ broad host range and ability to disperse through both flight and movement of infested plant material further increase its invasive potential and regulatory importance.</w:t>
      </w:r>
    </w:p>
    <w:p w14:paraId="19F2F3A4" w14:textId="77777777" w:rsidR="003F1AD3" w:rsidRDefault="003F1AD3" w:rsidP="3784B4AD">
      <w:pPr>
        <w:spacing w:after="0" w:line="240" w:lineRule="auto"/>
      </w:pPr>
    </w:p>
    <w:p w14:paraId="55556A6C" w14:textId="21162775" w:rsidR="0058465E" w:rsidRDefault="44902C04" w:rsidP="00161160">
      <w:pPr>
        <w:spacing w:after="0" w:line="240" w:lineRule="auto"/>
        <w:rPr>
          <w:rFonts w:ascii="Times New Roman" w:eastAsia="Times New Roman" w:hAnsi="Times New Roman" w:cs="Times New Roman"/>
        </w:rPr>
      </w:pPr>
      <w:r w:rsidRPr="3784B4AD">
        <w:rPr>
          <w:rFonts w:ascii="Times New Roman" w:eastAsia="Times New Roman" w:hAnsi="Times New Roman" w:cs="Times New Roman"/>
        </w:rPr>
        <w:t xml:space="preserve">Management strategies for NGSW must therefore rely on an integrated pest management framework. Monitoring and early detection through optimized </w:t>
      </w:r>
      <w:r w:rsidR="34AD5A97" w:rsidRPr="3784B4AD">
        <w:rPr>
          <w:rFonts w:ascii="Times New Roman" w:eastAsia="Times New Roman" w:hAnsi="Times New Roman" w:cs="Times New Roman"/>
        </w:rPr>
        <w:t>pheromone-based</w:t>
      </w:r>
      <w:r w:rsidRPr="3784B4AD">
        <w:rPr>
          <w:rFonts w:ascii="Times New Roman" w:eastAsia="Times New Roman" w:hAnsi="Times New Roman" w:cs="Times New Roman"/>
        </w:rPr>
        <w:t xml:space="preserve"> trapping systems are essential for identifying adult populations before extensive larval damage occurs. Cultural practices and field sanitation reduce breeding sites and oviposition opportunities, while host plant resistance and biological control agents contribute to long-term population suppression. Although chemical control options exist, their effectiveness is limited by the insect’s concealed development and accompanied by environmental and human health considerations.</w:t>
      </w:r>
    </w:p>
    <w:p w14:paraId="4C6D6BDD" w14:textId="77777777" w:rsidR="003F1AD3" w:rsidRDefault="003F1AD3" w:rsidP="3784B4AD">
      <w:pPr>
        <w:spacing w:after="0" w:line="240" w:lineRule="auto"/>
      </w:pPr>
    </w:p>
    <w:p w14:paraId="4B19ECA9" w14:textId="041E6D51" w:rsidR="0058465E" w:rsidRDefault="60590A7F" w:rsidP="3784B4AD">
      <w:pPr>
        <w:spacing w:after="0" w:line="240" w:lineRule="auto"/>
      </w:pPr>
      <w:r w:rsidRPr="3784B4AD">
        <w:rPr>
          <w:rFonts w:ascii="Times New Roman" w:eastAsia="Times New Roman" w:hAnsi="Times New Roman" w:cs="Times New Roman"/>
        </w:rPr>
        <w:t>Ongoing research aimed at improving trap efficiency, enhancing biological control consistency, and refining risk assessment models will continue to shape future management approaches. Sustainable control of NGSW depends on combining scientific research with practical field implementation, emphasizing preventative strategies and minimizing reliance on broad-spectrum chemical interventions. Through coordinated monitoring, regulatory oversight, and integrated management, the economic and ecological impact of this persistent borer can be reduced.</w:t>
      </w:r>
    </w:p>
    <w:p w14:paraId="13C77458" w14:textId="65BB828C" w:rsidR="0058465E" w:rsidRDefault="0058465E" w:rsidP="3784B4AD">
      <w:pPr>
        <w:spacing w:after="0" w:line="240" w:lineRule="auto"/>
        <w:rPr>
          <w:rFonts w:ascii="Times New Roman" w:eastAsia="Times New Roman" w:hAnsi="Times New Roman" w:cs="Times New Roman"/>
          <w:b/>
          <w:bCs/>
          <w:color w:val="000000" w:themeColor="text1"/>
        </w:rPr>
      </w:pPr>
    </w:p>
    <w:p w14:paraId="15E42FD9" w14:textId="05AB44DD" w:rsidR="0058465E" w:rsidRDefault="6C43CF73" w:rsidP="3784B4AD">
      <w:pPr>
        <w:pStyle w:val="ListParagraph"/>
        <w:spacing w:after="0" w:line="240" w:lineRule="auto"/>
        <w:rPr>
          <w:rFonts w:ascii="Times New Roman" w:eastAsia="Times New Roman" w:hAnsi="Times New Roman" w:cs="Times New Roman"/>
          <w:b/>
          <w:bCs/>
          <w:color w:val="000000" w:themeColor="text1"/>
        </w:rPr>
      </w:pPr>
      <w:r w:rsidRPr="3784B4AD">
        <w:rPr>
          <w:b/>
          <w:bCs/>
        </w:rPr>
        <w:t>References</w:t>
      </w:r>
    </w:p>
    <w:p w14:paraId="12BDF845" w14:textId="1592D939" w:rsidR="0058465E" w:rsidRDefault="42E72B9D" w:rsidP="3784B4AD">
      <w:pPr>
        <w:pStyle w:val="ListParagraph"/>
        <w:numPr>
          <w:ilvl w:val="0"/>
          <w:numId w:val="1"/>
        </w:numPr>
        <w:spacing w:after="0" w:line="240" w:lineRule="auto"/>
      </w:pPr>
      <w:r>
        <w:t xml:space="preserve">Beucke, K. (2018). </w:t>
      </w:r>
      <w:r w:rsidRPr="3784B4AD">
        <w:rPr>
          <w:i/>
          <w:iCs/>
        </w:rPr>
        <w:t>New Guinea Sugarcane Weevil | Rhabdoscelus obscurus (Boisduval).</w:t>
      </w:r>
      <w:r>
        <w:t xml:space="preserve"> A-Rated, Coleoptera, Insects, Mites &amp; Earthworms.</w:t>
      </w:r>
    </w:p>
    <w:p w14:paraId="6F440A2B" w14:textId="5DE092E4" w:rsidR="0058465E" w:rsidRDefault="42E72B9D" w:rsidP="3784B4AD">
      <w:pPr>
        <w:pStyle w:val="ListParagraph"/>
        <w:numPr>
          <w:ilvl w:val="0"/>
          <w:numId w:val="1"/>
        </w:numPr>
        <w:spacing w:after="0" w:line="240" w:lineRule="auto"/>
      </w:pPr>
      <w:r>
        <w:lastRenderedPageBreak/>
        <w:t xml:space="preserve">Molet, T. (2013). </w:t>
      </w:r>
      <w:r w:rsidRPr="3784B4AD">
        <w:rPr>
          <w:i/>
          <w:iCs/>
        </w:rPr>
        <w:t>Rhabdoscelus obscurus.</w:t>
      </w:r>
      <w:r>
        <w:t xml:space="preserve"> USDA-APHIS Pest Risk Assessment and Interception Records.</w:t>
      </w:r>
    </w:p>
    <w:p w14:paraId="688B3889" w14:textId="01886237" w:rsidR="0058465E" w:rsidRDefault="42E72B9D" w:rsidP="3784B4AD">
      <w:pPr>
        <w:pStyle w:val="ListParagraph"/>
        <w:numPr>
          <w:ilvl w:val="0"/>
          <w:numId w:val="1"/>
        </w:numPr>
        <w:spacing w:after="0" w:line="240" w:lineRule="auto"/>
      </w:pPr>
      <w:r>
        <w:t xml:space="preserve">LucidCentral. (Version 11). </w:t>
      </w:r>
      <w:r w:rsidRPr="3784B4AD">
        <w:rPr>
          <w:i/>
          <w:iCs/>
        </w:rPr>
        <w:t>Sugarcane weevil borer (Rhabdoscelus obscurus).</w:t>
      </w:r>
      <w:r>
        <w:t xml:space="preserve"> Available at: </w:t>
      </w:r>
      <w:hyperlink r:id="rId10">
        <w:r w:rsidRPr="3784B4AD">
          <w:rPr>
            <w:rStyle w:val="Hyperlink"/>
          </w:rPr>
          <w:t>https://apps.lucidcentral.org/pppw_v11/text/web_full/entities/sugarcane_weevil_borer_241.htm</w:t>
        </w:r>
      </w:hyperlink>
    </w:p>
    <w:p w14:paraId="7EB17ECD" w14:textId="63936523" w:rsidR="0058465E" w:rsidRDefault="42E72B9D" w:rsidP="3784B4AD">
      <w:pPr>
        <w:pStyle w:val="ListParagraph"/>
        <w:numPr>
          <w:ilvl w:val="0"/>
          <w:numId w:val="1"/>
        </w:numPr>
        <w:spacing w:after="0" w:line="240" w:lineRule="auto"/>
      </w:pPr>
      <w:r>
        <w:t xml:space="preserve">Sallam, M. N., &amp; Garrad, S. W. (2001). Distribution and sampling of adults of </w:t>
      </w:r>
      <w:r w:rsidRPr="3784B4AD">
        <w:rPr>
          <w:i/>
          <w:iCs/>
        </w:rPr>
        <w:t>Rhabdoscelus obscurus</w:t>
      </w:r>
      <w:r>
        <w:t xml:space="preserve"> (Boisduval) (Coleoptera: Curculionidae) and their damage in sugarcane. </w:t>
      </w:r>
      <w:r w:rsidRPr="3784B4AD">
        <w:rPr>
          <w:i/>
          <w:iCs/>
        </w:rPr>
        <w:t>Australian Journal of Entomology, 40</w:t>
      </w:r>
      <w:r>
        <w:t>, 281–285.</w:t>
      </w:r>
    </w:p>
    <w:p w14:paraId="2AF2B1FD" w14:textId="596345F9" w:rsidR="0058465E" w:rsidRDefault="42E72B9D" w:rsidP="3784B4AD">
      <w:pPr>
        <w:pStyle w:val="ListParagraph"/>
        <w:numPr>
          <w:ilvl w:val="0"/>
          <w:numId w:val="1"/>
        </w:numPr>
        <w:spacing w:after="0" w:line="240" w:lineRule="auto"/>
      </w:pPr>
      <w:r>
        <w:t xml:space="preserve">European and Mediterranean Plant Protection Organization (EPPO). (n.d.). </w:t>
      </w:r>
      <w:r w:rsidRPr="3784B4AD">
        <w:rPr>
          <w:i/>
          <w:iCs/>
        </w:rPr>
        <w:t>Rhabdoscelus obscurus – Host plants.</w:t>
      </w:r>
      <w:r>
        <w:t xml:space="preserve"> EPPO Global Database. Available at: </w:t>
      </w:r>
      <w:hyperlink r:id="rId11">
        <w:r w:rsidRPr="3784B4AD">
          <w:rPr>
            <w:rStyle w:val="Hyperlink"/>
          </w:rPr>
          <w:t>https://gd.eppo.int/taxon/SPPHOB/hosts</w:t>
        </w:r>
      </w:hyperlink>
    </w:p>
    <w:p w14:paraId="122C24FD" w14:textId="56869B84" w:rsidR="0058465E" w:rsidRDefault="42E72B9D" w:rsidP="3784B4AD">
      <w:pPr>
        <w:pStyle w:val="ListParagraph"/>
        <w:numPr>
          <w:ilvl w:val="0"/>
          <w:numId w:val="1"/>
        </w:numPr>
        <w:spacing w:after="0" w:line="240" w:lineRule="auto"/>
      </w:pPr>
      <w:r>
        <w:t xml:space="preserve">LucidCentral. (Version 9). </w:t>
      </w:r>
      <w:r w:rsidRPr="3784B4AD">
        <w:rPr>
          <w:i/>
          <w:iCs/>
        </w:rPr>
        <w:t>Sugarcane weevil borer (Rhabdoscelus obscurus).</w:t>
      </w:r>
      <w:r>
        <w:t xml:space="preserve"> Available at: </w:t>
      </w:r>
      <w:hyperlink r:id="rId12">
        <w:r w:rsidRPr="3784B4AD">
          <w:rPr>
            <w:rStyle w:val="Hyperlink"/>
          </w:rPr>
          <w:t>https://apps.lucidcentral.org/ppp_v9/text/web_full/entities/sugarcane_weevil_borer_241.htm</w:t>
        </w:r>
      </w:hyperlink>
    </w:p>
    <w:p w14:paraId="64F0C4AE" w14:textId="3B01E40A" w:rsidR="0058465E" w:rsidRDefault="42E72B9D" w:rsidP="3784B4AD">
      <w:pPr>
        <w:pStyle w:val="ListParagraph"/>
        <w:numPr>
          <w:ilvl w:val="0"/>
          <w:numId w:val="1"/>
        </w:numPr>
        <w:spacing w:after="0" w:line="240" w:lineRule="auto"/>
      </w:pPr>
      <w:r>
        <w:t xml:space="preserve">Evergreen Growers. (n.d.). </w:t>
      </w:r>
      <w:r w:rsidRPr="3784B4AD">
        <w:rPr>
          <w:i/>
          <w:iCs/>
        </w:rPr>
        <w:t>New Guinea Sugarcane Weevil Lure.</w:t>
      </w:r>
      <w:r>
        <w:t xml:space="preserve"> Available at: </w:t>
      </w:r>
      <w:hyperlink r:id="rId13">
        <w:r w:rsidRPr="3784B4AD">
          <w:rPr>
            <w:rStyle w:val="Hyperlink"/>
          </w:rPr>
          <w:t>https://www.evergreengrowers.com/new-guinea-sugarcane-weevil-lure.html</w:t>
        </w:r>
      </w:hyperlink>
    </w:p>
    <w:p w14:paraId="00788B6B" w14:textId="192DE221" w:rsidR="0058465E" w:rsidRDefault="42E72B9D" w:rsidP="3784B4AD">
      <w:pPr>
        <w:pStyle w:val="ListParagraph"/>
        <w:numPr>
          <w:ilvl w:val="0"/>
          <w:numId w:val="1"/>
        </w:numPr>
        <w:spacing w:after="0" w:line="240" w:lineRule="auto"/>
        <w:rPr>
          <w:i/>
          <w:iCs/>
        </w:rPr>
      </w:pPr>
      <w:r>
        <w:t xml:space="preserve">Reddy, G. V. P., Balakrishnan, S., Remolona, J. E., Kikuchi, R., &amp; Bamba, J. P. (Year). Influence of trap type, size, color, and trapping location on capture of </w:t>
      </w:r>
      <w:r w:rsidRPr="3784B4AD">
        <w:rPr>
          <w:i/>
          <w:iCs/>
        </w:rPr>
        <w:t>Rhabdoscelus obscurus</w:t>
      </w:r>
      <w:r>
        <w:t xml:space="preserve"> (Coleoptera: Curculionidae). </w:t>
      </w:r>
      <w:r w:rsidRPr="3784B4AD">
        <w:rPr>
          <w:i/>
          <w:iCs/>
        </w:rPr>
        <w:t>Journal Name.</w:t>
      </w:r>
    </w:p>
    <w:p w14:paraId="33A6155F" w14:textId="37767829" w:rsidR="0058465E" w:rsidRDefault="42E72B9D" w:rsidP="3784B4AD">
      <w:pPr>
        <w:pStyle w:val="ListParagraph"/>
        <w:numPr>
          <w:ilvl w:val="0"/>
          <w:numId w:val="1"/>
        </w:numPr>
        <w:spacing w:after="0" w:line="240" w:lineRule="auto"/>
      </w:pPr>
      <w:r>
        <w:t xml:space="preserve">LucidCentral. (Management Section). </w:t>
      </w:r>
      <w:r w:rsidRPr="3784B4AD">
        <w:rPr>
          <w:i/>
          <w:iCs/>
        </w:rPr>
        <w:t>Sugarcane weevil borer (Rhabdoscelus obscurus).</w:t>
      </w:r>
      <w:r>
        <w:t xml:space="preserve"> Natural enemies, cultural control, resistant varieties, and chemical control.</w:t>
      </w:r>
    </w:p>
    <w:p w14:paraId="6A62A2AF" w14:textId="70FDA99F" w:rsidR="0058465E" w:rsidRDefault="42E72B9D" w:rsidP="3784B4AD">
      <w:pPr>
        <w:pStyle w:val="ListParagraph"/>
        <w:numPr>
          <w:ilvl w:val="0"/>
          <w:numId w:val="1"/>
        </w:numPr>
        <w:spacing w:after="0" w:line="240" w:lineRule="auto"/>
      </w:pPr>
      <w:r>
        <w:t xml:space="preserve">Herrpapp, K. H., &amp; Storey, R. I. (Year). Cane weevil borer, </w:t>
      </w:r>
      <w:r w:rsidRPr="3784B4AD">
        <w:rPr>
          <w:i/>
          <w:iCs/>
        </w:rPr>
        <w:t>Rhabdoscelus obscurus</w:t>
      </w:r>
      <w:r>
        <w:t xml:space="preserve"> (Coleoptera: Curculionidae), a pest of palms in Northern Queensland, Australia. </w:t>
      </w:r>
      <w:r w:rsidRPr="3784B4AD">
        <w:rPr>
          <w:i/>
          <w:iCs/>
        </w:rPr>
        <w:t>Palms Journal, 35</w:t>
      </w:r>
      <w:r>
        <w:t>(4), 199–207.</w:t>
      </w:r>
    </w:p>
    <w:p w14:paraId="3F3313D7" w14:textId="264F960D" w:rsidR="0058465E" w:rsidRDefault="42E72B9D" w:rsidP="3784B4AD">
      <w:pPr>
        <w:pStyle w:val="ListParagraph"/>
        <w:numPr>
          <w:ilvl w:val="0"/>
          <w:numId w:val="1"/>
        </w:numPr>
        <w:spacing w:after="0" w:line="240" w:lineRule="auto"/>
        <w:rPr>
          <w:rFonts w:ascii="Times New Roman" w:eastAsia="Times New Roman" w:hAnsi="Times New Roman" w:cs="Times New Roman"/>
          <w:b/>
          <w:bCs/>
          <w:color w:val="000000" w:themeColor="text1"/>
        </w:rPr>
      </w:pPr>
      <w:r>
        <w:t xml:space="preserve">Global Biodiversity Information Facility (GBIF). (n.d.). </w:t>
      </w:r>
      <w:r w:rsidRPr="3784B4AD">
        <w:rPr>
          <w:i/>
          <w:iCs/>
        </w:rPr>
        <w:t>Rhabdoscelus obscurus</w:t>
      </w:r>
      <w:r>
        <w:t xml:space="preserve"> species page. Available at: </w:t>
      </w:r>
      <w:hyperlink r:id="rId14">
        <w:r w:rsidRPr="3784B4AD">
          <w:rPr>
            <w:rStyle w:val="Hyperlink"/>
          </w:rPr>
          <w:t>https://www.gbif.org/species/4291564</w:t>
        </w:r>
      </w:hyperlink>
      <w:r>
        <w:br/>
      </w:r>
    </w:p>
    <w:p w14:paraId="2C078E63" w14:textId="6E3B8AD0" w:rsidR="0058465E" w:rsidRDefault="5E7A0B33" w:rsidP="3784B4AD">
      <w:pPr>
        <w:spacing w:after="0" w:line="240" w:lineRule="auto"/>
        <w:rPr>
          <w:b/>
          <w:bCs/>
        </w:rPr>
      </w:pPr>
      <w:r w:rsidRPr="3784B4AD">
        <w:rPr>
          <w:b/>
          <w:bCs/>
        </w:rPr>
        <w:t xml:space="preserve"> </w:t>
      </w:r>
    </w:p>
    <w:sectPr w:rsidR="0058465E" w:rsidSect="00161160">
      <w:headerReference w:type="first" r:id="rId15"/>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13AF2B" w14:textId="77777777" w:rsidR="00C67EF8" w:rsidRDefault="00C67EF8" w:rsidP="00161160">
      <w:pPr>
        <w:spacing w:after="0" w:line="240" w:lineRule="auto"/>
      </w:pPr>
      <w:r>
        <w:separator/>
      </w:r>
    </w:p>
  </w:endnote>
  <w:endnote w:type="continuationSeparator" w:id="0">
    <w:p w14:paraId="6E944170" w14:textId="77777777" w:rsidR="00C67EF8" w:rsidRDefault="00C67EF8" w:rsidP="00161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03C8D2" w14:textId="77777777" w:rsidR="00C67EF8" w:rsidRDefault="00C67EF8" w:rsidP="00161160">
      <w:pPr>
        <w:spacing w:after="0" w:line="240" w:lineRule="auto"/>
      </w:pPr>
      <w:r>
        <w:separator/>
      </w:r>
    </w:p>
  </w:footnote>
  <w:footnote w:type="continuationSeparator" w:id="0">
    <w:p w14:paraId="41760FF8" w14:textId="77777777" w:rsidR="00C67EF8" w:rsidRDefault="00C67EF8" w:rsidP="00161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94BA9F" w14:textId="77777777" w:rsidR="00161160" w:rsidRDefault="00161160" w:rsidP="00161160">
    <w:pPr>
      <w:spacing w:after="0"/>
      <w:rPr>
        <w:rFonts w:ascii="Times New Roman" w:eastAsia="Times New Roman" w:hAnsi="Times New Roman" w:cs="Times New Roman"/>
        <w:b/>
        <w:bCs/>
        <w:color w:val="000000" w:themeColor="text1"/>
      </w:rPr>
    </w:pPr>
    <w:r w:rsidRPr="76D8760D">
      <w:rPr>
        <w:rFonts w:ascii="Times New Roman" w:eastAsia="Times New Roman" w:hAnsi="Times New Roman" w:cs="Times New Roman"/>
        <w:b/>
        <w:bCs/>
        <w:color w:val="000000" w:themeColor="text1"/>
      </w:rPr>
      <w:t>T</w:t>
    </w:r>
    <w:r w:rsidRPr="76D8760D">
      <w:rPr>
        <w:b/>
        <w:bCs/>
        <w:color w:val="000000" w:themeColor="text1"/>
      </w:rPr>
      <w:t xml:space="preserve">he New Guinea Sugarcane Weevil </w:t>
    </w:r>
    <w:r w:rsidRPr="76D8760D">
      <w:rPr>
        <w:b/>
        <w:bCs/>
        <w:i/>
        <w:iCs/>
        <w:color w:val="000000" w:themeColor="text1"/>
      </w:rPr>
      <w:t xml:space="preserve">(Rhabdoscelus obscurus): </w:t>
    </w:r>
    <w:r w:rsidRPr="76D8760D">
      <w:rPr>
        <w:rFonts w:ascii="Times New Roman" w:eastAsia="Times New Roman" w:hAnsi="Times New Roman" w:cs="Times New Roman"/>
        <w:b/>
        <w:bCs/>
        <w:color w:val="000000" w:themeColor="text1"/>
      </w:rPr>
      <w:t>A Comprehensive Review of</w:t>
    </w:r>
  </w:p>
  <w:p w14:paraId="37C86477" w14:textId="77777777" w:rsidR="00161160" w:rsidRDefault="00161160" w:rsidP="00161160">
    <w:pPr>
      <w:spacing w:after="0"/>
      <w:rPr>
        <w:rFonts w:ascii="Times New Roman" w:eastAsia="Times New Roman" w:hAnsi="Times New Roman" w:cs="Times New Roman"/>
        <w:b/>
        <w:bCs/>
        <w:color w:val="000000" w:themeColor="text1"/>
      </w:rPr>
    </w:pPr>
    <w:r w:rsidRPr="79D517AA">
      <w:rPr>
        <w:rFonts w:ascii="Times New Roman" w:eastAsia="Times New Roman" w:hAnsi="Times New Roman" w:cs="Times New Roman"/>
        <w:b/>
        <w:bCs/>
        <w:color w:val="000000" w:themeColor="text1"/>
      </w:rPr>
      <w:t>Biology, Impact, Management, and Data Resources</w:t>
    </w:r>
  </w:p>
  <w:p w14:paraId="690CDA07" w14:textId="77777777" w:rsidR="00161160" w:rsidRPr="00161160" w:rsidRDefault="00161160" w:rsidP="00161160">
    <w:pPr>
      <w:pStyle w:val="Header"/>
    </w:pPr>
  </w:p>
</w:hdr>
</file>

<file path=word/intelligence2.xml><?xml version="1.0" encoding="utf-8"?>
<int2:intelligence xmlns:int2="http://schemas.microsoft.com/office/intelligence/2020/intelligence" xmlns:oel="http://schemas.microsoft.com/office/2019/extlst">
  <int2:observations>
    <int2:textHash int2:hashCode="EJXpEfofSY8IVV" int2:id="TMdyGMn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0F8E6"/>
    <w:multiLevelType w:val="hybridMultilevel"/>
    <w:tmpl w:val="E452A7DE"/>
    <w:lvl w:ilvl="0" w:tplc="9216DEC4">
      <w:start w:val="1"/>
      <w:numFmt w:val="decimal"/>
      <w:lvlText w:val="%1."/>
      <w:lvlJc w:val="left"/>
      <w:pPr>
        <w:ind w:left="1080" w:hanging="360"/>
      </w:pPr>
    </w:lvl>
    <w:lvl w:ilvl="1" w:tplc="7E82B05E">
      <w:start w:val="1"/>
      <w:numFmt w:val="lowerLetter"/>
      <w:lvlText w:val="%2."/>
      <w:lvlJc w:val="left"/>
      <w:pPr>
        <w:ind w:left="1800" w:hanging="360"/>
      </w:pPr>
    </w:lvl>
    <w:lvl w:ilvl="2" w:tplc="B48E3B0A">
      <w:start w:val="1"/>
      <w:numFmt w:val="lowerRoman"/>
      <w:lvlText w:val="%3."/>
      <w:lvlJc w:val="right"/>
      <w:pPr>
        <w:ind w:left="2520" w:hanging="180"/>
      </w:pPr>
    </w:lvl>
    <w:lvl w:ilvl="3" w:tplc="41921478">
      <w:start w:val="1"/>
      <w:numFmt w:val="decimal"/>
      <w:lvlText w:val="%4."/>
      <w:lvlJc w:val="left"/>
      <w:pPr>
        <w:ind w:left="3240" w:hanging="360"/>
      </w:pPr>
    </w:lvl>
    <w:lvl w:ilvl="4" w:tplc="BC708442">
      <w:start w:val="1"/>
      <w:numFmt w:val="lowerLetter"/>
      <w:lvlText w:val="%5."/>
      <w:lvlJc w:val="left"/>
      <w:pPr>
        <w:ind w:left="3960" w:hanging="360"/>
      </w:pPr>
    </w:lvl>
    <w:lvl w:ilvl="5" w:tplc="72604AB6">
      <w:start w:val="1"/>
      <w:numFmt w:val="lowerRoman"/>
      <w:lvlText w:val="%6."/>
      <w:lvlJc w:val="right"/>
      <w:pPr>
        <w:ind w:left="4680" w:hanging="180"/>
      </w:pPr>
    </w:lvl>
    <w:lvl w:ilvl="6" w:tplc="74F2D882">
      <w:start w:val="1"/>
      <w:numFmt w:val="decimal"/>
      <w:lvlText w:val="%7."/>
      <w:lvlJc w:val="left"/>
      <w:pPr>
        <w:ind w:left="5400" w:hanging="360"/>
      </w:pPr>
    </w:lvl>
    <w:lvl w:ilvl="7" w:tplc="AFB2EDAE">
      <w:start w:val="1"/>
      <w:numFmt w:val="lowerLetter"/>
      <w:lvlText w:val="%8."/>
      <w:lvlJc w:val="left"/>
      <w:pPr>
        <w:ind w:left="6120" w:hanging="360"/>
      </w:pPr>
    </w:lvl>
    <w:lvl w:ilvl="8" w:tplc="E0B066A4">
      <w:start w:val="1"/>
      <w:numFmt w:val="lowerRoman"/>
      <w:lvlText w:val="%9."/>
      <w:lvlJc w:val="right"/>
      <w:pPr>
        <w:ind w:left="6840" w:hanging="180"/>
      </w:pPr>
    </w:lvl>
  </w:abstractNum>
  <w:abstractNum w:abstractNumId="1" w15:restartNumberingAfterBreak="0">
    <w:nsid w:val="12B81A3C"/>
    <w:multiLevelType w:val="hybridMultilevel"/>
    <w:tmpl w:val="53AAF0C0"/>
    <w:lvl w:ilvl="0" w:tplc="80B06CCC">
      <w:start w:val="1"/>
      <w:numFmt w:val="upperRoman"/>
      <w:lvlText w:val="%1."/>
      <w:lvlJc w:val="left"/>
      <w:pPr>
        <w:ind w:left="720" w:hanging="360"/>
      </w:pPr>
    </w:lvl>
    <w:lvl w:ilvl="1" w:tplc="3094F55E">
      <w:start w:val="1"/>
      <w:numFmt w:val="lowerLetter"/>
      <w:lvlText w:val="%2."/>
      <w:lvlJc w:val="left"/>
      <w:pPr>
        <w:ind w:left="1440" w:hanging="360"/>
      </w:pPr>
    </w:lvl>
    <w:lvl w:ilvl="2" w:tplc="C4ACABF8">
      <w:start w:val="1"/>
      <w:numFmt w:val="lowerRoman"/>
      <w:lvlText w:val="%3."/>
      <w:lvlJc w:val="right"/>
      <w:pPr>
        <w:ind w:left="2160" w:hanging="180"/>
      </w:pPr>
    </w:lvl>
    <w:lvl w:ilvl="3" w:tplc="FD9AAFB8">
      <w:start w:val="1"/>
      <w:numFmt w:val="decimal"/>
      <w:lvlText w:val="%4."/>
      <w:lvlJc w:val="left"/>
      <w:pPr>
        <w:ind w:left="2880" w:hanging="360"/>
      </w:pPr>
    </w:lvl>
    <w:lvl w:ilvl="4" w:tplc="C1E621D6">
      <w:start w:val="1"/>
      <w:numFmt w:val="lowerLetter"/>
      <w:lvlText w:val="%5."/>
      <w:lvlJc w:val="left"/>
      <w:pPr>
        <w:ind w:left="3600" w:hanging="360"/>
      </w:pPr>
    </w:lvl>
    <w:lvl w:ilvl="5" w:tplc="51569F48">
      <w:start w:val="1"/>
      <w:numFmt w:val="lowerRoman"/>
      <w:lvlText w:val="%6."/>
      <w:lvlJc w:val="right"/>
      <w:pPr>
        <w:ind w:left="4320" w:hanging="180"/>
      </w:pPr>
    </w:lvl>
    <w:lvl w:ilvl="6" w:tplc="F7D41080">
      <w:start w:val="1"/>
      <w:numFmt w:val="decimal"/>
      <w:lvlText w:val="%7."/>
      <w:lvlJc w:val="left"/>
      <w:pPr>
        <w:ind w:left="5040" w:hanging="360"/>
      </w:pPr>
    </w:lvl>
    <w:lvl w:ilvl="7" w:tplc="632E3084">
      <w:start w:val="1"/>
      <w:numFmt w:val="lowerLetter"/>
      <w:lvlText w:val="%8."/>
      <w:lvlJc w:val="left"/>
      <w:pPr>
        <w:ind w:left="5760" w:hanging="360"/>
      </w:pPr>
    </w:lvl>
    <w:lvl w:ilvl="8" w:tplc="9754FFA8">
      <w:start w:val="1"/>
      <w:numFmt w:val="lowerRoman"/>
      <w:lvlText w:val="%9."/>
      <w:lvlJc w:val="right"/>
      <w:pPr>
        <w:ind w:left="6480" w:hanging="180"/>
      </w:pPr>
    </w:lvl>
  </w:abstractNum>
  <w:abstractNum w:abstractNumId="2" w15:restartNumberingAfterBreak="0">
    <w:nsid w:val="5EBD35FF"/>
    <w:multiLevelType w:val="hybridMultilevel"/>
    <w:tmpl w:val="8E2468BA"/>
    <w:lvl w:ilvl="0" w:tplc="25604734">
      <w:start w:val="1"/>
      <w:numFmt w:val="bullet"/>
      <w:lvlText w:val=""/>
      <w:lvlJc w:val="left"/>
      <w:pPr>
        <w:ind w:left="720" w:hanging="360"/>
      </w:pPr>
      <w:rPr>
        <w:rFonts w:ascii="Symbol" w:hAnsi="Symbol" w:hint="default"/>
      </w:rPr>
    </w:lvl>
    <w:lvl w:ilvl="1" w:tplc="09660F6E">
      <w:start w:val="1"/>
      <w:numFmt w:val="bullet"/>
      <w:lvlText w:val="o"/>
      <w:lvlJc w:val="left"/>
      <w:pPr>
        <w:ind w:left="1440" w:hanging="360"/>
      </w:pPr>
      <w:rPr>
        <w:rFonts w:ascii="Courier New" w:hAnsi="Courier New" w:hint="default"/>
      </w:rPr>
    </w:lvl>
    <w:lvl w:ilvl="2" w:tplc="2C74C2C8">
      <w:start w:val="1"/>
      <w:numFmt w:val="bullet"/>
      <w:lvlText w:val=""/>
      <w:lvlJc w:val="left"/>
      <w:pPr>
        <w:ind w:left="2160" w:hanging="360"/>
      </w:pPr>
      <w:rPr>
        <w:rFonts w:ascii="Wingdings" w:hAnsi="Wingdings" w:hint="default"/>
      </w:rPr>
    </w:lvl>
    <w:lvl w:ilvl="3" w:tplc="F7541E74">
      <w:start w:val="1"/>
      <w:numFmt w:val="bullet"/>
      <w:lvlText w:val=""/>
      <w:lvlJc w:val="left"/>
      <w:pPr>
        <w:ind w:left="2880" w:hanging="360"/>
      </w:pPr>
      <w:rPr>
        <w:rFonts w:ascii="Symbol" w:hAnsi="Symbol" w:hint="default"/>
      </w:rPr>
    </w:lvl>
    <w:lvl w:ilvl="4" w:tplc="C21E7592">
      <w:start w:val="1"/>
      <w:numFmt w:val="bullet"/>
      <w:lvlText w:val="o"/>
      <w:lvlJc w:val="left"/>
      <w:pPr>
        <w:ind w:left="3600" w:hanging="360"/>
      </w:pPr>
      <w:rPr>
        <w:rFonts w:ascii="Courier New" w:hAnsi="Courier New" w:hint="default"/>
      </w:rPr>
    </w:lvl>
    <w:lvl w:ilvl="5" w:tplc="EAD693A0">
      <w:start w:val="1"/>
      <w:numFmt w:val="bullet"/>
      <w:lvlText w:val=""/>
      <w:lvlJc w:val="left"/>
      <w:pPr>
        <w:ind w:left="4320" w:hanging="360"/>
      </w:pPr>
      <w:rPr>
        <w:rFonts w:ascii="Wingdings" w:hAnsi="Wingdings" w:hint="default"/>
      </w:rPr>
    </w:lvl>
    <w:lvl w:ilvl="6" w:tplc="0D92F87A">
      <w:start w:val="1"/>
      <w:numFmt w:val="bullet"/>
      <w:lvlText w:val=""/>
      <w:lvlJc w:val="left"/>
      <w:pPr>
        <w:ind w:left="5040" w:hanging="360"/>
      </w:pPr>
      <w:rPr>
        <w:rFonts w:ascii="Symbol" w:hAnsi="Symbol" w:hint="default"/>
      </w:rPr>
    </w:lvl>
    <w:lvl w:ilvl="7" w:tplc="FC528910">
      <w:start w:val="1"/>
      <w:numFmt w:val="bullet"/>
      <w:lvlText w:val="o"/>
      <w:lvlJc w:val="left"/>
      <w:pPr>
        <w:ind w:left="5760" w:hanging="360"/>
      </w:pPr>
      <w:rPr>
        <w:rFonts w:ascii="Courier New" w:hAnsi="Courier New" w:hint="default"/>
      </w:rPr>
    </w:lvl>
    <w:lvl w:ilvl="8" w:tplc="CB924E58">
      <w:start w:val="1"/>
      <w:numFmt w:val="bullet"/>
      <w:lvlText w:val=""/>
      <w:lvlJc w:val="left"/>
      <w:pPr>
        <w:ind w:left="6480" w:hanging="360"/>
      </w:pPr>
      <w:rPr>
        <w:rFonts w:ascii="Wingdings" w:hAnsi="Wingdings" w:hint="default"/>
      </w:rPr>
    </w:lvl>
  </w:abstractNum>
  <w:abstractNum w:abstractNumId="3" w15:restartNumberingAfterBreak="0">
    <w:nsid w:val="6BB3103F"/>
    <w:multiLevelType w:val="hybridMultilevel"/>
    <w:tmpl w:val="8264DA72"/>
    <w:lvl w:ilvl="0" w:tplc="FCC24A4A">
      <w:start w:val="1"/>
      <w:numFmt w:val="decimal"/>
      <w:lvlText w:val="%1."/>
      <w:lvlJc w:val="left"/>
      <w:pPr>
        <w:ind w:left="720" w:hanging="360"/>
      </w:pPr>
    </w:lvl>
    <w:lvl w:ilvl="1" w:tplc="597EC024">
      <w:start w:val="1"/>
      <w:numFmt w:val="lowerLetter"/>
      <w:lvlText w:val="%2."/>
      <w:lvlJc w:val="left"/>
      <w:pPr>
        <w:ind w:left="1440" w:hanging="360"/>
      </w:pPr>
    </w:lvl>
    <w:lvl w:ilvl="2" w:tplc="AF805258">
      <w:start w:val="1"/>
      <w:numFmt w:val="lowerRoman"/>
      <w:lvlText w:val="%3."/>
      <w:lvlJc w:val="right"/>
      <w:pPr>
        <w:ind w:left="2160" w:hanging="180"/>
      </w:pPr>
    </w:lvl>
    <w:lvl w:ilvl="3" w:tplc="889A036A">
      <w:start w:val="1"/>
      <w:numFmt w:val="decimal"/>
      <w:lvlText w:val="%4."/>
      <w:lvlJc w:val="left"/>
      <w:pPr>
        <w:ind w:left="2880" w:hanging="360"/>
      </w:pPr>
    </w:lvl>
    <w:lvl w:ilvl="4" w:tplc="6D409524">
      <w:start w:val="1"/>
      <w:numFmt w:val="lowerLetter"/>
      <w:lvlText w:val="%5."/>
      <w:lvlJc w:val="left"/>
      <w:pPr>
        <w:ind w:left="3600" w:hanging="360"/>
      </w:pPr>
    </w:lvl>
    <w:lvl w:ilvl="5" w:tplc="18CA80D8">
      <w:start w:val="1"/>
      <w:numFmt w:val="lowerRoman"/>
      <w:lvlText w:val="%6."/>
      <w:lvlJc w:val="right"/>
      <w:pPr>
        <w:ind w:left="4320" w:hanging="180"/>
      </w:pPr>
    </w:lvl>
    <w:lvl w:ilvl="6" w:tplc="650C131C">
      <w:start w:val="1"/>
      <w:numFmt w:val="decimal"/>
      <w:lvlText w:val="%7."/>
      <w:lvlJc w:val="left"/>
      <w:pPr>
        <w:ind w:left="5040" w:hanging="360"/>
      </w:pPr>
    </w:lvl>
    <w:lvl w:ilvl="7" w:tplc="9120E9DA">
      <w:start w:val="1"/>
      <w:numFmt w:val="lowerLetter"/>
      <w:lvlText w:val="%8."/>
      <w:lvlJc w:val="left"/>
      <w:pPr>
        <w:ind w:left="5760" w:hanging="360"/>
      </w:pPr>
    </w:lvl>
    <w:lvl w:ilvl="8" w:tplc="F8D81C12">
      <w:start w:val="1"/>
      <w:numFmt w:val="lowerRoman"/>
      <w:lvlText w:val="%9."/>
      <w:lvlJc w:val="right"/>
      <w:pPr>
        <w:ind w:left="6480" w:hanging="180"/>
      </w:pPr>
    </w:lvl>
  </w:abstractNum>
  <w:abstractNum w:abstractNumId="4" w15:restartNumberingAfterBreak="0">
    <w:nsid w:val="7CCDB4CA"/>
    <w:multiLevelType w:val="hybridMultilevel"/>
    <w:tmpl w:val="5B6247FA"/>
    <w:lvl w:ilvl="0" w:tplc="B9DCB8FA">
      <w:start w:val="1"/>
      <w:numFmt w:val="bullet"/>
      <w:lvlText w:val=""/>
      <w:lvlJc w:val="left"/>
      <w:pPr>
        <w:ind w:left="720" w:hanging="360"/>
      </w:pPr>
      <w:rPr>
        <w:rFonts w:ascii="Symbol" w:hAnsi="Symbol" w:hint="default"/>
      </w:rPr>
    </w:lvl>
    <w:lvl w:ilvl="1" w:tplc="C0AABC10">
      <w:start w:val="1"/>
      <w:numFmt w:val="bullet"/>
      <w:lvlText w:val="o"/>
      <w:lvlJc w:val="left"/>
      <w:pPr>
        <w:ind w:left="1440" w:hanging="360"/>
      </w:pPr>
      <w:rPr>
        <w:rFonts w:ascii="Courier New" w:hAnsi="Courier New" w:hint="default"/>
      </w:rPr>
    </w:lvl>
    <w:lvl w:ilvl="2" w:tplc="581A4206">
      <w:start w:val="1"/>
      <w:numFmt w:val="bullet"/>
      <w:lvlText w:val=""/>
      <w:lvlJc w:val="left"/>
      <w:pPr>
        <w:ind w:left="2160" w:hanging="360"/>
      </w:pPr>
      <w:rPr>
        <w:rFonts w:ascii="Wingdings" w:hAnsi="Wingdings" w:hint="default"/>
      </w:rPr>
    </w:lvl>
    <w:lvl w:ilvl="3" w:tplc="2B5843D0">
      <w:start w:val="1"/>
      <w:numFmt w:val="bullet"/>
      <w:lvlText w:val=""/>
      <w:lvlJc w:val="left"/>
      <w:pPr>
        <w:ind w:left="2880" w:hanging="360"/>
      </w:pPr>
      <w:rPr>
        <w:rFonts w:ascii="Symbol" w:hAnsi="Symbol" w:hint="default"/>
      </w:rPr>
    </w:lvl>
    <w:lvl w:ilvl="4" w:tplc="EBE8C23A">
      <w:start w:val="1"/>
      <w:numFmt w:val="bullet"/>
      <w:lvlText w:val="o"/>
      <w:lvlJc w:val="left"/>
      <w:pPr>
        <w:ind w:left="3600" w:hanging="360"/>
      </w:pPr>
      <w:rPr>
        <w:rFonts w:ascii="Courier New" w:hAnsi="Courier New" w:hint="default"/>
      </w:rPr>
    </w:lvl>
    <w:lvl w:ilvl="5" w:tplc="AA2022DC">
      <w:start w:val="1"/>
      <w:numFmt w:val="bullet"/>
      <w:lvlText w:val=""/>
      <w:lvlJc w:val="left"/>
      <w:pPr>
        <w:ind w:left="4320" w:hanging="360"/>
      </w:pPr>
      <w:rPr>
        <w:rFonts w:ascii="Wingdings" w:hAnsi="Wingdings" w:hint="default"/>
      </w:rPr>
    </w:lvl>
    <w:lvl w:ilvl="6" w:tplc="DE96E42C">
      <w:start w:val="1"/>
      <w:numFmt w:val="bullet"/>
      <w:lvlText w:val=""/>
      <w:lvlJc w:val="left"/>
      <w:pPr>
        <w:ind w:left="5040" w:hanging="360"/>
      </w:pPr>
      <w:rPr>
        <w:rFonts w:ascii="Symbol" w:hAnsi="Symbol" w:hint="default"/>
      </w:rPr>
    </w:lvl>
    <w:lvl w:ilvl="7" w:tplc="FA4A9352">
      <w:start w:val="1"/>
      <w:numFmt w:val="bullet"/>
      <w:lvlText w:val="o"/>
      <w:lvlJc w:val="left"/>
      <w:pPr>
        <w:ind w:left="5760" w:hanging="360"/>
      </w:pPr>
      <w:rPr>
        <w:rFonts w:ascii="Courier New" w:hAnsi="Courier New" w:hint="default"/>
      </w:rPr>
    </w:lvl>
    <w:lvl w:ilvl="8" w:tplc="344A8382">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7B806C"/>
    <w:rsid w:val="00161160"/>
    <w:rsid w:val="0021199A"/>
    <w:rsid w:val="002C1721"/>
    <w:rsid w:val="003F1AD3"/>
    <w:rsid w:val="0058465E"/>
    <w:rsid w:val="00686F6B"/>
    <w:rsid w:val="008050F3"/>
    <w:rsid w:val="00B25412"/>
    <w:rsid w:val="00BB04A8"/>
    <w:rsid w:val="00C67EF8"/>
    <w:rsid w:val="0131E132"/>
    <w:rsid w:val="01389041"/>
    <w:rsid w:val="01638547"/>
    <w:rsid w:val="027DF447"/>
    <w:rsid w:val="029B002A"/>
    <w:rsid w:val="0320711F"/>
    <w:rsid w:val="0339C402"/>
    <w:rsid w:val="035E2920"/>
    <w:rsid w:val="03A482D1"/>
    <w:rsid w:val="0447E32B"/>
    <w:rsid w:val="0592FD03"/>
    <w:rsid w:val="059B4200"/>
    <w:rsid w:val="06148B83"/>
    <w:rsid w:val="0681E8F0"/>
    <w:rsid w:val="069BC734"/>
    <w:rsid w:val="086A3D96"/>
    <w:rsid w:val="08823049"/>
    <w:rsid w:val="0A946286"/>
    <w:rsid w:val="0ABEEF35"/>
    <w:rsid w:val="0C810ED5"/>
    <w:rsid w:val="0DC1648B"/>
    <w:rsid w:val="0E7932B6"/>
    <w:rsid w:val="0F5BEAF6"/>
    <w:rsid w:val="0F697721"/>
    <w:rsid w:val="0F98FF44"/>
    <w:rsid w:val="10F18158"/>
    <w:rsid w:val="1222A75E"/>
    <w:rsid w:val="12C6EDEC"/>
    <w:rsid w:val="131B58A4"/>
    <w:rsid w:val="13883DE6"/>
    <w:rsid w:val="14010B1C"/>
    <w:rsid w:val="148EB69F"/>
    <w:rsid w:val="14934C4B"/>
    <w:rsid w:val="15AE0BDF"/>
    <w:rsid w:val="15DAA1A9"/>
    <w:rsid w:val="16B369B1"/>
    <w:rsid w:val="17A2039A"/>
    <w:rsid w:val="1888D8D8"/>
    <w:rsid w:val="188DA996"/>
    <w:rsid w:val="18BA9B0C"/>
    <w:rsid w:val="190B1265"/>
    <w:rsid w:val="195BFC08"/>
    <w:rsid w:val="19748BBC"/>
    <w:rsid w:val="198639B4"/>
    <w:rsid w:val="19E5A795"/>
    <w:rsid w:val="1A4163DF"/>
    <w:rsid w:val="1B75A13F"/>
    <w:rsid w:val="1BF073E6"/>
    <w:rsid w:val="1C0A37D5"/>
    <w:rsid w:val="1D76B90D"/>
    <w:rsid w:val="1DE7D6DE"/>
    <w:rsid w:val="1E171EBB"/>
    <w:rsid w:val="1E8E44F5"/>
    <w:rsid w:val="1F7B806C"/>
    <w:rsid w:val="1F989143"/>
    <w:rsid w:val="201E7843"/>
    <w:rsid w:val="2085337F"/>
    <w:rsid w:val="214DE880"/>
    <w:rsid w:val="21DC29EB"/>
    <w:rsid w:val="223DED81"/>
    <w:rsid w:val="2241340E"/>
    <w:rsid w:val="224ED048"/>
    <w:rsid w:val="2293DF5C"/>
    <w:rsid w:val="22A1340E"/>
    <w:rsid w:val="2326E253"/>
    <w:rsid w:val="23741D5C"/>
    <w:rsid w:val="23FCEF1C"/>
    <w:rsid w:val="2620522F"/>
    <w:rsid w:val="264A8A3A"/>
    <w:rsid w:val="266AD7A9"/>
    <w:rsid w:val="274B51A3"/>
    <w:rsid w:val="27532ED9"/>
    <w:rsid w:val="2758724E"/>
    <w:rsid w:val="277558C8"/>
    <w:rsid w:val="279D5C81"/>
    <w:rsid w:val="28DD9D1A"/>
    <w:rsid w:val="2971E427"/>
    <w:rsid w:val="297F4CD9"/>
    <w:rsid w:val="2A24E848"/>
    <w:rsid w:val="2A6673DD"/>
    <w:rsid w:val="2AB17EBB"/>
    <w:rsid w:val="2CB2EBC3"/>
    <w:rsid w:val="2E7764A6"/>
    <w:rsid w:val="3000FD89"/>
    <w:rsid w:val="3264029F"/>
    <w:rsid w:val="32E9A956"/>
    <w:rsid w:val="34867371"/>
    <w:rsid w:val="34AD5A97"/>
    <w:rsid w:val="34CFE78B"/>
    <w:rsid w:val="3581DE00"/>
    <w:rsid w:val="362CCFB9"/>
    <w:rsid w:val="36BC100A"/>
    <w:rsid w:val="36DBBAFD"/>
    <w:rsid w:val="374BB8A5"/>
    <w:rsid w:val="3784B4AD"/>
    <w:rsid w:val="379B5532"/>
    <w:rsid w:val="39786B34"/>
    <w:rsid w:val="39D452A7"/>
    <w:rsid w:val="3B244123"/>
    <w:rsid w:val="3BCC0FAB"/>
    <w:rsid w:val="3C1508A3"/>
    <w:rsid w:val="3C44F125"/>
    <w:rsid w:val="3C54136C"/>
    <w:rsid w:val="3CE59252"/>
    <w:rsid w:val="3DA08006"/>
    <w:rsid w:val="3DADCFFE"/>
    <w:rsid w:val="3E6BFF4D"/>
    <w:rsid w:val="3E7F6CC1"/>
    <w:rsid w:val="3EA742E3"/>
    <w:rsid w:val="3EB7D528"/>
    <w:rsid w:val="3F959917"/>
    <w:rsid w:val="3FD6F153"/>
    <w:rsid w:val="401D4F25"/>
    <w:rsid w:val="40CC0C16"/>
    <w:rsid w:val="415427DE"/>
    <w:rsid w:val="4162B802"/>
    <w:rsid w:val="417DCE57"/>
    <w:rsid w:val="42DDC878"/>
    <w:rsid w:val="42E72B9D"/>
    <w:rsid w:val="432B055C"/>
    <w:rsid w:val="433E64B2"/>
    <w:rsid w:val="44902C04"/>
    <w:rsid w:val="471FB752"/>
    <w:rsid w:val="4769060B"/>
    <w:rsid w:val="47B3DE9D"/>
    <w:rsid w:val="47E4B7EB"/>
    <w:rsid w:val="4806AF0C"/>
    <w:rsid w:val="483F9B4B"/>
    <w:rsid w:val="4934078C"/>
    <w:rsid w:val="49FC543D"/>
    <w:rsid w:val="4A13ACA3"/>
    <w:rsid w:val="4A5DAA40"/>
    <w:rsid w:val="4AA8E3B0"/>
    <w:rsid w:val="4AF707B8"/>
    <w:rsid w:val="4D2739B1"/>
    <w:rsid w:val="4E0D5669"/>
    <w:rsid w:val="4E465C34"/>
    <w:rsid w:val="4F351CF6"/>
    <w:rsid w:val="4FE3EF2F"/>
    <w:rsid w:val="503A2BB9"/>
    <w:rsid w:val="532873CF"/>
    <w:rsid w:val="53546A02"/>
    <w:rsid w:val="55F01334"/>
    <w:rsid w:val="5674DC3F"/>
    <w:rsid w:val="5714B53C"/>
    <w:rsid w:val="59BE42A0"/>
    <w:rsid w:val="59E1A07E"/>
    <w:rsid w:val="59E42EEE"/>
    <w:rsid w:val="5A2D73EE"/>
    <w:rsid w:val="5A77116B"/>
    <w:rsid w:val="5A842DC4"/>
    <w:rsid w:val="5ABAEC23"/>
    <w:rsid w:val="5AE38D7C"/>
    <w:rsid w:val="5C0DC579"/>
    <w:rsid w:val="5C6EE944"/>
    <w:rsid w:val="5CF0BC4F"/>
    <w:rsid w:val="5E7A0B33"/>
    <w:rsid w:val="5F18A9BC"/>
    <w:rsid w:val="5FFC1FBD"/>
    <w:rsid w:val="601D70D9"/>
    <w:rsid w:val="6046CD9D"/>
    <w:rsid w:val="60590A7F"/>
    <w:rsid w:val="60A54204"/>
    <w:rsid w:val="62459CE6"/>
    <w:rsid w:val="6266B2E6"/>
    <w:rsid w:val="62E9C295"/>
    <w:rsid w:val="631CEAB8"/>
    <w:rsid w:val="63F50A6D"/>
    <w:rsid w:val="64574847"/>
    <w:rsid w:val="64B5C236"/>
    <w:rsid w:val="657F7828"/>
    <w:rsid w:val="669079D5"/>
    <w:rsid w:val="66B3D027"/>
    <w:rsid w:val="66F4C606"/>
    <w:rsid w:val="67E36B1F"/>
    <w:rsid w:val="68788865"/>
    <w:rsid w:val="68AB73BF"/>
    <w:rsid w:val="68B1BD19"/>
    <w:rsid w:val="6939B8DA"/>
    <w:rsid w:val="697F3770"/>
    <w:rsid w:val="69D505EF"/>
    <w:rsid w:val="6AC5565F"/>
    <w:rsid w:val="6AD76014"/>
    <w:rsid w:val="6B94D184"/>
    <w:rsid w:val="6C43CF73"/>
    <w:rsid w:val="6D0F1F95"/>
    <w:rsid w:val="6D56D18C"/>
    <w:rsid w:val="6DC638CB"/>
    <w:rsid w:val="6E2F9C4C"/>
    <w:rsid w:val="6EE312BF"/>
    <w:rsid w:val="6F70C1E5"/>
    <w:rsid w:val="70192171"/>
    <w:rsid w:val="711BDE23"/>
    <w:rsid w:val="7121E83F"/>
    <w:rsid w:val="72C04312"/>
    <w:rsid w:val="7397DFE7"/>
    <w:rsid w:val="740BAC01"/>
    <w:rsid w:val="745D8DE0"/>
    <w:rsid w:val="746707E7"/>
    <w:rsid w:val="747BB723"/>
    <w:rsid w:val="75388E69"/>
    <w:rsid w:val="754EE06A"/>
    <w:rsid w:val="75A65D35"/>
    <w:rsid w:val="761901EA"/>
    <w:rsid w:val="7627ADA8"/>
    <w:rsid w:val="76D8760D"/>
    <w:rsid w:val="76F09A01"/>
    <w:rsid w:val="775CFCBD"/>
    <w:rsid w:val="7792AAAC"/>
    <w:rsid w:val="799A7D09"/>
    <w:rsid w:val="79D517AA"/>
    <w:rsid w:val="7A11B713"/>
    <w:rsid w:val="7A5EE7DF"/>
    <w:rsid w:val="7A6DCF73"/>
    <w:rsid w:val="7BFC0377"/>
    <w:rsid w:val="7CADC512"/>
    <w:rsid w:val="7CC85763"/>
    <w:rsid w:val="7CF92253"/>
    <w:rsid w:val="7DD7063B"/>
    <w:rsid w:val="7E633DBC"/>
    <w:rsid w:val="7E7D9829"/>
    <w:rsid w:val="7F12E67B"/>
    <w:rsid w:val="7FD6B0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B806C"/>
  <w15:chartTrackingRefBased/>
  <w15:docId w15:val="{0326B159-A59F-4BAA-BCFA-6F8C3792D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9D517AA"/>
    <w:pPr>
      <w:ind w:left="720"/>
      <w:contextualSpacing/>
    </w:pPr>
  </w:style>
  <w:style w:type="character" w:styleId="Hyperlink">
    <w:name w:val="Hyperlink"/>
    <w:basedOn w:val="DefaultParagraphFont"/>
    <w:uiPriority w:val="99"/>
    <w:unhideWhenUsed/>
    <w:rsid w:val="76D8760D"/>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611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160"/>
  </w:style>
  <w:style w:type="paragraph" w:styleId="Footer">
    <w:name w:val="footer"/>
    <w:basedOn w:val="Normal"/>
    <w:link w:val="FooterChar"/>
    <w:uiPriority w:val="99"/>
    <w:unhideWhenUsed/>
    <w:rsid w:val="001611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160"/>
  </w:style>
  <w:style w:type="paragraph" w:styleId="Revision">
    <w:name w:val="Revision"/>
    <w:hidden/>
    <w:uiPriority w:val="99"/>
    <w:semiHidden/>
    <w:rsid w:val="00161160"/>
    <w:pPr>
      <w:spacing w:after="0" w:line="240" w:lineRule="auto"/>
    </w:pPr>
  </w:style>
  <w:style w:type="paragraph" w:styleId="BalloonText">
    <w:name w:val="Balloon Text"/>
    <w:basedOn w:val="Normal"/>
    <w:link w:val="BalloonTextChar"/>
    <w:uiPriority w:val="99"/>
    <w:semiHidden/>
    <w:unhideWhenUsed/>
    <w:rsid w:val="00B254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41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vergreengrowers.com/new-guinea-sugarcane-weevil-lure.html" TargetMode="Externa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pps.lucidcentral.org/ppp_v9/text/web_full/entities/sugarcane_weevil_borer_241.htm?utm_source=chatgpt.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d.eppo.int/taxon/SPPHOB/hosts"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apps.lucidcentral.org/pppw_v11/text/web_full/entities/sugarcane_weevil_borer_241.htm?utm_source=chatgpt.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bif.org/species/42915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6FD93F42837D429B44476B5F8F1620" ma:contentTypeVersion="11" ma:contentTypeDescription="Create a new document." ma:contentTypeScope="" ma:versionID="049b384972096693d6166bfab0a6b50e">
  <xsd:schema xmlns:xsd="http://www.w3.org/2001/XMLSchema" xmlns:xs="http://www.w3.org/2001/XMLSchema" xmlns:p="http://schemas.microsoft.com/office/2006/metadata/properties" xmlns:ns2="e9e7e931-8f3a-4b77-8df4-42be2b5f4acb" xmlns:ns3="c107c766-d490-4de0-8ac2-d45a50f6b43f" targetNamespace="http://schemas.microsoft.com/office/2006/metadata/properties" ma:root="true" ma:fieldsID="ccb080bfc86a40a378590b48a36c2448" ns2:_="" ns3:_="">
    <xsd:import namespace="e9e7e931-8f3a-4b77-8df4-42be2b5f4acb"/>
    <xsd:import namespace="c107c766-d490-4de0-8ac2-d45a50f6b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7e931-8f3a-4b77-8df4-42be2b5f4a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07c766-d490-4de0-8ac2-d45a50f6b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8f171de-13e2-4495-ab4d-8e84a7d12460}" ma:internalName="TaxCatchAll" ma:showField="CatchAllData" ma:web="c107c766-d490-4de0-8ac2-d45a50f6b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e7e931-8f3a-4b77-8df4-42be2b5f4acb">
      <Terms xmlns="http://schemas.microsoft.com/office/infopath/2007/PartnerControls"/>
    </lcf76f155ced4ddcb4097134ff3c332f>
    <TaxCatchAll xmlns="c107c766-d490-4de0-8ac2-d45a50f6b43f" xsi:nil="true"/>
  </documentManagement>
</p:properties>
</file>

<file path=customXml/itemProps1.xml><?xml version="1.0" encoding="utf-8"?>
<ds:datastoreItem xmlns:ds="http://schemas.openxmlformats.org/officeDocument/2006/customXml" ds:itemID="{2BAA6A7A-2DBE-4B0F-9376-80BB71FE65EB}">
  <ds:schemaRefs>
    <ds:schemaRef ds:uri="http://schemas.microsoft.com/sharepoint/v3/contenttype/forms"/>
  </ds:schemaRefs>
</ds:datastoreItem>
</file>

<file path=customXml/itemProps2.xml><?xml version="1.0" encoding="utf-8"?>
<ds:datastoreItem xmlns:ds="http://schemas.openxmlformats.org/officeDocument/2006/customXml" ds:itemID="{08C326AC-027C-443F-8CD9-48EE9E8241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7e931-8f3a-4b77-8df4-42be2b5f4acb"/>
    <ds:schemaRef ds:uri="c107c766-d490-4de0-8ac2-d45a50f6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02DED5-BCBA-464B-A464-C358A9F52D0B}">
  <ds:schemaRefs>
    <ds:schemaRef ds:uri="http://schemas.microsoft.com/office/2006/metadata/properties"/>
    <ds:schemaRef ds:uri="http://schemas.microsoft.com/office/infopath/2007/PartnerControls"/>
    <ds:schemaRef ds:uri="e9e7e931-8f3a-4b77-8df4-42be2b5f4acb"/>
    <ds:schemaRef ds:uri="c107c766-d490-4de0-8ac2-d45a50f6b43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6147</Words>
  <Characters>35038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Yaquelin</dc:creator>
  <cp:keywords/>
  <dc:description/>
  <cp:lastModifiedBy>yagizhan durak</cp:lastModifiedBy>
  <cp:revision>7</cp:revision>
  <cp:lastPrinted>2026-04-28T00:47:00Z</cp:lastPrinted>
  <dcterms:created xsi:type="dcterms:W3CDTF">2026-04-14T17:53:00Z</dcterms:created>
  <dcterms:modified xsi:type="dcterms:W3CDTF">2026-04-28T00:47:00Z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0x010100FD6FD93F42837D429B44476B5F8F1620</vt:lpwstr>
  </property>
  <property fmtid="{D5CDD505-2E9C-101B-9397-08002B2CF9AE}" pid="3" name="MediaServiceImageTags">
    <vt:lpwstr/>
  </property>
</Properties>
</file>