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7BAC2E"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The Golden Twin-Spot Moth (</w:t>
      </w:r>
      <w:proofErr w:type="spellStart"/>
      <w:r w:rsidRPr="008077CA">
        <w:rPr>
          <w:rFonts w:ascii="Times New Roman" w:hAnsi="Times New Roman" w:cs="Times New Roman"/>
          <w:b/>
          <w:bCs/>
          <w:i/>
          <w:iCs/>
        </w:rPr>
        <w:t>Chrysodeixis</w:t>
      </w:r>
      <w:proofErr w:type="spellEnd"/>
      <w:r w:rsidRPr="008077CA">
        <w:rPr>
          <w:rFonts w:ascii="Times New Roman" w:hAnsi="Times New Roman" w:cs="Times New Roman"/>
          <w:b/>
          <w:bCs/>
          <w:i/>
          <w:iCs/>
        </w:rPr>
        <w:t xml:space="preserve"> </w:t>
      </w:r>
      <w:proofErr w:type="spellStart"/>
      <w:r w:rsidRPr="008077CA">
        <w:rPr>
          <w:rFonts w:ascii="Times New Roman" w:hAnsi="Times New Roman" w:cs="Times New Roman"/>
          <w:b/>
          <w:bCs/>
          <w:i/>
          <w:iCs/>
        </w:rPr>
        <w:t>chalcites</w:t>
      </w:r>
      <w:proofErr w:type="spellEnd"/>
      <w:r w:rsidRPr="008077CA">
        <w:rPr>
          <w:rFonts w:ascii="Times New Roman" w:hAnsi="Times New Roman" w:cs="Times New Roman"/>
          <w:b/>
          <w:bCs/>
        </w:rPr>
        <w:t>):</w:t>
      </w:r>
    </w:p>
    <w:p w14:paraId="5B8911DD"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A Comprehensive Review of Biology, Impact, Management, and Research Resources</w:t>
      </w:r>
    </w:p>
    <w:p w14:paraId="347F2B1F" w14:textId="6E484E02" w:rsidR="00B5000D" w:rsidRPr="008077CA" w:rsidRDefault="00B5000D" w:rsidP="00B5000D">
      <w:pPr>
        <w:rPr>
          <w:rFonts w:ascii="Times New Roman" w:hAnsi="Times New Roman" w:cs="Times New Roman"/>
        </w:rPr>
      </w:pPr>
    </w:p>
    <w:p w14:paraId="0DA603F4"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I. Executive Summary</w:t>
      </w:r>
    </w:p>
    <w:p w14:paraId="34F26A41" w14:textId="0E89194E" w:rsidR="00B5000D" w:rsidRPr="008077CA" w:rsidRDefault="00B5000D" w:rsidP="00B5000D">
      <w:pPr>
        <w:rPr>
          <w:rFonts w:ascii="Times New Roman" w:hAnsi="Times New Roman" w:cs="Times New Roman"/>
        </w:rPr>
      </w:pPr>
      <w:r w:rsidRPr="008077CA">
        <w:rPr>
          <w:rFonts w:ascii="Times New Roman" w:hAnsi="Times New Roman" w:cs="Times New Roman"/>
        </w:rPr>
        <w:t xml:space="preserve">The golden twin-spot moth </w:t>
      </w:r>
      <w:r w:rsidR="009627E1">
        <w:rPr>
          <w:rFonts w:ascii="Times New Roman" w:hAnsi="Times New Roman" w:cs="Times New Roman"/>
        </w:rPr>
        <w:t xml:space="preserve">(aka tomato looper) </w:t>
      </w:r>
      <w:proofErr w:type="spellStart"/>
      <w:r w:rsidRPr="008077CA">
        <w:rPr>
          <w:rFonts w:ascii="Times New Roman" w:hAnsi="Times New Roman" w:cs="Times New Roman"/>
          <w:i/>
          <w:iCs/>
        </w:rPr>
        <w:t>Chrysodeixis</w:t>
      </w:r>
      <w:proofErr w:type="spellEnd"/>
      <w:r w:rsidRPr="008077CA">
        <w:rPr>
          <w:rFonts w:ascii="Times New Roman" w:hAnsi="Times New Roman" w:cs="Times New Roman"/>
          <w:i/>
          <w:iCs/>
        </w:rPr>
        <w:t xml:space="preserve"> </w:t>
      </w:r>
      <w:proofErr w:type="spellStart"/>
      <w:r w:rsidRPr="008077CA">
        <w:rPr>
          <w:rFonts w:ascii="Times New Roman" w:hAnsi="Times New Roman" w:cs="Times New Roman"/>
          <w:i/>
          <w:iCs/>
        </w:rPr>
        <w:t>chalcites</w:t>
      </w:r>
      <w:proofErr w:type="spellEnd"/>
      <w:r w:rsidR="009627E1">
        <w:rPr>
          <w:rFonts w:ascii="Times New Roman" w:hAnsi="Times New Roman" w:cs="Times New Roman"/>
        </w:rPr>
        <w:t xml:space="preserve"> Esper, 1789 </w:t>
      </w:r>
      <w:r w:rsidRPr="008077CA">
        <w:rPr>
          <w:rFonts w:ascii="Times New Roman" w:hAnsi="Times New Roman" w:cs="Times New Roman"/>
        </w:rPr>
        <w:t>is an important agricultural pest that affects a wide variety of greenhouse and field-grown crops</w:t>
      </w:r>
      <w:r w:rsidR="008077CA">
        <w:rPr>
          <w:rFonts w:ascii="Times New Roman" w:hAnsi="Times New Roman" w:cs="Times New Roman"/>
        </w:rPr>
        <w:t xml:space="preserve"> (CABI,2022)</w:t>
      </w:r>
      <w:r w:rsidRPr="008077CA">
        <w:rPr>
          <w:rFonts w:ascii="Times New Roman" w:hAnsi="Times New Roman" w:cs="Times New Roman"/>
        </w:rPr>
        <w:t>. While adult moths do not directly damage plants, the larval stage causes significant harm by feeding on leaves, reducing photosynthetic activity, and weakening overall plant health. This species is particularly problematic in greenhouse environments, where warm temperatures and continuous crop availability allow populations to persist throughout the year.</w:t>
      </w:r>
    </w:p>
    <w:p w14:paraId="52E30572" w14:textId="79C4017F" w:rsidR="00B5000D" w:rsidRPr="008077CA" w:rsidRDefault="00B5000D" w:rsidP="00B5000D">
      <w:pPr>
        <w:rPr>
          <w:rFonts w:ascii="Times New Roman" w:hAnsi="Times New Roman" w:cs="Times New Roman"/>
        </w:rPr>
      </w:pPr>
      <w:r w:rsidRPr="008077CA">
        <w:rPr>
          <w:rFonts w:ascii="Times New Roman" w:hAnsi="Times New Roman" w:cs="Times New Roman"/>
        </w:rPr>
        <w:t xml:space="preserve">In recent years, </w:t>
      </w:r>
      <w:r w:rsidRPr="008077CA">
        <w:rPr>
          <w:rFonts w:ascii="Times New Roman" w:hAnsi="Times New Roman" w:cs="Times New Roman"/>
          <w:i/>
          <w:iCs/>
        </w:rPr>
        <w:t xml:space="preserve">C. </w:t>
      </w:r>
      <w:proofErr w:type="spellStart"/>
      <w:r w:rsidRPr="008077CA">
        <w:rPr>
          <w:rFonts w:ascii="Times New Roman" w:hAnsi="Times New Roman" w:cs="Times New Roman"/>
          <w:i/>
          <w:iCs/>
        </w:rPr>
        <w:t>chalcites</w:t>
      </w:r>
      <w:proofErr w:type="spellEnd"/>
      <w:r w:rsidRPr="008077CA">
        <w:rPr>
          <w:rFonts w:ascii="Times New Roman" w:hAnsi="Times New Roman" w:cs="Times New Roman"/>
        </w:rPr>
        <w:t xml:space="preserve"> has become more common in protected agriculture systems due to increased international plant trade, expansion of greenhouse production, and environmental conditions that favor rapid insect development. Because the moth feeds many host plants, infestations can spread quickly across crops if not detected early. This paper provides a comprehensive overview of the biology, distribution, damage patterns, and management strategies associated with the golden twin-spot moth, with a focus on integrated pest management approaches suitable for sustainable agriculture.</w:t>
      </w:r>
    </w:p>
    <w:p w14:paraId="6A54CB57" w14:textId="66E5A121" w:rsidR="00B5000D" w:rsidRPr="008077CA" w:rsidRDefault="00B5000D" w:rsidP="00B5000D">
      <w:pPr>
        <w:rPr>
          <w:rFonts w:ascii="Times New Roman" w:hAnsi="Times New Roman" w:cs="Times New Roman"/>
        </w:rPr>
      </w:pPr>
    </w:p>
    <w:p w14:paraId="5209BC25"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II. Introduction</w:t>
      </w:r>
    </w:p>
    <w:p w14:paraId="5A83B4BA" w14:textId="6B856AC3" w:rsidR="00B5000D" w:rsidRPr="008077CA" w:rsidRDefault="00B5000D" w:rsidP="00B5000D">
      <w:pPr>
        <w:rPr>
          <w:rFonts w:ascii="Times New Roman" w:hAnsi="Times New Roman" w:cs="Times New Roman"/>
        </w:rPr>
      </w:pPr>
      <w:r w:rsidRPr="008077CA">
        <w:rPr>
          <w:rFonts w:ascii="Times New Roman" w:hAnsi="Times New Roman" w:cs="Times New Roman"/>
        </w:rPr>
        <w:t>Agricultural systems that rely on greenhouse and protected cultivation methods are highly productive but also vulnerable to insect pests. These environments provide stable temperatures, high humidity, and consistent food sources, which can allow pest populations to increase rapidly if control measures are not properly implemented. One insect that has become increasingly problematic in these systems is the golden twin-spot moth</w:t>
      </w:r>
      <w:r w:rsidR="009627E1">
        <w:rPr>
          <w:rFonts w:ascii="Times New Roman" w:hAnsi="Times New Roman" w:cs="Times New Roman"/>
        </w:rPr>
        <w:t>.</w:t>
      </w:r>
    </w:p>
    <w:p w14:paraId="09B922E2"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 xml:space="preserve">The golden twin-spot moth is considered a polyphagous pest, meaning it feeds on a wide range of plant species. This characteristic makes it particularly difficult to manage, as the insect can move easily between crops within the same production system. Greenhouse-grown vegetables such as tomatoes, peppers, and cucumbers, as well as ornamental plants, are especially vulnerable. Because greenhouses often operate year-round, </w:t>
      </w:r>
      <w:r w:rsidRPr="008077CA">
        <w:rPr>
          <w:rFonts w:ascii="Times New Roman" w:hAnsi="Times New Roman" w:cs="Times New Roman"/>
          <w:i/>
          <w:iCs/>
        </w:rPr>
        <w:t xml:space="preserve">C. </w:t>
      </w:r>
      <w:proofErr w:type="spellStart"/>
      <w:r w:rsidRPr="008077CA">
        <w:rPr>
          <w:rFonts w:ascii="Times New Roman" w:hAnsi="Times New Roman" w:cs="Times New Roman"/>
          <w:i/>
          <w:iCs/>
        </w:rPr>
        <w:t>chalcites</w:t>
      </w:r>
      <w:proofErr w:type="spellEnd"/>
      <w:r w:rsidRPr="008077CA">
        <w:rPr>
          <w:rFonts w:ascii="Times New Roman" w:hAnsi="Times New Roman" w:cs="Times New Roman"/>
        </w:rPr>
        <w:t xml:space="preserve"> can complete multiple generations without interruption, leading to recurring infestations.</w:t>
      </w:r>
    </w:p>
    <w:p w14:paraId="1E7BED61" w14:textId="13ECA491" w:rsidR="00B5000D" w:rsidRPr="008077CA" w:rsidRDefault="00B5000D" w:rsidP="00B5000D">
      <w:pPr>
        <w:rPr>
          <w:rFonts w:ascii="Times New Roman" w:hAnsi="Times New Roman" w:cs="Times New Roman"/>
        </w:rPr>
      </w:pPr>
      <w:r w:rsidRPr="008077CA">
        <w:rPr>
          <w:rFonts w:ascii="Times New Roman" w:hAnsi="Times New Roman" w:cs="Times New Roman"/>
        </w:rPr>
        <w:t xml:space="preserve">The purpose of this paper is to examine </w:t>
      </w:r>
      <w:r w:rsidRPr="008077CA">
        <w:rPr>
          <w:rFonts w:ascii="Times New Roman" w:hAnsi="Times New Roman" w:cs="Times New Roman"/>
          <w:i/>
          <w:iCs/>
        </w:rPr>
        <w:t>C</w:t>
      </w:r>
      <w:r w:rsidR="009627E1">
        <w:rPr>
          <w:rFonts w:ascii="Times New Roman" w:hAnsi="Times New Roman" w:cs="Times New Roman"/>
          <w:i/>
          <w:iCs/>
        </w:rPr>
        <w:t>.</w:t>
      </w:r>
      <w:r w:rsidRPr="008077CA">
        <w:rPr>
          <w:rFonts w:ascii="Times New Roman" w:hAnsi="Times New Roman" w:cs="Times New Roman"/>
          <w:i/>
          <w:iCs/>
        </w:rPr>
        <w:t xml:space="preserve"> </w:t>
      </w:r>
      <w:proofErr w:type="spellStart"/>
      <w:r w:rsidRPr="008077CA">
        <w:rPr>
          <w:rFonts w:ascii="Times New Roman" w:hAnsi="Times New Roman" w:cs="Times New Roman"/>
          <w:i/>
          <w:iCs/>
        </w:rPr>
        <w:t>chalcites</w:t>
      </w:r>
      <w:proofErr w:type="spellEnd"/>
      <w:r w:rsidRPr="008077CA">
        <w:rPr>
          <w:rFonts w:ascii="Times New Roman" w:hAnsi="Times New Roman" w:cs="Times New Roman"/>
        </w:rPr>
        <w:t xml:space="preserve"> in detail by reviewing its taxonomy, biology, life cycle, feeding behavior, damage symptoms, economic impact, and management strategies. Understanding these factors is essential for developing effective monitoring and control programs that minimize crop losses while reducing reliance on chemical insecticides.</w:t>
      </w:r>
    </w:p>
    <w:p w14:paraId="134E5B56" w14:textId="12635951" w:rsidR="00B5000D" w:rsidRPr="008077CA" w:rsidRDefault="00B5000D" w:rsidP="00B5000D">
      <w:pPr>
        <w:rPr>
          <w:rFonts w:ascii="Times New Roman" w:hAnsi="Times New Roman" w:cs="Times New Roman"/>
        </w:rPr>
      </w:pPr>
    </w:p>
    <w:p w14:paraId="4012B574"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lastRenderedPageBreak/>
        <w:t>III. Taxonomy and Classification</w:t>
      </w:r>
    </w:p>
    <w:p w14:paraId="28C7FA5C"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 xml:space="preserve">The golden twin-spot moth belongs to the order Lepidoptera, which includes moths and butterflies. Within this order, it is classified under the family </w:t>
      </w:r>
      <w:proofErr w:type="spellStart"/>
      <w:r w:rsidRPr="008077CA">
        <w:rPr>
          <w:rFonts w:ascii="Times New Roman" w:hAnsi="Times New Roman" w:cs="Times New Roman"/>
        </w:rPr>
        <w:t>Noctuidae</w:t>
      </w:r>
      <w:proofErr w:type="spellEnd"/>
      <w:r w:rsidRPr="008077CA">
        <w:rPr>
          <w:rFonts w:ascii="Times New Roman" w:hAnsi="Times New Roman" w:cs="Times New Roman"/>
        </w:rPr>
        <w:t>, a large group commonly known as owlet moths. Many species within this family are recognized as serious agricultural pests due to their larval feeding habits and ability to adapt to a variety of environments.</w:t>
      </w:r>
    </w:p>
    <w:p w14:paraId="1ADC5F62" w14:textId="77777777" w:rsidR="00B5000D" w:rsidRPr="008077CA" w:rsidRDefault="00B5000D" w:rsidP="00B5000D">
      <w:pPr>
        <w:rPr>
          <w:rFonts w:ascii="Times New Roman" w:hAnsi="Times New Roman" w:cs="Times New Roman"/>
        </w:rPr>
      </w:pPr>
      <w:r w:rsidRPr="008077CA">
        <w:rPr>
          <w:rFonts w:ascii="Times New Roman" w:hAnsi="Times New Roman" w:cs="Times New Roman"/>
          <w:b/>
          <w:bCs/>
        </w:rPr>
        <w:t xml:space="preserve">Taxonomic classification of </w:t>
      </w:r>
      <w:proofErr w:type="spellStart"/>
      <w:r w:rsidRPr="008077CA">
        <w:rPr>
          <w:rFonts w:ascii="Times New Roman" w:hAnsi="Times New Roman" w:cs="Times New Roman"/>
          <w:b/>
          <w:bCs/>
          <w:i/>
          <w:iCs/>
        </w:rPr>
        <w:t>Chrysodeixis</w:t>
      </w:r>
      <w:proofErr w:type="spellEnd"/>
      <w:r w:rsidRPr="008077CA">
        <w:rPr>
          <w:rFonts w:ascii="Times New Roman" w:hAnsi="Times New Roman" w:cs="Times New Roman"/>
          <w:b/>
          <w:bCs/>
          <w:i/>
          <w:iCs/>
        </w:rPr>
        <w:t xml:space="preserve"> </w:t>
      </w:r>
      <w:proofErr w:type="spellStart"/>
      <w:r w:rsidRPr="008077CA">
        <w:rPr>
          <w:rFonts w:ascii="Times New Roman" w:hAnsi="Times New Roman" w:cs="Times New Roman"/>
          <w:b/>
          <w:bCs/>
          <w:i/>
          <w:iCs/>
        </w:rPr>
        <w:t>chalcites</w:t>
      </w:r>
      <w:proofErr w:type="spellEnd"/>
      <w:r w:rsidRPr="008077CA">
        <w:rPr>
          <w:rFonts w:ascii="Times New Roman" w:hAnsi="Times New Roman" w:cs="Times New Roman"/>
          <w:b/>
          <w:bCs/>
        </w:rPr>
        <w:t>:</w:t>
      </w:r>
    </w:p>
    <w:p w14:paraId="134402C7" w14:textId="77777777" w:rsidR="00B5000D" w:rsidRPr="008077CA" w:rsidRDefault="00B5000D" w:rsidP="00B5000D">
      <w:pPr>
        <w:numPr>
          <w:ilvl w:val="0"/>
          <w:numId w:val="10"/>
        </w:numPr>
        <w:rPr>
          <w:rFonts w:ascii="Times New Roman" w:hAnsi="Times New Roman" w:cs="Times New Roman"/>
        </w:rPr>
      </w:pPr>
      <w:r w:rsidRPr="008077CA">
        <w:rPr>
          <w:rFonts w:ascii="Times New Roman" w:hAnsi="Times New Roman" w:cs="Times New Roman"/>
        </w:rPr>
        <w:t>Kingdom: Animalia</w:t>
      </w:r>
    </w:p>
    <w:p w14:paraId="332B4D68" w14:textId="77777777" w:rsidR="00B5000D" w:rsidRPr="008077CA" w:rsidRDefault="00B5000D" w:rsidP="00B5000D">
      <w:pPr>
        <w:numPr>
          <w:ilvl w:val="0"/>
          <w:numId w:val="10"/>
        </w:numPr>
        <w:rPr>
          <w:rFonts w:ascii="Times New Roman" w:hAnsi="Times New Roman" w:cs="Times New Roman"/>
        </w:rPr>
      </w:pPr>
      <w:r w:rsidRPr="008077CA">
        <w:rPr>
          <w:rFonts w:ascii="Times New Roman" w:hAnsi="Times New Roman" w:cs="Times New Roman"/>
        </w:rPr>
        <w:t>Phylum: Arthropoda</w:t>
      </w:r>
    </w:p>
    <w:p w14:paraId="1F4562B4" w14:textId="77777777" w:rsidR="00B5000D" w:rsidRPr="008077CA" w:rsidRDefault="00B5000D" w:rsidP="00B5000D">
      <w:pPr>
        <w:numPr>
          <w:ilvl w:val="0"/>
          <w:numId w:val="10"/>
        </w:numPr>
        <w:rPr>
          <w:rFonts w:ascii="Times New Roman" w:hAnsi="Times New Roman" w:cs="Times New Roman"/>
        </w:rPr>
      </w:pPr>
      <w:r w:rsidRPr="008077CA">
        <w:rPr>
          <w:rFonts w:ascii="Times New Roman" w:hAnsi="Times New Roman" w:cs="Times New Roman"/>
        </w:rPr>
        <w:t xml:space="preserve">Class: </w:t>
      </w:r>
      <w:proofErr w:type="spellStart"/>
      <w:r w:rsidRPr="008077CA">
        <w:rPr>
          <w:rFonts w:ascii="Times New Roman" w:hAnsi="Times New Roman" w:cs="Times New Roman"/>
        </w:rPr>
        <w:t>Insecta</w:t>
      </w:r>
      <w:proofErr w:type="spellEnd"/>
    </w:p>
    <w:p w14:paraId="43E857A6" w14:textId="77777777" w:rsidR="00B5000D" w:rsidRPr="008077CA" w:rsidRDefault="00B5000D" w:rsidP="00B5000D">
      <w:pPr>
        <w:numPr>
          <w:ilvl w:val="0"/>
          <w:numId w:val="10"/>
        </w:numPr>
        <w:rPr>
          <w:rFonts w:ascii="Times New Roman" w:hAnsi="Times New Roman" w:cs="Times New Roman"/>
        </w:rPr>
      </w:pPr>
      <w:r w:rsidRPr="008077CA">
        <w:rPr>
          <w:rFonts w:ascii="Times New Roman" w:hAnsi="Times New Roman" w:cs="Times New Roman"/>
        </w:rPr>
        <w:t>Order: Lepidoptera</w:t>
      </w:r>
    </w:p>
    <w:p w14:paraId="4377675A" w14:textId="77777777" w:rsidR="00B5000D" w:rsidRPr="008077CA" w:rsidRDefault="00B5000D" w:rsidP="00B5000D">
      <w:pPr>
        <w:numPr>
          <w:ilvl w:val="0"/>
          <w:numId w:val="10"/>
        </w:numPr>
        <w:rPr>
          <w:rFonts w:ascii="Times New Roman" w:hAnsi="Times New Roman" w:cs="Times New Roman"/>
        </w:rPr>
      </w:pPr>
      <w:r w:rsidRPr="008077CA">
        <w:rPr>
          <w:rFonts w:ascii="Times New Roman" w:hAnsi="Times New Roman" w:cs="Times New Roman"/>
        </w:rPr>
        <w:t xml:space="preserve">Family: </w:t>
      </w:r>
      <w:proofErr w:type="spellStart"/>
      <w:r w:rsidRPr="008077CA">
        <w:rPr>
          <w:rFonts w:ascii="Times New Roman" w:hAnsi="Times New Roman" w:cs="Times New Roman"/>
        </w:rPr>
        <w:t>Noctuidae</w:t>
      </w:r>
      <w:proofErr w:type="spellEnd"/>
    </w:p>
    <w:p w14:paraId="56C4BEB0" w14:textId="77777777" w:rsidR="00B5000D" w:rsidRPr="008077CA" w:rsidRDefault="00B5000D" w:rsidP="00B5000D">
      <w:pPr>
        <w:numPr>
          <w:ilvl w:val="0"/>
          <w:numId w:val="10"/>
        </w:numPr>
        <w:rPr>
          <w:rFonts w:ascii="Times New Roman" w:hAnsi="Times New Roman" w:cs="Times New Roman"/>
        </w:rPr>
      </w:pPr>
      <w:r w:rsidRPr="008077CA">
        <w:rPr>
          <w:rFonts w:ascii="Times New Roman" w:hAnsi="Times New Roman" w:cs="Times New Roman"/>
        </w:rPr>
        <w:t xml:space="preserve">Subfamily: </w:t>
      </w:r>
      <w:proofErr w:type="spellStart"/>
      <w:r w:rsidRPr="008077CA">
        <w:rPr>
          <w:rFonts w:ascii="Times New Roman" w:hAnsi="Times New Roman" w:cs="Times New Roman"/>
        </w:rPr>
        <w:t>Plusiinae</w:t>
      </w:r>
      <w:proofErr w:type="spellEnd"/>
    </w:p>
    <w:p w14:paraId="54D43B5B" w14:textId="77777777" w:rsidR="00B5000D" w:rsidRPr="008077CA" w:rsidRDefault="00B5000D" w:rsidP="00B5000D">
      <w:pPr>
        <w:numPr>
          <w:ilvl w:val="0"/>
          <w:numId w:val="10"/>
        </w:numPr>
        <w:rPr>
          <w:rFonts w:ascii="Times New Roman" w:hAnsi="Times New Roman" w:cs="Times New Roman"/>
        </w:rPr>
      </w:pPr>
      <w:r w:rsidRPr="008077CA">
        <w:rPr>
          <w:rFonts w:ascii="Times New Roman" w:hAnsi="Times New Roman" w:cs="Times New Roman"/>
        </w:rPr>
        <w:t xml:space="preserve">Genus: </w:t>
      </w:r>
      <w:proofErr w:type="spellStart"/>
      <w:r w:rsidRPr="008077CA">
        <w:rPr>
          <w:rFonts w:ascii="Times New Roman" w:hAnsi="Times New Roman" w:cs="Times New Roman"/>
          <w:i/>
          <w:iCs/>
        </w:rPr>
        <w:t>Chrysodeixis</w:t>
      </w:r>
      <w:proofErr w:type="spellEnd"/>
    </w:p>
    <w:p w14:paraId="6CF5EE98" w14:textId="77777777" w:rsidR="00B5000D" w:rsidRPr="008077CA" w:rsidRDefault="00B5000D" w:rsidP="00B5000D">
      <w:pPr>
        <w:numPr>
          <w:ilvl w:val="0"/>
          <w:numId w:val="10"/>
        </w:numPr>
        <w:rPr>
          <w:rFonts w:ascii="Times New Roman" w:hAnsi="Times New Roman" w:cs="Times New Roman"/>
        </w:rPr>
      </w:pPr>
      <w:r w:rsidRPr="008077CA">
        <w:rPr>
          <w:rFonts w:ascii="Times New Roman" w:hAnsi="Times New Roman" w:cs="Times New Roman"/>
        </w:rPr>
        <w:t xml:space="preserve">Species: </w:t>
      </w:r>
      <w:proofErr w:type="spellStart"/>
      <w:r w:rsidRPr="008077CA">
        <w:rPr>
          <w:rFonts w:ascii="Times New Roman" w:hAnsi="Times New Roman" w:cs="Times New Roman"/>
          <w:i/>
          <w:iCs/>
        </w:rPr>
        <w:t>Chrysodeixis</w:t>
      </w:r>
      <w:proofErr w:type="spellEnd"/>
      <w:r w:rsidRPr="008077CA">
        <w:rPr>
          <w:rFonts w:ascii="Times New Roman" w:hAnsi="Times New Roman" w:cs="Times New Roman"/>
          <w:i/>
          <w:iCs/>
        </w:rPr>
        <w:t xml:space="preserve"> </w:t>
      </w:r>
      <w:proofErr w:type="spellStart"/>
      <w:r w:rsidRPr="008077CA">
        <w:rPr>
          <w:rFonts w:ascii="Times New Roman" w:hAnsi="Times New Roman" w:cs="Times New Roman"/>
          <w:i/>
          <w:iCs/>
        </w:rPr>
        <w:t>chalcites</w:t>
      </w:r>
      <w:proofErr w:type="spellEnd"/>
      <w:r w:rsidRPr="008077CA">
        <w:rPr>
          <w:rFonts w:ascii="Times New Roman" w:hAnsi="Times New Roman" w:cs="Times New Roman"/>
        </w:rPr>
        <w:t xml:space="preserve"> (</w:t>
      </w:r>
      <w:proofErr w:type="spellStart"/>
      <w:r w:rsidRPr="008077CA">
        <w:rPr>
          <w:rFonts w:ascii="Times New Roman" w:hAnsi="Times New Roman" w:cs="Times New Roman"/>
        </w:rPr>
        <w:t>Hübner</w:t>
      </w:r>
      <w:proofErr w:type="spellEnd"/>
      <w:r w:rsidRPr="008077CA">
        <w:rPr>
          <w:rFonts w:ascii="Times New Roman" w:hAnsi="Times New Roman" w:cs="Times New Roman"/>
        </w:rPr>
        <w:t>, 1809)</w:t>
      </w:r>
    </w:p>
    <w:p w14:paraId="31CF2392" w14:textId="645B79A0" w:rsidR="00B5000D" w:rsidRPr="008077CA" w:rsidRDefault="00B5000D" w:rsidP="00B5000D">
      <w:pPr>
        <w:rPr>
          <w:rFonts w:ascii="Times New Roman" w:hAnsi="Times New Roman" w:cs="Times New Roman"/>
        </w:rPr>
      </w:pPr>
      <w:r w:rsidRPr="008077CA">
        <w:rPr>
          <w:rFonts w:ascii="Times New Roman" w:hAnsi="Times New Roman" w:cs="Times New Roman"/>
        </w:rPr>
        <w:t xml:space="preserve">Members of the subfamily </w:t>
      </w:r>
      <w:proofErr w:type="spellStart"/>
      <w:r w:rsidRPr="008077CA">
        <w:rPr>
          <w:rFonts w:ascii="Times New Roman" w:hAnsi="Times New Roman" w:cs="Times New Roman"/>
        </w:rPr>
        <w:t>Plusiinae</w:t>
      </w:r>
      <w:proofErr w:type="spellEnd"/>
      <w:r w:rsidRPr="008077CA">
        <w:rPr>
          <w:rFonts w:ascii="Times New Roman" w:hAnsi="Times New Roman" w:cs="Times New Roman"/>
        </w:rPr>
        <w:t xml:space="preserve"> are often referred to as “loopers” </w:t>
      </w:r>
      <w:r w:rsidR="008077CA">
        <w:rPr>
          <w:rFonts w:ascii="Times New Roman" w:hAnsi="Times New Roman" w:cs="Times New Roman"/>
        </w:rPr>
        <w:t xml:space="preserve">(Lafontaine &amp; Schmidt, 2010) </w:t>
      </w:r>
      <w:r w:rsidRPr="008077CA">
        <w:rPr>
          <w:rFonts w:ascii="Times New Roman" w:hAnsi="Times New Roman" w:cs="Times New Roman"/>
        </w:rPr>
        <w:t xml:space="preserve">because of the distinctive looping motion of their larvae. This movement results from the reduction of abdominal prolegs and is a useful characteristic for identifying larvae in the field. </w:t>
      </w:r>
      <w:r w:rsidRPr="008077CA">
        <w:rPr>
          <w:rFonts w:ascii="Times New Roman" w:hAnsi="Times New Roman" w:cs="Times New Roman"/>
          <w:i/>
          <w:iCs/>
        </w:rPr>
        <w:t xml:space="preserve">C. </w:t>
      </w:r>
      <w:proofErr w:type="spellStart"/>
      <w:r w:rsidRPr="008077CA">
        <w:rPr>
          <w:rFonts w:ascii="Times New Roman" w:hAnsi="Times New Roman" w:cs="Times New Roman"/>
          <w:i/>
          <w:iCs/>
        </w:rPr>
        <w:t>chalcites</w:t>
      </w:r>
      <w:proofErr w:type="spellEnd"/>
      <w:r w:rsidRPr="008077CA">
        <w:rPr>
          <w:rFonts w:ascii="Times New Roman" w:hAnsi="Times New Roman" w:cs="Times New Roman"/>
        </w:rPr>
        <w:t xml:space="preserve"> shares many traits with other looper species but can be distinguished by its adult wing markings and host range.</w:t>
      </w:r>
    </w:p>
    <w:p w14:paraId="72947685" w14:textId="0866223D" w:rsidR="00B5000D" w:rsidRPr="008077CA" w:rsidRDefault="00B5000D" w:rsidP="00B5000D">
      <w:pPr>
        <w:rPr>
          <w:rFonts w:ascii="Times New Roman" w:hAnsi="Times New Roman" w:cs="Times New Roman"/>
        </w:rPr>
      </w:pPr>
    </w:p>
    <w:p w14:paraId="4493CE64"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IV. Global Distribution</w:t>
      </w:r>
    </w:p>
    <w:p w14:paraId="7561B8C1"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A. Native Range</w:t>
      </w:r>
    </w:p>
    <w:p w14:paraId="40F9A991" w14:textId="3C6DE6E3" w:rsidR="00B5000D" w:rsidRPr="008077CA" w:rsidRDefault="00B5000D" w:rsidP="00B5000D">
      <w:pPr>
        <w:rPr>
          <w:rFonts w:ascii="Times New Roman" w:hAnsi="Times New Roman" w:cs="Times New Roman"/>
        </w:rPr>
      </w:pPr>
      <w:r w:rsidRPr="008077CA">
        <w:rPr>
          <w:rFonts w:ascii="Times New Roman" w:hAnsi="Times New Roman" w:cs="Times New Roman"/>
        </w:rPr>
        <w:t>The golden twin-spot moth is believed to have originated in Africa and the Mediterranean region</w:t>
      </w:r>
      <w:r w:rsidR="008077CA">
        <w:rPr>
          <w:rFonts w:ascii="Times New Roman" w:hAnsi="Times New Roman" w:cs="Times New Roman"/>
        </w:rPr>
        <w:t xml:space="preserve"> (EPPO, 2021)</w:t>
      </w:r>
      <w:r w:rsidRPr="008077CA">
        <w:rPr>
          <w:rFonts w:ascii="Times New Roman" w:hAnsi="Times New Roman" w:cs="Times New Roman"/>
        </w:rPr>
        <w:t>. These areas provide the warm climatic conditions that support the insect’s development and survival. Historically, populations were more limited in distribution and were often regulated by natural predators and environmental factors.</w:t>
      </w:r>
    </w:p>
    <w:p w14:paraId="44EAF744"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B. Current Distribution</w:t>
      </w:r>
    </w:p>
    <w:p w14:paraId="3DC480CC" w14:textId="5B171BAB" w:rsidR="00B5000D" w:rsidRPr="008077CA" w:rsidRDefault="00B5000D" w:rsidP="009627E1">
      <w:pPr>
        <w:rPr>
          <w:rFonts w:ascii="Times New Roman" w:hAnsi="Times New Roman" w:cs="Times New Roman"/>
        </w:rPr>
      </w:pPr>
      <w:r w:rsidRPr="008077CA">
        <w:rPr>
          <w:rFonts w:ascii="Times New Roman" w:hAnsi="Times New Roman" w:cs="Times New Roman"/>
        </w:rPr>
        <w:t xml:space="preserve">Today, </w:t>
      </w:r>
      <w:proofErr w:type="spellStart"/>
      <w:r w:rsidRPr="008077CA">
        <w:rPr>
          <w:rFonts w:ascii="Times New Roman" w:hAnsi="Times New Roman" w:cs="Times New Roman"/>
          <w:i/>
          <w:iCs/>
        </w:rPr>
        <w:t>Chrysodeixis</w:t>
      </w:r>
      <w:proofErr w:type="spellEnd"/>
      <w:r w:rsidRPr="008077CA">
        <w:rPr>
          <w:rFonts w:ascii="Times New Roman" w:hAnsi="Times New Roman" w:cs="Times New Roman"/>
          <w:i/>
          <w:iCs/>
        </w:rPr>
        <w:t xml:space="preserve"> </w:t>
      </w:r>
      <w:proofErr w:type="spellStart"/>
      <w:r w:rsidRPr="008077CA">
        <w:rPr>
          <w:rFonts w:ascii="Times New Roman" w:hAnsi="Times New Roman" w:cs="Times New Roman"/>
          <w:i/>
          <w:iCs/>
        </w:rPr>
        <w:t>chalcites</w:t>
      </w:r>
      <w:proofErr w:type="spellEnd"/>
      <w:r w:rsidRPr="008077CA">
        <w:rPr>
          <w:rFonts w:ascii="Times New Roman" w:hAnsi="Times New Roman" w:cs="Times New Roman"/>
        </w:rPr>
        <w:t xml:space="preserve"> has a much wider distribution and is found across multiple continents. The species is commonly report</w:t>
      </w:r>
      <w:r w:rsidR="009627E1">
        <w:rPr>
          <w:rFonts w:ascii="Times New Roman" w:hAnsi="Times New Roman" w:cs="Times New Roman"/>
        </w:rPr>
        <w:t xml:space="preserve">ed in Africa, Southern Europe, The Mediterranean Basin, parts of Asian, and Greenhouse productions systems located in temperate regions worldwide. In cooler climates, outdoor populations are typically unable to survive during winter </w:t>
      </w:r>
      <w:r w:rsidR="009627E1">
        <w:rPr>
          <w:rFonts w:ascii="Times New Roman" w:hAnsi="Times New Roman" w:cs="Times New Roman"/>
        </w:rPr>
        <w:lastRenderedPageBreak/>
        <w:t xml:space="preserve">months. However, greenhouse environments allow the moth to overwinter and reproduce continuously, making it a persistent problem in these systems. </w:t>
      </w:r>
    </w:p>
    <w:p w14:paraId="4BE2C025" w14:textId="77777777" w:rsidR="009627E1" w:rsidRDefault="009627E1" w:rsidP="00B5000D">
      <w:pPr>
        <w:rPr>
          <w:rFonts w:ascii="Times New Roman" w:hAnsi="Times New Roman" w:cs="Times New Roman"/>
        </w:rPr>
      </w:pPr>
    </w:p>
    <w:p w14:paraId="685A2281" w14:textId="787216D4"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C. Pathways of Spread</w:t>
      </w:r>
    </w:p>
    <w:p w14:paraId="64EA93DD" w14:textId="30EBB588" w:rsidR="00B5000D" w:rsidRPr="008077CA" w:rsidRDefault="00B5000D" w:rsidP="00B5000D">
      <w:pPr>
        <w:rPr>
          <w:rFonts w:ascii="Times New Roman" w:hAnsi="Times New Roman" w:cs="Times New Roman"/>
        </w:rPr>
      </w:pPr>
      <w:r w:rsidRPr="008077CA">
        <w:rPr>
          <w:rFonts w:ascii="Times New Roman" w:hAnsi="Times New Roman" w:cs="Times New Roman"/>
        </w:rPr>
        <w:t xml:space="preserve">The spread of </w:t>
      </w:r>
      <w:r w:rsidRPr="008077CA">
        <w:rPr>
          <w:rFonts w:ascii="Times New Roman" w:hAnsi="Times New Roman" w:cs="Times New Roman"/>
          <w:i/>
          <w:iCs/>
        </w:rPr>
        <w:t xml:space="preserve">C. </w:t>
      </w:r>
      <w:proofErr w:type="spellStart"/>
      <w:r w:rsidRPr="008077CA">
        <w:rPr>
          <w:rFonts w:ascii="Times New Roman" w:hAnsi="Times New Roman" w:cs="Times New Roman"/>
          <w:i/>
          <w:iCs/>
        </w:rPr>
        <w:t>chalcites</w:t>
      </w:r>
      <w:proofErr w:type="spellEnd"/>
      <w:r w:rsidRPr="008077CA">
        <w:rPr>
          <w:rFonts w:ascii="Times New Roman" w:hAnsi="Times New Roman" w:cs="Times New Roman"/>
        </w:rPr>
        <w:t xml:space="preserve"> has been closely linked to human activity. International trade in agricultural and ornamental plants is one of the primary pathways for introduction into new regions. Eggs and larvae can be difficult to detect during routine inspections, allowing the pest to move unnoticed between production facilities. Once established, adult moths </w:t>
      </w:r>
      <w:r w:rsidR="009627E1">
        <w:rPr>
          <w:rFonts w:ascii="Times New Roman" w:hAnsi="Times New Roman" w:cs="Times New Roman"/>
        </w:rPr>
        <w:t xml:space="preserve">can </w:t>
      </w:r>
      <w:r w:rsidRPr="008077CA">
        <w:rPr>
          <w:rFonts w:ascii="Times New Roman" w:hAnsi="Times New Roman" w:cs="Times New Roman"/>
        </w:rPr>
        <w:t>locally, further contributing to population spread.</w:t>
      </w:r>
    </w:p>
    <w:p w14:paraId="16377FCC" w14:textId="513C3F46" w:rsidR="00B5000D" w:rsidRPr="008077CA" w:rsidRDefault="00B5000D" w:rsidP="00B5000D">
      <w:pPr>
        <w:rPr>
          <w:rFonts w:ascii="Times New Roman" w:hAnsi="Times New Roman" w:cs="Times New Roman"/>
        </w:rPr>
      </w:pPr>
    </w:p>
    <w:p w14:paraId="4C3C61DA"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V. Morphology and Diagnostic Features</w:t>
      </w:r>
    </w:p>
    <w:p w14:paraId="4382C63B"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Correct identification of the golden twin-spot moth is important for effective monitoring and management, especially because several noctuid moth species can appear similar at different life stages. Identification is typically based on adult wing patterns as well as larval characteristics and behavior.</w:t>
      </w:r>
    </w:p>
    <w:p w14:paraId="0AFB9DB4"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1. Adult Moths</w:t>
      </w:r>
    </w:p>
    <w:p w14:paraId="71DDB4D1" w14:textId="305D0D7C" w:rsidR="00B5000D" w:rsidRPr="008077CA" w:rsidRDefault="00B5000D" w:rsidP="00B5000D">
      <w:pPr>
        <w:rPr>
          <w:rFonts w:ascii="Times New Roman" w:hAnsi="Times New Roman" w:cs="Times New Roman"/>
        </w:rPr>
      </w:pPr>
      <w:r w:rsidRPr="008077CA">
        <w:rPr>
          <w:rFonts w:ascii="Times New Roman" w:hAnsi="Times New Roman" w:cs="Times New Roman"/>
        </w:rPr>
        <w:t xml:space="preserve">Adult </w:t>
      </w:r>
      <w:r w:rsidRPr="008077CA">
        <w:rPr>
          <w:rFonts w:ascii="Times New Roman" w:hAnsi="Times New Roman" w:cs="Times New Roman"/>
          <w:i/>
          <w:iCs/>
        </w:rPr>
        <w:t>C</w:t>
      </w:r>
      <w:r w:rsidR="009627E1">
        <w:rPr>
          <w:rFonts w:ascii="Times New Roman" w:hAnsi="Times New Roman" w:cs="Times New Roman"/>
          <w:i/>
          <w:iCs/>
        </w:rPr>
        <w:t>.</w:t>
      </w:r>
      <w:r w:rsidRPr="008077CA">
        <w:rPr>
          <w:rFonts w:ascii="Times New Roman" w:hAnsi="Times New Roman" w:cs="Times New Roman"/>
          <w:i/>
          <w:iCs/>
        </w:rPr>
        <w:t xml:space="preserve"> </w:t>
      </w:r>
      <w:proofErr w:type="spellStart"/>
      <w:r w:rsidRPr="008077CA">
        <w:rPr>
          <w:rFonts w:ascii="Times New Roman" w:hAnsi="Times New Roman" w:cs="Times New Roman"/>
          <w:i/>
          <w:iCs/>
        </w:rPr>
        <w:t>chalcites</w:t>
      </w:r>
      <w:proofErr w:type="spellEnd"/>
      <w:r w:rsidRPr="008077CA">
        <w:rPr>
          <w:rFonts w:ascii="Times New Roman" w:hAnsi="Times New Roman" w:cs="Times New Roman"/>
        </w:rPr>
        <w:t xml:space="preserve"> moths have a wingspan ranging from approximately 30 to 38 mm. The forewings are generally brownish to grayish in color and are marked by two distinct metallic golden spots near the center of each wing. These reflective spots are the primary feature used to identify the species and distinguish it from other noctuid moths.</w:t>
      </w:r>
    </w:p>
    <w:p w14:paraId="616E9921"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The hindwings are lighter in color, usually pale brown with darker margins. Adult moths are nocturnal and are most active during nighttime hours. During the day, they typically rest on foliage or greenhouse structures, where their coloration provides camouflage.</w:t>
      </w:r>
    </w:p>
    <w:p w14:paraId="6AF573B5"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2. Larvae</w:t>
      </w:r>
    </w:p>
    <w:p w14:paraId="6564D618" w14:textId="2C6924F5" w:rsidR="00B5000D" w:rsidRPr="008077CA" w:rsidRDefault="00B5000D" w:rsidP="00B5000D">
      <w:pPr>
        <w:rPr>
          <w:rFonts w:ascii="Times New Roman" w:hAnsi="Times New Roman" w:cs="Times New Roman"/>
        </w:rPr>
      </w:pPr>
      <w:r w:rsidRPr="008077CA">
        <w:rPr>
          <w:rFonts w:ascii="Times New Roman" w:hAnsi="Times New Roman" w:cs="Times New Roman"/>
        </w:rPr>
        <w:t xml:space="preserve">The larval stage is the most damaging and economically important stage of </w:t>
      </w:r>
      <w:r w:rsidRPr="008077CA">
        <w:rPr>
          <w:rFonts w:ascii="Times New Roman" w:hAnsi="Times New Roman" w:cs="Times New Roman"/>
          <w:i/>
          <w:iCs/>
        </w:rPr>
        <w:t xml:space="preserve">C. </w:t>
      </w:r>
      <w:proofErr w:type="spellStart"/>
      <w:r w:rsidRPr="008077CA">
        <w:rPr>
          <w:rFonts w:ascii="Times New Roman" w:hAnsi="Times New Roman" w:cs="Times New Roman"/>
          <w:i/>
          <w:iCs/>
        </w:rPr>
        <w:t>chalcites</w:t>
      </w:r>
      <w:proofErr w:type="spellEnd"/>
      <w:r w:rsidRPr="008077CA">
        <w:rPr>
          <w:rFonts w:ascii="Times New Roman" w:hAnsi="Times New Roman" w:cs="Times New Roman"/>
        </w:rPr>
        <w:t>. Larvae are green to yellow green in color and have smooth bodies with minimal hair. One of the most noticeable features of the larvae is their looping movement, which occurs because they lack some of the abdominal prolegs found in other caterpillars.</w:t>
      </w:r>
    </w:p>
    <w:p w14:paraId="687653C6"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Fully developed larvae can reach lengths of up to 40 mm. Their coloration allows them to blend in with plant leaves, making them difficult to detect during early infestations. Because larvae are active feeders, they are usually found on the undersides of leaves or along leaf edges where feeding damage is visible.</w:t>
      </w:r>
    </w:p>
    <w:p w14:paraId="1E78B2D7"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3. Eggs and Pupae</w:t>
      </w:r>
    </w:p>
    <w:p w14:paraId="1771A8C4"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lastRenderedPageBreak/>
        <w:t>Eggs are small, round to oval, and are laid individually on leaf surfaces, most commonly on the underside of leaves. This placement helps protect the eggs from environmental stress and predators.</w:t>
      </w:r>
    </w:p>
    <w:p w14:paraId="7E6425B1"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Pupation occurs in a loose silken cocoon, which may be attached to leaves, stems, or nearby plant debris. The pupal stage is relatively short but is still an important part of the life cycle, as environmental conditions during this stage can influence adult emergence and survival.</w:t>
      </w:r>
    </w:p>
    <w:p w14:paraId="6306E3DF" w14:textId="58BB90B0" w:rsidR="00B5000D" w:rsidRPr="008077CA" w:rsidRDefault="00B5000D" w:rsidP="00B5000D">
      <w:pPr>
        <w:rPr>
          <w:rFonts w:ascii="Times New Roman" w:hAnsi="Times New Roman" w:cs="Times New Roman"/>
        </w:rPr>
      </w:pPr>
    </w:p>
    <w:p w14:paraId="1A60C37F"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VI. Biology, Behavior, and Ecology</w:t>
      </w:r>
    </w:p>
    <w:p w14:paraId="0D389EAE" w14:textId="6F7A2F5F" w:rsidR="00B5000D" w:rsidRPr="008077CA" w:rsidRDefault="00B5000D" w:rsidP="00B5000D">
      <w:pPr>
        <w:rPr>
          <w:rFonts w:ascii="Times New Roman" w:hAnsi="Times New Roman" w:cs="Times New Roman"/>
        </w:rPr>
      </w:pPr>
      <w:r w:rsidRPr="008077CA">
        <w:rPr>
          <w:rFonts w:ascii="Times New Roman" w:hAnsi="Times New Roman" w:cs="Times New Roman"/>
        </w:rPr>
        <w:t xml:space="preserve">The biology and ecology of </w:t>
      </w:r>
      <w:r w:rsidRPr="008077CA">
        <w:rPr>
          <w:rFonts w:ascii="Times New Roman" w:hAnsi="Times New Roman" w:cs="Times New Roman"/>
          <w:i/>
          <w:iCs/>
        </w:rPr>
        <w:t>C</w:t>
      </w:r>
      <w:r w:rsidR="000E4E8F">
        <w:rPr>
          <w:rFonts w:ascii="Times New Roman" w:hAnsi="Times New Roman" w:cs="Times New Roman"/>
          <w:i/>
          <w:iCs/>
        </w:rPr>
        <w:t xml:space="preserve">. </w:t>
      </w:r>
      <w:r w:rsidRPr="008077CA">
        <w:rPr>
          <w:rFonts w:ascii="Times New Roman" w:hAnsi="Times New Roman" w:cs="Times New Roman"/>
          <w:i/>
          <w:iCs/>
        </w:rPr>
        <w:t xml:space="preserve"> </w:t>
      </w:r>
      <w:proofErr w:type="spellStart"/>
      <w:r w:rsidRPr="008077CA">
        <w:rPr>
          <w:rFonts w:ascii="Times New Roman" w:hAnsi="Times New Roman" w:cs="Times New Roman"/>
          <w:i/>
          <w:iCs/>
        </w:rPr>
        <w:t>chalcites</w:t>
      </w:r>
      <w:proofErr w:type="spellEnd"/>
      <w:r w:rsidRPr="008077CA">
        <w:rPr>
          <w:rFonts w:ascii="Times New Roman" w:hAnsi="Times New Roman" w:cs="Times New Roman"/>
        </w:rPr>
        <w:t xml:space="preserve"> play a major role in its ability to persist and spread in agricultural systems. The species is well adapted to warm environments and benefits greatly from the stable conditions found in greenhouse production systems.</w:t>
      </w:r>
    </w:p>
    <w:p w14:paraId="502C2DE3"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A. Activity Patterns</w:t>
      </w:r>
    </w:p>
    <w:p w14:paraId="49E92B8A"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Adult golden twin-spot moths are primarily nocturnal. They typically emerge from resting sites in the evening to mate and lay eggs. Mating usually occurs shortly after adult emergence, and females begin laying eggs soon afterward. This rapid transition from emergence to reproduction allows populations to grow quickly.</w:t>
      </w:r>
    </w:p>
    <w:p w14:paraId="11383151"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Larvae are active feeders and can consume significant amounts of leaf tissue over a relatively short period. Feeding activity tends to increase during warmer conditions, which is why infestations often worsen during periods of high temperature.</w:t>
      </w:r>
    </w:p>
    <w:p w14:paraId="33C89E48"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B. Environmental Preferences</w:t>
      </w:r>
    </w:p>
    <w:p w14:paraId="326D104A"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 xml:space="preserve">Temperature plays a major role in the development and survival of </w:t>
      </w:r>
      <w:r w:rsidRPr="008077CA">
        <w:rPr>
          <w:rFonts w:ascii="Times New Roman" w:hAnsi="Times New Roman" w:cs="Times New Roman"/>
          <w:i/>
          <w:iCs/>
        </w:rPr>
        <w:t xml:space="preserve">C. </w:t>
      </w:r>
      <w:proofErr w:type="spellStart"/>
      <w:r w:rsidRPr="008077CA">
        <w:rPr>
          <w:rFonts w:ascii="Times New Roman" w:hAnsi="Times New Roman" w:cs="Times New Roman"/>
          <w:i/>
          <w:iCs/>
        </w:rPr>
        <w:t>chalcites</w:t>
      </w:r>
      <w:proofErr w:type="spellEnd"/>
      <w:r w:rsidRPr="008077CA">
        <w:rPr>
          <w:rFonts w:ascii="Times New Roman" w:hAnsi="Times New Roman" w:cs="Times New Roman"/>
        </w:rPr>
        <w:t>. Warm temperatures between 20 and 30°C are considered optimal for development. In greenhouse environments, these conditions are often maintained year-round, allowing the insect to complete multiple generations without seasonal interruption.</w:t>
      </w:r>
    </w:p>
    <w:p w14:paraId="1D16C273"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 xml:space="preserve">Humidity also influences larval survival. Moderate to high humidity levels, which are common in greenhouses, support larval development and reduce mortality. These environmental preferences help explain why </w:t>
      </w:r>
      <w:r w:rsidRPr="008077CA">
        <w:rPr>
          <w:rFonts w:ascii="Times New Roman" w:hAnsi="Times New Roman" w:cs="Times New Roman"/>
          <w:i/>
          <w:iCs/>
        </w:rPr>
        <w:t xml:space="preserve">C. </w:t>
      </w:r>
      <w:proofErr w:type="spellStart"/>
      <w:r w:rsidRPr="008077CA">
        <w:rPr>
          <w:rFonts w:ascii="Times New Roman" w:hAnsi="Times New Roman" w:cs="Times New Roman"/>
          <w:i/>
          <w:iCs/>
        </w:rPr>
        <w:t>chalcites</w:t>
      </w:r>
      <w:proofErr w:type="spellEnd"/>
      <w:r w:rsidRPr="008077CA">
        <w:rPr>
          <w:rFonts w:ascii="Times New Roman" w:hAnsi="Times New Roman" w:cs="Times New Roman"/>
        </w:rPr>
        <w:t xml:space="preserve"> is more problematic in protected cultivation systems than in open-field agriculture in cooler climates.</w:t>
      </w:r>
    </w:p>
    <w:p w14:paraId="0D2E67E8"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C. Population Dynamics</w:t>
      </w:r>
    </w:p>
    <w:p w14:paraId="4854F69D" w14:textId="3177ED47" w:rsidR="00B5000D" w:rsidRPr="008077CA" w:rsidRDefault="00B5000D" w:rsidP="00B5000D">
      <w:pPr>
        <w:rPr>
          <w:rFonts w:ascii="Times New Roman" w:hAnsi="Times New Roman" w:cs="Times New Roman"/>
        </w:rPr>
      </w:pPr>
      <w:r w:rsidRPr="008077CA">
        <w:rPr>
          <w:rFonts w:ascii="Times New Roman" w:hAnsi="Times New Roman" w:cs="Times New Roman"/>
        </w:rPr>
        <w:t xml:space="preserve">Populations of </w:t>
      </w:r>
      <w:r w:rsidRPr="008077CA">
        <w:rPr>
          <w:rFonts w:ascii="Times New Roman" w:hAnsi="Times New Roman" w:cs="Times New Roman"/>
          <w:i/>
          <w:iCs/>
        </w:rPr>
        <w:t xml:space="preserve">C. </w:t>
      </w:r>
      <w:proofErr w:type="spellStart"/>
      <w:r w:rsidRPr="008077CA">
        <w:rPr>
          <w:rFonts w:ascii="Times New Roman" w:hAnsi="Times New Roman" w:cs="Times New Roman"/>
          <w:i/>
          <w:iCs/>
        </w:rPr>
        <w:t>chalcites</w:t>
      </w:r>
      <w:proofErr w:type="spellEnd"/>
      <w:r w:rsidRPr="008077CA">
        <w:rPr>
          <w:rFonts w:ascii="Times New Roman" w:hAnsi="Times New Roman" w:cs="Times New Roman"/>
        </w:rPr>
        <w:t xml:space="preserve"> can increase rapidly when environmental conditions are favorable, and host plants are readily available. Because eggs are laid individually and larvae develop quickly, overlapping generations are common. This makes it difficult to target a single life stage for control and highlights the importance of integrated management strategies.</w:t>
      </w:r>
    </w:p>
    <w:p w14:paraId="7E85BBE0" w14:textId="60D67CC8" w:rsidR="00B5000D" w:rsidRPr="008077CA" w:rsidRDefault="00B5000D" w:rsidP="00B5000D">
      <w:pPr>
        <w:rPr>
          <w:rFonts w:ascii="Times New Roman" w:hAnsi="Times New Roman" w:cs="Times New Roman"/>
        </w:rPr>
      </w:pPr>
    </w:p>
    <w:p w14:paraId="6B856E38"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lastRenderedPageBreak/>
        <w:t>VII. Life Cycle and Development</w:t>
      </w:r>
    </w:p>
    <w:p w14:paraId="78E23F1F"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The life cycle of the golden twin-spot moth is relatively short compared to many other agricultural pests. Under optimal conditions, the insect can complete its entire life cycle in approximately 30 to 45 days. Development time varies depending on temperature, host plant quality, and environmental conditions.</w:t>
      </w:r>
    </w:p>
    <w:p w14:paraId="1A9C6DF1"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Life Cycle Stages</w:t>
      </w:r>
    </w:p>
    <w:p w14:paraId="7E327CC1" w14:textId="77777777" w:rsidR="00B5000D" w:rsidRPr="008077CA" w:rsidRDefault="00B5000D" w:rsidP="00B5000D">
      <w:pPr>
        <w:numPr>
          <w:ilvl w:val="0"/>
          <w:numId w:val="12"/>
        </w:numPr>
        <w:rPr>
          <w:rFonts w:ascii="Times New Roman" w:hAnsi="Times New Roman" w:cs="Times New Roman"/>
        </w:rPr>
      </w:pPr>
      <w:r w:rsidRPr="008077CA">
        <w:rPr>
          <w:rFonts w:ascii="Times New Roman" w:hAnsi="Times New Roman" w:cs="Times New Roman"/>
          <w:b/>
          <w:bCs/>
        </w:rPr>
        <w:t>Egg Stage</w:t>
      </w:r>
      <w:r w:rsidRPr="008077CA">
        <w:rPr>
          <w:rFonts w:ascii="Times New Roman" w:hAnsi="Times New Roman" w:cs="Times New Roman"/>
        </w:rPr>
        <w:br/>
        <w:t>The egg stage typically lasts between 3 and 5 days. Eggs hatch more quickly under warm conditions, which contributes to rapid population growth in greenhouse environments.</w:t>
      </w:r>
    </w:p>
    <w:p w14:paraId="71E8FFE1" w14:textId="77777777" w:rsidR="00B5000D" w:rsidRPr="008077CA" w:rsidRDefault="00B5000D" w:rsidP="00B5000D">
      <w:pPr>
        <w:numPr>
          <w:ilvl w:val="0"/>
          <w:numId w:val="12"/>
        </w:numPr>
        <w:rPr>
          <w:rFonts w:ascii="Times New Roman" w:hAnsi="Times New Roman" w:cs="Times New Roman"/>
        </w:rPr>
      </w:pPr>
      <w:r w:rsidRPr="008077CA">
        <w:rPr>
          <w:rFonts w:ascii="Times New Roman" w:hAnsi="Times New Roman" w:cs="Times New Roman"/>
          <w:b/>
          <w:bCs/>
        </w:rPr>
        <w:t>Larval Stage</w:t>
      </w:r>
      <w:r w:rsidRPr="008077CA">
        <w:rPr>
          <w:rFonts w:ascii="Times New Roman" w:hAnsi="Times New Roman" w:cs="Times New Roman"/>
        </w:rPr>
        <w:br/>
        <w:t>The larval stage is the longest and most damaging stage, lasting approximately 15 to 25 days. Larvae pass through several instars as they grow, consuming increasing amounts of leaf tissue with each stage.</w:t>
      </w:r>
    </w:p>
    <w:p w14:paraId="12AD600A" w14:textId="77777777" w:rsidR="00B5000D" w:rsidRPr="008077CA" w:rsidRDefault="00B5000D" w:rsidP="00B5000D">
      <w:pPr>
        <w:numPr>
          <w:ilvl w:val="0"/>
          <w:numId w:val="12"/>
        </w:numPr>
        <w:rPr>
          <w:rFonts w:ascii="Times New Roman" w:hAnsi="Times New Roman" w:cs="Times New Roman"/>
        </w:rPr>
      </w:pPr>
      <w:r w:rsidRPr="008077CA">
        <w:rPr>
          <w:rFonts w:ascii="Times New Roman" w:hAnsi="Times New Roman" w:cs="Times New Roman"/>
          <w:b/>
          <w:bCs/>
        </w:rPr>
        <w:t>Pupal Stage</w:t>
      </w:r>
      <w:r w:rsidRPr="008077CA">
        <w:rPr>
          <w:rFonts w:ascii="Times New Roman" w:hAnsi="Times New Roman" w:cs="Times New Roman"/>
        </w:rPr>
        <w:br/>
        <w:t>Pupation lasts about 7 to 12 days. During this stage, the insect undergoes metamorphosis and does not feed.</w:t>
      </w:r>
    </w:p>
    <w:p w14:paraId="204A1881" w14:textId="4B7A3285" w:rsidR="00B5000D" w:rsidRDefault="00B5000D" w:rsidP="00B5000D">
      <w:pPr>
        <w:numPr>
          <w:ilvl w:val="0"/>
          <w:numId w:val="12"/>
        </w:numPr>
        <w:rPr>
          <w:rFonts w:ascii="Times New Roman" w:hAnsi="Times New Roman" w:cs="Times New Roman"/>
        </w:rPr>
      </w:pPr>
      <w:r w:rsidRPr="008077CA">
        <w:rPr>
          <w:rFonts w:ascii="Times New Roman" w:hAnsi="Times New Roman" w:cs="Times New Roman"/>
          <w:b/>
          <w:bCs/>
        </w:rPr>
        <w:t>Adult Stage</w:t>
      </w:r>
      <w:r w:rsidRPr="008077CA">
        <w:rPr>
          <w:rFonts w:ascii="Times New Roman" w:hAnsi="Times New Roman" w:cs="Times New Roman"/>
        </w:rPr>
        <w:br/>
        <w:t xml:space="preserve">Adult moths live for approximately 10 to 20 days. During this time, their primary role is reproduction. Females can lay </w:t>
      </w:r>
      <w:r w:rsidR="000E4E8F" w:rsidRPr="008077CA">
        <w:rPr>
          <w:rFonts w:ascii="Times New Roman" w:hAnsi="Times New Roman" w:cs="Times New Roman"/>
        </w:rPr>
        <w:t>many</w:t>
      </w:r>
      <w:r w:rsidRPr="008077CA">
        <w:rPr>
          <w:rFonts w:ascii="Times New Roman" w:hAnsi="Times New Roman" w:cs="Times New Roman"/>
        </w:rPr>
        <w:t xml:space="preserve"> eggs over their lifespan, which supports rapid population expansion.</w:t>
      </w:r>
    </w:p>
    <w:tbl>
      <w:tblPr>
        <w:tblStyle w:val="TableGrid"/>
        <w:tblW w:w="10075" w:type="dxa"/>
        <w:tblLook w:val="04A0" w:firstRow="1" w:lastRow="0" w:firstColumn="1" w:lastColumn="0" w:noHBand="0" w:noVBand="1"/>
      </w:tblPr>
      <w:tblGrid>
        <w:gridCol w:w="3116"/>
        <w:gridCol w:w="1919"/>
        <w:gridCol w:w="5040"/>
      </w:tblGrid>
      <w:tr w:rsidR="000E4E8F" w14:paraId="206A98E5" w14:textId="77777777" w:rsidTr="00835D70">
        <w:trPr>
          <w:trHeight w:val="575"/>
        </w:trPr>
        <w:tc>
          <w:tcPr>
            <w:tcW w:w="3116" w:type="dxa"/>
          </w:tcPr>
          <w:p w14:paraId="6ECA1DC9" w14:textId="4195926F" w:rsidR="000E4E8F" w:rsidRDefault="000E4E8F" w:rsidP="000E4E8F">
            <w:pPr>
              <w:rPr>
                <w:rFonts w:ascii="Times New Roman" w:hAnsi="Times New Roman" w:cs="Times New Roman"/>
              </w:rPr>
            </w:pPr>
            <w:r>
              <w:rPr>
                <w:rFonts w:ascii="Times New Roman" w:hAnsi="Times New Roman" w:cs="Times New Roman"/>
              </w:rPr>
              <w:t xml:space="preserve">Life cycle stage </w:t>
            </w:r>
          </w:p>
        </w:tc>
        <w:tc>
          <w:tcPr>
            <w:tcW w:w="1919" w:type="dxa"/>
          </w:tcPr>
          <w:p w14:paraId="5AE59364" w14:textId="4C88B81E" w:rsidR="000E4E8F" w:rsidRDefault="000E4E8F" w:rsidP="000E4E8F">
            <w:pPr>
              <w:rPr>
                <w:rFonts w:ascii="Times New Roman" w:hAnsi="Times New Roman" w:cs="Times New Roman"/>
              </w:rPr>
            </w:pPr>
            <w:r>
              <w:rPr>
                <w:rFonts w:ascii="Times New Roman" w:hAnsi="Times New Roman" w:cs="Times New Roman"/>
              </w:rPr>
              <w:t>Longevity</w:t>
            </w:r>
          </w:p>
        </w:tc>
        <w:tc>
          <w:tcPr>
            <w:tcW w:w="5040" w:type="dxa"/>
          </w:tcPr>
          <w:p w14:paraId="34544868" w14:textId="47D360D7" w:rsidR="000E4E8F" w:rsidRDefault="00835D70" w:rsidP="000E4E8F">
            <w:pPr>
              <w:rPr>
                <w:rFonts w:ascii="Times New Roman" w:hAnsi="Times New Roman" w:cs="Times New Roman"/>
              </w:rPr>
            </w:pPr>
            <w:r>
              <w:rPr>
                <w:rFonts w:ascii="Times New Roman" w:hAnsi="Times New Roman" w:cs="Times New Roman"/>
              </w:rPr>
              <w:t>Lifecycle-driven damage</w:t>
            </w:r>
          </w:p>
        </w:tc>
      </w:tr>
      <w:tr w:rsidR="000E4E8F" w14:paraId="16695DC8" w14:textId="77777777" w:rsidTr="00835D70">
        <w:trPr>
          <w:trHeight w:val="926"/>
        </w:trPr>
        <w:tc>
          <w:tcPr>
            <w:tcW w:w="3116" w:type="dxa"/>
          </w:tcPr>
          <w:p w14:paraId="34785E3C" w14:textId="053DC41E" w:rsidR="000E4E8F" w:rsidRDefault="000E4E8F" w:rsidP="000E4E8F">
            <w:pPr>
              <w:rPr>
                <w:rFonts w:ascii="Times New Roman" w:hAnsi="Times New Roman" w:cs="Times New Roman"/>
              </w:rPr>
            </w:pPr>
            <w:r>
              <w:rPr>
                <w:rFonts w:ascii="Times New Roman" w:hAnsi="Times New Roman" w:cs="Times New Roman"/>
              </w:rPr>
              <w:t>Egg</w:t>
            </w:r>
          </w:p>
        </w:tc>
        <w:tc>
          <w:tcPr>
            <w:tcW w:w="1919" w:type="dxa"/>
          </w:tcPr>
          <w:p w14:paraId="08C403DC" w14:textId="684D3D2A" w:rsidR="000E4E8F" w:rsidRDefault="000E4E8F" w:rsidP="000E4E8F">
            <w:pPr>
              <w:rPr>
                <w:rFonts w:ascii="Times New Roman" w:hAnsi="Times New Roman" w:cs="Times New Roman"/>
              </w:rPr>
            </w:pPr>
            <w:r>
              <w:rPr>
                <w:rFonts w:ascii="Times New Roman" w:hAnsi="Times New Roman" w:cs="Times New Roman"/>
              </w:rPr>
              <w:t>3-5 d</w:t>
            </w:r>
          </w:p>
        </w:tc>
        <w:tc>
          <w:tcPr>
            <w:tcW w:w="5040" w:type="dxa"/>
          </w:tcPr>
          <w:p w14:paraId="62D4BD27" w14:textId="5B54228D" w:rsidR="000E4E8F" w:rsidRDefault="00835D70" w:rsidP="000E4E8F">
            <w:pPr>
              <w:rPr>
                <w:rFonts w:ascii="Times New Roman" w:hAnsi="Times New Roman" w:cs="Times New Roman"/>
              </w:rPr>
            </w:pPr>
            <w:r>
              <w:rPr>
                <w:rFonts w:ascii="Times New Roman" w:hAnsi="Times New Roman" w:cs="Times New Roman"/>
              </w:rPr>
              <w:t xml:space="preserve">Eggs that hatch in warm environments contribute rapidly to greenhouse infestations. </w:t>
            </w:r>
          </w:p>
        </w:tc>
      </w:tr>
      <w:tr w:rsidR="000E4E8F" w14:paraId="567489FC" w14:textId="77777777" w:rsidTr="00835D70">
        <w:trPr>
          <w:trHeight w:val="998"/>
        </w:trPr>
        <w:tc>
          <w:tcPr>
            <w:tcW w:w="3116" w:type="dxa"/>
          </w:tcPr>
          <w:p w14:paraId="633F889D" w14:textId="1A6F9198" w:rsidR="000E4E8F" w:rsidRDefault="000E4E8F" w:rsidP="000E4E8F">
            <w:pPr>
              <w:rPr>
                <w:rFonts w:ascii="Times New Roman" w:hAnsi="Times New Roman" w:cs="Times New Roman"/>
              </w:rPr>
            </w:pPr>
            <w:r>
              <w:rPr>
                <w:rFonts w:ascii="Times New Roman" w:hAnsi="Times New Roman" w:cs="Times New Roman"/>
              </w:rPr>
              <w:t>Larval</w:t>
            </w:r>
          </w:p>
        </w:tc>
        <w:tc>
          <w:tcPr>
            <w:tcW w:w="1919" w:type="dxa"/>
          </w:tcPr>
          <w:p w14:paraId="1768C967" w14:textId="22E709BA" w:rsidR="000E4E8F" w:rsidRDefault="00835D70" w:rsidP="000E4E8F">
            <w:pPr>
              <w:rPr>
                <w:rFonts w:ascii="Times New Roman" w:hAnsi="Times New Roman" w:cs="Times New Roman"/>
              </w:rPr>
            </w:pPr>
            <w:r>
              <w:rPr>
                <w:rFonts w:ascii="Times New Roman" w:hAnsi="Times New Roman" w:cs="Times New Roman"/>
              </w:rPr>
              <w:t>15-25 d</w:t>
            </w:r>
          </w:p>
        </w:tc>
        <w:tc>
          <w:tcPr>
            <w:tcW w:w="5040" w:type="dxa"/>
          </w:tcPr>
          <w:p w14:paraId="2A032A25" w14:textId="7022BC37" w:rsidR="000E4E8F" w:rsidRDefault="00835D70" w:rsidP="000E4E8F">
            <w:pPr>
              <w:rPr>
                <w:rFonts w:ascii="Times New Roman" w:hAnsi="Times New Roman" w:cs="Times New Roman"/>
              </w:rPr>
            </w:pPr>
            <w:r>
              <w:rPr>
                <w:rFonts w:ascii="Times New Roman" w:hAnsi="Times New Roman" w:cs="Times New Roman"/>
              </w:rPr>
              <w:t xml:space="preserve">Consume increased amounts of leaf tissue as they pass through several instars. </w:t>
            </w:r>
          </w:p>
        </w:tc>
      </w:tr>
      <w:tr w:rsidR="000E4E8F" w14:paraId="5235E733" w14:textId="77777777" w:rsidTr="00835D70">
        <w:trPr>
          <w:trHeight w:val="899"/>
        </w:trPr>
        <w:tc>
          <w:tcPr>
            <w:tcW w:w="3116" w:type="dxa"/>
          </w:tcPr>
          <w:p w14:paraId="4FDE5965" w14:textId="383A0C3B" w:rsidR="000E4E8F" w:rsidRDefault="000E4E8F" w:rsidP="000E4E8F">
            <w:pPr>
              <w:rPr>
                <w:rFonts w:ascii="Times New Roman" w:hAnsi="Times New Roman" w:cs="Times New Roman"/>
              </w:rPr>
            </w:pPr>
            <w:r>
              <w:rPr>
                <w:rFonts w:ascii="Times New Roman" w:hAnsi="Times New Roman" w:cs="Times New Roman"/>
              </w:rPr>
              <w:t>Pupal</w:t>
            </w:r>
          </w:p>
        </w:tc>
        <w:tc>
          <w:tcPr>
            <w:tcW w:w="1919" w:type="dxa"/>
          </w:tcPr>
          <w:p w14:paraId="20185128" w14:textId="69EEE147" w:rsidR="000E4E8F" w:rsidRDefault="00835D70" w:rsidP="000E4E8F">
            <w:pPr>
              <w:rPr>
                <w:rFonts w:ascii="Times New Roman" w:hAnsi="Times New Roman" w:cs="Times New Roman"/>
              </w:rPr>
            </w:pPr>
            <w:r>
              <w:rPr>
                <w:rFonts w:ascii="Times New Roman" w:hAnsi="Times New Roman" w:cs="Times New Roman"/>
              </w:rPr>
              <w:t>7-12 d</w:t>
            </w:r>
          </w:p>
        </w:tc>
        <w:tc>
          <w:tcPr>
            <w:tcW w:w="5040" w:type="dxa"/>
          </w:tcPr>
          <w:p w14:paraId="5FEE40B9" w14:textId="652EA1C9" w:rsidR="000E4E8F" w:rsidRDefault="00835D70" w:rsidP="000E4E8F">
            <w:pPr>
              <w:rPr>
                <w:rFonts w:ascii="Times New Roman" w:hAnsi="Times New Roman" w:cs="Times New Roman"/>
              </w:rPr>
            </w:pPr>
            <w:r>
              <w:rPr>
                <w:rFonts w:ascii="Times New Roman" w:hAnsi="Times New Roman" w:cs="Times New Roman"/>
              </w:rPr>
              <w:t xml:space="preserve">During this stage, the insect undergoes metamorphosis and does not feed. </w:t>
            </w:r>
          </w:p>
        </w:tc>
      </w:tr>
      <w:tr w:rsidR="000E4E8F" w14:paraId="64B1BDC1" w14:textId="77777777" w:rsidTr="00835D70">
        <w:trPr>
          <w:trHeight w:val="962"/>
        </w:trPr>
        <w:tc>
          <w:tcPr>
            <w:tcW w:w="3116" w:type="dxa"/>
          </w:tcPr>
          <w:p w14:paraId="78F3823D" w14:textId="5E1C4973" w:rsidR="000E4E8F" w:rsidRDefault="000E4E8F" w:rsidP="000E4E8F">
            <w:pPr>
              <w:rPr>
                <w:rFonts w:ascii="Times New Roman" w:hAnsi="Times New Roman" w:cs="Times New Roman"/>
              </w:rPr>
            </w:pPr>
            <w:r>
              <w:rPr>
                <w:rFonts w:ascii="Times New Roman" w:hAnsi="Times New Roman" w:cs="Times New Roman"/>
              </w:rPr>
              <w:t>Adult</w:t>
            </w:r>
          </w:p>
        </w:tc>
        <w:tc>
          <w:tcPr>
            <w:tcW w:w="1919" w:type="dxa"/>
          </w:tcPr>
          <w:p w14:paraId="30D861E3" w14:textId="2BC1F6CD" w:rsidR="000E4E8F" w:rsidRDefault="00835D70" w:rsidP="000E4E8F">
            <w:pPr>
              <w:rPr>
                <w:rFonts w:ascii="Times New Roman" w:hAnsi="Times New Roman" w:cs="Times New Roman"/>
              </w:rPr>
            </w:pPr>
            <w:r>
              <w:rPr>
                <w:rFonts w:ascii="Times New Roman" w:hAnsi="Times New Roman" w:cs="Times New Roman"/>
              </w:rPr>
              <w:t>10-12 d</w:t>
            </w:r>
          </w:p>
        </w:tc>
        <w:tc>
          <w:tcPr>
            <w:tcW w:w="5040" w:type="dxa"/>
          </w:tcPr>
          <w:p w14:paraId="78300160" w14:textId="218C51D9" w:rsidR="000E4E8F" w:rsidRDefault="00835D70" w:rsidP="000E4E8F">
            <w:pPr>
              <w:rPr>
                <w:rFonts w:ascii="Times New Roman" w:hAnsi="Times New Roman" w:cs="Times New Roman"/>
              </w:rPr>
            </w:pPr>
            <w:r>
              <w:rPr>
                <w:rFonts w:ascii="Times New Roman" w:hAnsi="Times New Roman" w:cs="Times New Roman"/>
              </w:rPr>
              <w:t xml:space="preserve">Reproduction phase. </w:t>
            </w:r>
          </w:p>
        </w:tc>
      </w:tr>
    </w:tbl>
    <w:p w14:paraId="1CEE0A0A" w14:textId="77777777" w:rsidR="000E4E8F" w:rsidRPr="008077CA" w:rsidRDefault="000E4E8F" w:rsidP="000E4E8F">
      <w:pPr>
        <w:rPr>
          <w:rFonts w:ascii="Times New Roman" w:hAnsi="Times New Roman" w:cs="Times New Roman"/>
        </w:rPr>
      </w:pPr>
    </w:p>
    <w:p w14:paraId="21F7714B" w14:textId="77777777" w:rsidR="00835D70" w:rsidRDefault="00835D70" w:rsidP="00B5000D">
      <w:pPr>
        <w:rPr>
          <w:rFonts w:ascii="Times New Roman" w:hAnsi="Times New Roman" w:cs="Times New Roman"/>
          <w:b/>
          <w:bCs/>
        </w:rPr>
      </w:pPr>
    </w:p>
    <w:p w14:paraId="559AE188" w14:textId="3799CA6C" w:rsidR="00B5000D" w:rsidRPr="008077CA" w:rsidRDefault="00B5000D" w:rsidP="00B5000D">
      <w:pPr>
        <w:rPr>
          <w:rFonts w:ascii="Times New Roman" w:hAnsi="Times New Roman" w:cs="Times New Roman"/>
          <w:b/>
          <w:bCs/>
        </w:rPr>
      </w:pPr>
      <w:r w:rsidRPr="008077CA">
        <w:rPr>
          <w:rFonts w:ascii="Times New Roman" w:hAnsi="Times New Roman" w:cs="Times New Roman"/>
          <w:b/>
          <w:bCs/>
        </w:rPr>
        <w:lastRenderedPageBreak/>
        <w:t>Influence of Temperature</w:t>
      </w:r>
    </w:p>
    <w:p w14:paraId="31CB01FD"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Higher temperatures generally speed up development, while cooler temperatures slow it down. In greenhouse systems, stable temperatures allow the life cycle to proceed without interruption, leading to continuous population pressure on crops.</w:t>
      </w:r>
    </w:p>
    <w:p w14:paraId="541809BF" w14:textId="1F7DE325" w:rsidR="00B5000D" w:rsidRPr="008077CA" w:rsidRDefault="00B5000D" w:rsidP="00B5000D">
      <w:pPr>
        <w:rPr>
          <w:rFonts w:ascii="Times New Roman" w:hAnsi="Times New Roman" w:cs="Times New Roman"/>
        </w:rPr>
      </w:pPr>
    </w:p>
    <w:p w14:paraId="28033FE9"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VIII. Damage Symptoms</w:t>
      </w:r>
    </w:p>
    <w:p w14:paraId="1FB79487"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Damage caused by the golden twin-spot moth is primarily associated with the larval feeding stage. Because larvae feed directly on leaf tissue, the most visible symptoms appear on plant foliage. The severity of damage depends on population size, crop type, and the length of time the infestation remains unmanaged.</w:t>
      </w:r>
    </w:p>
    <w:p w14:paraId="60C9D270"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1. Leaf Damage</w:t>
      </w:r>
    </w:p>
    <w:p w14:paraId="399AF2E5" w14:textId="51DB5004" w:rsidR="00B5000D" w:rsidRPr="008077CA" w:rsidRDefault="00B5000D" w:rsidP="00B5000D">
      <w:pPr>
        <w:rPr>
          <w:rFonts w:ascii="Times New Roman" w:hAnsi="Times New Roman" w:cs="Times New Roman"/>
        </w:rPr>
      </w:pPr>
      <w:r w:rsidRPr="008077CA">
        <w:rPr>
          <w:rFonts w:ascii="Times New Roman" w:hAnsi="Times New Roman" w:cs="Times New Roman"/>
        </w:rPr>
        <w:t xml:space="preserve">The most common symptom of </w:t>
      </w:r>
      <w:r w:rsidRPr="008077CA">
        <w:rPr>
          <w:rFonts w:ascii="Times New Roman" w:hAnsi="Times New Roman" w:cs="Times New Roman"/>
          <w:i/>
          <w:iCs/>
        </w:rPr>
        <w:t>C</w:t>
      </w:r>
      <w:r w:rsidR="00835D70">
        <w:rPr>
          <w:rFonts w:ascii="Times New Roman" w:hAnsi="Times New Roman" w:cs="Times New Roman"/>
          <w:i/>
          <w:iCs/>
        </w:rPr>
        <w:t>.</w:t>
      </w:r>
      <w:r w:rsidRPr="008077CA">
        <w:rPr>
          <w:rFonts w:ascii="Times New Roman" w:hAnsi="Times New Roman" w:cs="Times New Roman"/>
          <w:i/>
          <w:iCs/>
        </w:rPr>
        <w:t xml:space="preserve"> </w:t>
      </w:r>
      <w:proofErr w:type="spellStart"/>
      <w:r w:rsidRPr="008077CA">
        <w:rPr>
          <w:rFonts w:ascii="Times New Roman" w:hAnsi="Times New Roman" w:cs="Times New Roman"/>
          <w:i/>
          <w:iCs/>
        </w:rPr>
        <w:t>chalcites</w:t>
      </w:r>
      <w:proofErr w:type="spellEnd"/>
      <w:r w:rsidRPr="008077CA">
        <w:rPr>
          <w:rFonts w:ascii="Times New Roman" w:hAnsi="Times New Roman" w:cs="Times New Roman"/>
        </w:rPr>
        <w:t xml:space="preserve"> infestation is leaf damage. Early feeding typically appears as small holes in leaves, which gradually become larger and more irregular as larvae grow. In moderate infestations, leaves may show scattered chewing damage, while severe infestations can result in extensive defoliation.</w:t>
      </w:r>
    </w:p>
    <w:p w14:paraId="08651DBA"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As feeding continues, leaves may become skeletonized, meaning that much of the soft tissue is consumed, leaving behind only the veins. This type of damage significantly reduces the plant’s ability to photosynthesize and produce energy for growth and fruit development.</w:t>
      </w:r>
    </w:p>
    <w:p w14:paraId="2A321694"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2. Plant Stress and Growth Reduction</w:t>
      </w:r>
    </w:p>
    <w:p w14:paraId="5E98F378"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Repeated or heavy feeding places stress on affected plants. Reduced leaf area limits photosynthesis, which can slow plant growth and reduce overall vigor. In greenhouse crops that rely on consistent growth and high productivity, even moderate leaf damage can lead to noticeable reductions in yield and crop quality.</w:t>
      </w:r>
    </w:p>
    <w:p w14:paraId="2CC13C47"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 xml:space="preserve">Plants that are already stressed due to other factors, such as nutrient deficiencies or water imbalance, may be especially vulnerable to damage from </w:t>
      </w:r>
      <w:r w:rsidRPr="008077CA">
        <w:rPr>
          <w:rFonts w:ascii="Times New Roman" w:hAnsi="Times New Roman" w:cs="Times New Roman"/>
          <w:i/>
          <w:iCs/>
        </w:rPr>
        <w:t xml:space="preserve">C. </w:t>
      </w:r>
      <w:proofErr w:type="spellStart"/>
      <w:r w:rsidRPr="008077CA">
        <w:rPr>
          <w:rFonts w:ascii="Times New Roman" w:hAnsi="Times New Roman" w:cs="Times New Roman"/>
          <w:i/>
          <w:iCs/>
        </w:rPr>
        <w:t>chalcites</w:t>
      </w:r>
      <w:proofErr w:type="spellEnd"/>
      <w:r w:rsidRPr="008077CA">
        <w:rPr>
          <w:rFonts w:ascii="Times New Roman" w:hAnsi="Times New Roman" w:cs="Times New Roman"/>
        </w:rPr>
        <w:t>. In these cases, infestations can accelerate decline and increase the likelihood of secondary problems.</w:t>
      </w:r>
    </w:p>
    <w:p w14:paraId="0C324909"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3. Secondary Effects</w:t>
      </w:r>
    </w:p>
    <w:p w14:paraId="00289E90"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 xml:space="preserve">While the larvae of </w:t>
      </w:r>
      <w:r w:rsidRPr="008077CA">
        <w:rPr>
          <w:rFonts w:ascii="Times New Roman" w:hAnsi="Times New Roman" w:cs="Times New Roman"/>
          <w:i/>
          <w:iCs/>
        </w:rPr>
        <w:t xml:space="preserve">C. </w:t>
      </w:r>
      <w:proofErr w:type="spellStart"/>
      <w:r w:rsidRPr="008077CA">
        <w:rPr>
          <w:rFonts w:ascii="Times New Roman" w:hAnsi="Times New Roman" w:cs="Times New Roman"/>
          <w:i/>
          <w:iCs/>
        </w:rPr>
        <w:t>chalcites</w:t>
      </w:r>
      <w:proofErr w:type="spellEnd"/>
      <w:r w:rsidRPr="008077CA">
        <w:rPr>
          <w:rFonts w:ascii="Times New Roman" w:hAnsi="Times New Roman" w:cs="Times New Roman"/>
        </w:rPr>
        <w:t xml:space="preserve"> do not directly transmit plant diseases, feeding damage can create entry points for secondary pathogens. Damaged leaves may be more susceptible to fungal or bacterial infections, particularly in humid greenhouse environments where pathogens can spread easily.</w:t>
      </w:r>
    </w:p>
    <w:p w14:paraId="3157A7F2" w14:textId="3B7FB7CA" w:rsidR="00B5000D" w:rsidRPr="008077CA" w:rsidRDefault="00B5000D" w:rsidP="00B5000D">
      <w:pPr>
        <w:rPr>
          <w:rFonts w:ascii="Times New Roman" w:hAnsi="Times New Roman" w:cs="Times New Roman"/>
        </w:rPr>
      </w:pPr>
    </w:p>
    <w:p w14:paraId="0AD2BA26"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IX. Economic Impact</w:t>
      </w:r>
    </w:p>
    <w:p w14:paraId="513BED64"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lastRenderedPageBreak/>
        <w:t>The economic impact of the golden twin-spot moth is most significant in greenhouse and high-value crop production systems. Because infestations can persist throughout the year, growers may experience continuous losses rather than isolated outbreaks.</w:t>
      </w:r>
    </w:p>
    <w:p w14:paraId="030EE7E7"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A. Yield Losses</w:t>
      </w:r>
    </w:p>
    <w:p w14:paraId="6DE342D6"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Leaf damage caused by larvae reduces the plant’s ability to produce energy, which can lead to smaller fruits, delayed harvests, and lower overall yields. In ornamental crops, even minor leaf damage can reduce the aesthetic quality of plants, making them unmarketable.</w:t>
      </w:r>
    </w:p>
    <w:p w14:paraId="4287F53E"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B. Increased Production Costs</w:t>
      </w:r>
    </w:p>
    <w:p w14:paraId="74D832B2"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 xml:space="preserve">Managing </w:t>
      </w:r>
      <w:r w:rsidRPr="008077CA">
        <w:rPr>
          <w:rFonts w:ascii="Times New Roman" w:hAnsi="Times New Roman" w:cs="Times New Roman"/>
          <w:i/>
          <w:iCs/>
        </w:rPr>
        <w:t xml:space="preserve">C. </w:t>
      </w:r>
      <w:proofErr w:type="spellStart"/>
      <w:r w:rsidRPr="008077CA">
        <w:rPr>
          <w:rFonts w:ascii="Times New Roman" w:hAnsi="Times New Roman" w:cs="Times New Roman"/>
          <w:i/>
          <w:iCs/>
        </w:rPr>
        <w:t>chalcites</w:t>
      </w:r>
      <w:proofErr w:type="spellEnd"/>
      <w:r w:rsidRPr="008077CA">
        <w:rPr>
          <w:rFonts w:ascii="Times New Roman" w:hAnsi="Times New Roman" w:cs="Times New Roman"/>
        </w:rPr>
        <w:t xml:space="preserve"> often requires increased labor for monitoring, scouting, and control measures. Growers may need to invest in pheromone traps, biological control agents, and additional sanitation efforts. These costs can add up over time, particularly in large-scale greenhouse operations.</w:t>
      </w:r>
    </w:p>
    <w:p w14:paraId="251DDB70"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C. Long-Term Impacts</w:t>
      </w:r>
    </w:p>
    <w:p w14:paraId="05782C6F"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Repeated infestations can lead to long-term management challenges, including the development of insecticide resistance. As resistance increases, control options may become more limited and expensive, further increasing the economic burden on growers.</w:t>
      </w:r>
    </w:p>
    <w:p w14:paraId="6E4D6282" w14:textId="2DBAA6D0" w:rsidR="00B5000D" w:rsidRPr="008077CA" w:rsidRDefault="00B5000D" w:rsidP="00B5000D">
      <w:pPr>
        <w:rPr>
          <w:rFonts w:ascii="Times New Roman" w:hAnsi="Times New Roman" w:cs="Times New Roman"/>
        </w:rPr>
      </w:pPr>
    </w:p>
    <w:p w14:paraId="29C8FA4E"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X. Monitoring and Surveillance</w:t>
      </w:r>
    </w:p>
    <w:p w14:paraId="1E375D87"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Effective monitoring and surveillance are essential components of managing the golden twin-spot moth. Early detection allows growers to respond before populations reach damaging levels.</w:t>
      </w:r>
    </w:p>
    <w:p w14:paraId="4D0BB9B1"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A. Pheromone Trapping</w:t>
      </w:r>
    </w:p>
    <w:p w14:paraId="55DF973D"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Pheromone traps are commonly used to monitor adult moth populations. These traps attract male moths using species-specific sex pheromones and provide information on population presence and activity levels. While pheromone traps are useful for monitoring, they are not intended to provide direct population control.</w:t>
      </w:r>
    </w:p>
    <w:p w14:paraId="7DB9D420"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Traps are typically placed throughout greenhouse facilities and checked regularly. An increase in trap captures may signal the need for increased scouting or intervention.</w:t>
      </w:r>
    </w:p>
    <w:p w14:paraId="5D0BCF14"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B. Visual Scouting</w:t>
      </w:r>
    </w:p>
    <w:p w14:paraId="29140B0F"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Visual scouting involves regularly inspecting plants for larvae and feeding damage. Growers or pest management personnel often focus on the undersides of leaves, where larvae and eggs are more likely to be found. Visual scouting is especially important because larval stages are responsible for crop damage.</w:t>
      </w:r>
    </w:p>
    <w:p w14:paraId="00F8FB4C"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C. Timing of Monitoring</w:t>
      </w:r>
    </w:p>
    <w:p w14:paraId="6ACD329A"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lastRenderedPageBreak/>
        <w:t>Monitoring should be conducted consistently throughout the growing season. In greenhouse systems, year-round monitoring is often necessary due to the absence of seasonal population decline. Consistent monitoring helps prevent small infestations from developing into larger, more difficult-to-manage problems.</w:t>
      </w:r>
    </w:p>
    <w:p w14:paraId="194EB44B"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XI. Integrated Pest Management (IPM)</w:t>
      </w:r>
    </w:p>
    <w:p w14:paraId="7B676341" w14:textId="257A895A" w:rsidR="00B5000D" w:rsidRPr="008077CA" w:rsidRDefault="00B5000D" w:rsidP="00B5000D">
      <w:pPr>
        <w:rPr>
          <w:rFonts w:ascii="Times New Roman" w:hAnsi="Times New Roman" w:cs="Times New Roman"/>
        </w:rPr>
      </w:pPr>
      <w:r w:rsidRPr="008077CA">
        <w:rPr>
          <w:rFonts w:ascii="Times New Roman" w:hAnsi="Times New Roman" w:cs="Times New Roman"/>
        </w:rPr>
        <w:t xml:space="preserve">Management of the golden twin-spot moth relies heavily on integrated pest management (IPM) strategies. Because </w:t>
      </w:r>
      <w:r w:rsidRPr="008077CA">
        <w:rPr>
          <w:rFonts w:ascii="Times New Roman" w:hAnsi="Times New Roman" w:cs="Times New Roman"/>
          <w:i/>
          <w:iCs/>
        </w:rPr>
        <w:t>C</w:t>
      </w:r>
      <w:r w:rsidR="00835D70">
        <w:rPr>
          <w:rFonts w:ascii="Times New Roman" w:hAnsi="Times New Roman" w:cs="Times New Roman"/>
          <w:i/>
          <w:iCs/>
        </w:rPr>
        <w:t xml:space="preserve">. </w:t>
      </w:r>
      <w:proofErr w:type="spellStart"/>
      <w:r w:rsidRPr="008077CA">
        <w:rPr>
          <w:rFonts w:ascii="Times New Roman" w:hAnsi="Times New Roman" w:cs="Times New Roman"/>
          <w:i/>
          <w:iCs/>
        </w:rPr>
        <w:t>chalcites</w:t>
      </w:r>
      <w:proofErr w:type="spellEnd"/>
      <w:r w:rsidRPr="008077CA">
        <w:rPr>
          <w:rFonts w:ascii="Times New Roman" w:hAnsi="Times New Roman" w:cs="Times New Roman"/>
        </w:rPr>
        <w:t xml:space="preserve"> can reproduce quickly and develop resistance to chemical insecticides, relying on a single control method is often ineffective. IPM combines multiple control approaches to reduce pest populations while minimizing environmental and economic costs.</w:t>
      </w:r>
    </w:p>
    <w:p w14:paraId="4857B5CA"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A. Cultural Control</w:t>
      </w:r>
    </w:p>
    <w:p w14:paraId="67E5E5EA"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Cultural control practices focus on reducing conditions that favor pest development. In greenhouse systems, sanitation is one of the most important cultural control methods. Removing crop residues, weeds, and plant debris can eliminate sites where larvae may feed or pupate.</w:t>
      </w:r>
    </w:p>
    <w:p w14:paraId="79B2328C"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Cleaning greenhouses between production cycles is also critical. This includes removing leftover plant material, disinfecting surfaces, and ensuring that new plants are pest-free before introduction. In addition, maintaining proper plant spacing can improve airflow and reduce conditions that favor pest survival.</w:t>
      </w:r>
    </w:p>
    <w:p w14:paraId="444A1E51"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B. Biological Control</w:t>
      </w:r>
    </w:p>
    <w:p w14:paraId="6A79F432"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 xml:space="preserve">Biological control plays a key role in managing </w:t>
      </w:r>
      <w:r w:rsidRPr="008077CA">
        <w:rPr>
          <w:rFonts w:ascii="Times New Roman" w:hAnsi="Times New Roman" w:cs="Times New Roman"/>
          <w:i/>
          <w:iCs/>
        </w:rPr>
        <w:t xml:space="preserve">C. </w:t>
      </w:r>
      <w:proofErr w:type="spellStart"/>
      <w:r w:rsidRPr="008077CA">
        <w:rPr>
          <w:rFonts w:ascii="Times New Roman" w:hAnsi="Times New Roman" w:cs="Times New Roman"/>
          <w:i/>
          <w:iCs/>
        </w:rPr>
        <w:t>chalcites</w:t>
      </w:r>
      <w:proofErr w:type="spellEnd"/>
      <w:r w:rsidRPr="008077CA">
        <w:rPr>
          <w:rFonts w:ascii="Times New Roman" w:hAnsi="Times New Roman" w:cs="Times New Roman"/>
        </w:rPr>
        <w:t>, especially in greenhouse environments where beneficial organisms can be released and maintained more easily than in open fields.</w:t>
      </w:r>
    </w:p>
    <w:p w14:paraId="639A1C25"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 xml:space="preserve">Natural enemies used against </w:t>
      </w:r>
      <w:r w:rsidRPr="008077CA">
        <w:rPr>
          <w:rFonts w:ascii="Times New Roman" w:hAnsi="Times New Roman" w:cs="Times New Roman"/>
          <w:i/>
          <w:iCs/>
        </w:rPr>
        <w:t xml:space="preserve">C. </w:t>
      </w:r>
      <w:proofErr w:type="spellStart"/>
      <w:r w:rsidRPr="008077CA">
        <w:rPr>
          <w:rFonts w:ascii="Times New Roman" w:hAnsi="Times New Roman" w:cs="Times New Roman"/>
          <w:i/>
          <w:iCs/>
        </w:rPr>
        <w:t>chalcites</w:t>
      </w:r>
      <w:proofErr w:type="spellEnd"/>
      <w:r w:rsidRPr="008077CA">
        <w:rPr>
          <w:rFonts w:ascii="Times New Roman" w:hAnsi="Times New Roman" w:cs="Times New Roman"/>
        </w:rPr>
        <w:t xml:space="preserve"> include:</w:t>
      </w:r>
    </w:p>
    <w:p w14:paraId="2A36AC8E" w14:textId="77777777" w:rsidR="00B5000D" w:rsidRPr="008077CA" w:rsidRDefault="00B5000D" w:rsidP="00B5000D">
      <w:pPr>
        <w:numPr>
          <w:ilvl w:val="0"/>
          <w:numId w:val="13"/>
        </w:numPr>
        <w:rPr>
          <w:rFonts w:ascii="Times New Roman" w:hAnsi="Times New Roman" w:cs="Times New Roman"/>
        </w:rPr>
      </w:pPr>
      <w:r w:rsidRPr="008077CA">
        <w:rPr>
          <w:rFonts w:ascii="Times New Roman" w:hAnsi="Times New Roman" w:cs="Times New Roman"/>
        </w:rPr>
        <w:t>Parasitoid wasps that attack eggs or larvae</w:t>
      </w:r>
    </w:p>
    <w:p w14:paraId="0E8699C2" w14:textId="77777777" w:rsidR="00B5000D" w:rsidRPr="008077CA" w:rsidRDefault="00B5000D" w:rsidP="00B5000D">
      <w:pPr>
        <w:numPr>
          <w:ilvl w:val="0"/>
          <w:numId w:val="13"/>
        </w:numPr>
        <w:rPr>
          <w:rFonts w:ascii="Times New Roman" w:hAnsi="Times New Roman" w:cs="Times New Roman"/>
        </w:rPr>
      </w:pPr>
      <w:r w:rsidRPr="008077CA">
        <w:rPr>
          <w:rFonts w:ascii="Times New Roman" w:hAnsi="Times New Roman" w:cs="Times New Roman"/>
        </w:rPr>
        <w:t>Predatory insects such as lacewings and predatory bugs</w:t>
      </w:r>
    </w:p>
    <w:p w14:paraId="5CC5569B" w14:textId="7724B033" w:rsidR="00B5000D" w:rsidRPr="008077CA" w:rsidRDefault="00B5000D" w:rsidP="00B5000D">
      <w:pPr>
        <w:numPr>
          <w:ilvl w:val="0"/>
          <w:numId w:val="13"/>
        </w:numPr>
        <w:rPr>
          <w:rFonts w:ascii="Times New Roman" w:hAnsi="Times New Roman" w:cs="Times New Roman"/>
        </w:rPr>
      </w:pPr>
      <w:r w:rsidRPr="008077CA">
        <w:rPr>
          <w:rFonts w:ascii="Times New Roman" w:hAnsi="Times New Roman" w:cs="Times New Roman"/>
        </w:rPr>
        <w:t xml:space="preserve">Microbial agents, including </w:t>
      </w:r>
      <w:r w:rsidRPr="008077CA">
        <w:rPr>
          <w:rFonts w:ascii="Times New Roman" w:hAnsi="Times New Roman" w:cs="Times New Roman"/>
          <w:i/>
          <w:iCs/>
        </w:rPr>
        <w:t>Bacillus thuringiensis</w:t>
      </w:r>
      <w:r w:rsidRPr="008077CA">
        <w:rPr>
          <w:rFonts w:ascii="Times New Roman" w:hAnsi="Times New Roman" w:cs="Times New Roman"/>
        </w:rPr>
        <w:t xml:space="preserve"> (B</w:t>
      </w:r>
      <w:r w:rsidR="00835D70">
        <w:rPr>
          <w:rFonts w:ascii="Times New Roman" w:hAnsi="Times New Roman" w:cs="Times New Roman"/>
        </w:rPr>
        <w:t>T</w:t>
      </w:r>
      <w:r w:rsidRPr="008077CA">
        <w:rPr>
          <w:rFonts w:ascii="Times New Roman" w:hAnsi="Times New Roman" w:cs="Times New Roman"/>
        </w:rPr>
        <w:t>)</w:t>
      </w:r>
    </w:p>
    <w:p w14:paraId="19985BD1" w14:textId="41FECA57" w:rsidR="00B5000D" w:rsidRPr="008077CA" w:rsidRDefault="00B5000D" w:rsidP="00B5000D">
      <w:pPr>
        <w:rPr>
          <w:rFonts w:ascii="Times New Roman" w:hAnsi="Times New Roman" w:cs="Times New Roman"/>
        </w:rPr>
      </w:pPr>
      <w:r w:rsidRPr="008077CA">
        <w:rPr>
          <w:rFonts w:ascii="Times New Roman" w:hAnsi="Times New Roman" w:cs="Times New Roman"/>
        </w:rPr>
        <w:t>Microbial insecticides like B</w:t>
      </w:r>
      <w:r w:rsidR="00835D70">
        <w:rPr>
          <w:rFonts w:ascii="Times New Roman" w:hAnsi="Times New Roman" w:cs="Times New Roman"/>
        </w:rPr>
        <w:t xml:space="preserve">T </w:t>
      </w:r>
      <w:r w:rsidRPr="008077CA">
        <w:rPr>
          <w:rFonts w:ascii="Times New Roman" w:hAnsi="Times New Roman" w:cs="Times New Roman"/>
        </w:rPr>
        <w:t>are commonly used because they specifically target caterpillars and have minimal impact on beneficial insects. These products are most effective when applied to young larvae, highlighting the importance of early detection.</w:t>
      </w:r>
    </w:p>
    <w:p w14:paraId="05071CCC"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C. Chemical Control</w:t>
      </w:r>
    </w:p>
    <w:p w14:paraId="7CE8769A"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 xml:space="preserve">Chemical insecticides may be used when pest populations exceed economic thresholds. However, chemical control should be applied carefully and as part of an overall IPM strategy. </w:t>
      </w:r>
      <w:r w:rsidRPr="008077CA">
        <w:rPr>
          <w:rFonts w:ascii="Times New Roman" w:hAnsi="Times New Roman" w:cs="Times New Roman"/>
        </w:rPr>
        <w:lastRenderedPageBreak/>
        <w:t>Overuse of insecticides can lead to resistance development and negatively affect beneficial organisms.</w:t>
      </w:r>
    </w:p>
    <w:p w14:paraId="7D1AF07F"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To reduce resistance risk, growers are encouraged to rotate insecticides with different modes of action and avoid repeated use of the same chemical class. Chemical applications are generally most effective when combined with monitoring and biological control measures.</w:t>
      </w:r>
    </w:p>
    <w:p w14:paraId="0D893066"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D. Mechanical and Physical Control</w:t>
      </w:r>
    </w:p>
    <w:p w14:paraId="6312810F"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Mechanical control methods include hand removal of larvae in small-scale operations and the use of exclusion screens in greenhouses. Insect-proof screens can help prevent adult moths from entering greenhouse facilities, reducing the risk of infestation.</w:t>
      </w:r>
    </w:p>
    <w:p w14:paraId="57EE0BA4" w14:textId="6C9E38A6" w:rsidR="00B5000D" w:rsidRPr="008077CA" w:rsidRDefault="00B5000D" w:rsidP="00B5000D">
      <w:pPr>
        <w:rPr>
          <w:rFonts w:ascii="Times New Roman" w:hAnsi="Times New Roman" w:cs="Times New Roman"/>
        </w:rPr>
      </w:pPr>
    </w:p>
    <w:p w14:paraId="624181B2"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XII. Regulatory Frameworks and Quarantine</w:t>
      </w:r>
    </w:p>
    <w:p w14:paraId="061971D1"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Regulatory measures and quarantine practices are important for limiting the spread of the golden twin-spot moth, particularly through international trade. Because eggs and larvae can be difficult to detect, inspections play a critical role in preventing the movement of infested plant material.</w:t>
      </w:r>
    </w:p>
    <w:p w14:paraId="193024D6"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A. Plant Inspection and Certification</w:t>
      </w:r>
    </w:p>
    <w:p w14:paraId="6701EB46"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 xml:space="preserve">Greenhouse crops and ornamental plants are often subject to inspection and certification programs. These programs aim to ensure that plants shipped between regions or countries are free from pests. Compliance with these programs is essential for reducing the risk of introducing </w:t>
      </w:r>
      <w:r w:rsidRPr="008077CA">
        <w:rPr>
          <w:rFonts w:ascii="Times New Roman" w:hAnsi="Times New Roman" w:cs="Times New Roman"/>
          <w:i/>
          <w:iCs/>
        </w:rPr>
        <w:t xml:space="preserve">C. </w:t>
      </w:r>
      <w:proofErr w:type="spellStart"/>
      <w:r w:rsidRPr="008077CA">
        <w:rPr>
          <w:rFonts w:ascii="Times New Roman" w:hAnsi="Times New Roman" w:cs="Times New Roman"/>
          <w:i/>
          <w:iCs/>
        </w:rPr>
        <w:t>chalcites</w:t>
      </w:r>
      <w:proofErr w:type="spellEnd"/>
      <w:r w:rsidRPr="008077CA">
        <w:rPr>
          <w:rFonts w:ascii="Times New Roman" w:hAnsi="Times New Roman" w:cs="Times New Roman"/>
        </w:rPr>
        <w:t xml:space="preserve"> into new areas.</w:t>
      </w:r>
    </w:p>
    <w:p w14:paraId="4FABCBD9"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B. Greenhouse Biosecurity</w:t>
      </w:r>
    </w:p>
    <w:p w14:paraId="0CB8217F"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Biosecurity practices within greenhouse facilities help prevent both introduction and spread of pests. These practices may include controlled access points, sanitation protocols for workers, and regular monitoring of incoming plant material.</w:t>
      </w:r>
    </w:p>
    <w:p w14:paraId="0EE9BA90"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C. Challenges in Regulation</w:t>
      </w:r>
    </w:p>
    <w:p w14:paraId="37A6ED58"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 xml:space="preserve">One challenge in regulating </w:t>
      </w:r>
      <w:r w:rsidRPr="008077CA">
        <w:rPr>
          <w:rFonts w:ascii="Times New Roman" w:hAnsi="Times New Roman" w:cs="Times New Roman"/>
          <w:i/>
          <w:iCs/>
        </w:rPr>
        <w:t xml:space="preserve">C. </w:t>
      </w:r>
      <w:proofErr w:type="spellStart"/>
      <w:r w:rsidRPr="008077CA">
        <w:rPr>
          <w:rFonts w:ascii="Times New Roman" w:hAnsi="Times New Roman" w:cs="Times New Roman"/>
          <w:i/>
          <w:iCs/>
        </w:rPr>
        <w:t>chalcites</w:t>
      </w:r>
      <w:proofErr w:type="spellEnd"/>
      <w:r w:rsidRPr="008077CA">
        <w:rPr>
          <w:rFonts w:ascii="Times New Roman" w:hAnsi="Times New Roman" w:cs="Times New Roman"/>
        </w:rPr>
        <w:t xml:space="preserve"> is its widespread distribution and ability to persist in protected environments. Because the species is already established in many regions, regulatory efforts often focus on preventing further spread rather than complete eradication.</w:t>
      </w:r>
    </w:p>
    <w:p w14:paraId="19EC2A4E" w14:textId="0CF03643" w:rsidR="00B5000D" w:rsidRPr="008077CA" w:rsidRDefault="00B5000D" w:rsidP="00B5000D">
      <w:pPr>
        <w:rPr>
          <w:rFonts w:ascii="Times New Roman" w:hAnsi="Times New Roman" w:cs="Times New Roman"/>
        </w:rPr>
      </w:pPr>
    </w:p>
    <w:p w14:paraId="141FA3F1"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XIII. Research and Data Resources</w:t>
      </w:r>
    </w:p>
    <w:p w14:paraId="1CE11178"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Research on the golden twin-spot moth has increased in response to its growing importance as an agricultural pest. Studies have focused on understanding the insect’s biology, behavior, and response to different management strategies.</w:t>
      </w:r>
    </w:p>
    <w:p w14:paraId="0167F5ED"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lastRenderedPageBreak/>
        <w:t>A. Biological and Ecological Studies</w:t>
      </w:r>
    </w:p>
    <w:p w14:paraId="0C522399"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Research has examined factors such as temperature-dependent development, host plant preferences, and reproductive capacity. These studies help predict population growth patterns and identify periods of high risk for infestation.</w:t>
      </w:r>
    </w:p>
    <w:p w14:paraId="462C5549"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B. Monitoring and Management Research</w:t>
      </w:r>
    </w:p>
    <w:p w14:paraId="2DD0B969"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Additional research has focused on improving pheromone traps, optimizing biological control releases, and evaluating the effectiveness of different IPM strategies. Data from these studies are often used to develop best management practices for growers.</w:t>
      </w:r>
    </w:p>
    <w:p w14:paraId="3B65B1E2"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C. Extension and Educational Resources</w:t>
      </w:r>
    </w:p>
    <w:p w14:paraId="4766028B"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 xml:space="preserve">Extension services and agricultural organizations provide educational materials to help growers identify and manage </w:t>
      </w:r>
      <w:r w:rsidRPr="008077CA">
        <w:rPr>
          <w:rFonts w:ascii="Times New Roman" w:hAnsi="Times New Roman" w:cs="Times New Roman"/>
          <w:i/>
          <w:iCs/>
        </w:rPr>
        <w:t xml:space="preserve">C. </w:t>
      </w:r>
      <w:proofErr w:type="spellStart"/>
      <w:r w:rsidRPr="008077CA">
        <w:rPr>
          <w:rFonts w:ascii="Times New Roman" w:hAnsi="Times New Roman" w:cs="Times New Roman"/>
          <w:i/>
          <w:iCs/>
        </w:rPr>
        <w:t>chalcites</w:t>
      </w:r>
      <w:proofErr w:type="spellEnd"/>
      <w:r w:rsidRPr="008077CA">
        <w:rPr>
          <w:rFonts w:ascii="Times New Roman" w:hAnsi="Times New Roman" w:cs="Times New Roman"/>
        </w:rPr>
        <w:t>. These resources play an important role in translating research findings into practical applications.</w:t>
      </w:r>
    </w:p>
    <w:p w14:paraId="68829E83"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XIV. Monitoring and Image Resources</w:t>
      </w:r>
    </w:p>
    <w:p w14:paraId="7607EFBD"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Visual documentation and monitoring data play an important role in understanding and managing infestations of the golden twin-spot moth. Images of larvae, adults, and feeding damage are commonly used in extension materials and training programs to help growers correctly identify the pest at different life stages.</w:t>
      </w:r>
    </w:p>
    <w:p w14:paraId="298511EF" w14:textId="2720FF1F" w:rsidR="00B5000D" w:rsidRPr="008077CA" w:rsidRDefault="00B5000D" w:rsidP="00B5000D">
      <w:pPr>
        <w:rPr>
          <w:rFonts w:ascii="Times New Roman" w:hAnsi="Times New Roman" w:cs="Times New Roman"/>
        </w:rPr>
      </w:pPr>
      <w:r w:rsidRPr="008077CA">
        <w:rPr>
          <w:rFonts w:ascii="Times New Roman" w:hAnsi="Times New Roman" w:cs="Times New Roman"/>
        </w:rPr>
        <w:t>Photographic resources often include</w:t>
      </w:r>
      <w:r w:rsidR="00835D70">
        <w:rPr>
          <w:rFonts w:ascii="Times New Roman" w:hAnsi="Times New Roman" w:cs="Times New Roman"/>
        </w:rPr>
        <w:t xml:space="preserve"> adult moths showing the characteristic golden wing spots; larvae feeding on leaf surfaces, and examples of leaf damage ranging from early feeding to severe defoliation. </w:t>
      </w:r>
    </w:p>
    <w:p w14:paraId="1A90AB2D" w14:textId="08CCDBF7" w:rsidR="00B5000D" w:rsidRPr="008077CA" w:rsidRDefault="00B5000D" w:rsidP="00B5000D">
      <w:pPr>
        <w:rPr>
          <w:rFonts w:ascii="Times New Roman" w:hAnsi="Times New Roman" w:cs="Times New Roman"/>
        </w:rPr>
      </w:pPr>
      <w:r w:rsidRPr="008077CA">
        <w:rPr>
          <w:rFonts w:ascii="Times New Roman" w:hAnsi="Times New Roman" w:cs="Times New Roman"/>
        </w:rPr>
        <w:t xml:space="preserve">These visual tools are especially useful for training greenhouse staff and pest management professionals who may not have formal entomological backgrounds. Being able to visually distinguish </w:t>
      </w:r>
      <w:r w:rsidRPr="008077CA">
        <w:rPr>
          <w:rFonts w:ascii="Times New Roman" w:hAnsi="Times New Roman" w:cs="Times New Roman"/>
          <w:i/>
          <w:iCs/>
        </w:rPr>
        <w:t>C</w:t>
      </w:r>
      <w:r w:rsidR="00835D70">
        <w:rPr>
          <w:rFonts w:ascii="Times New Roman" w:hAnsi="Times New Roman" w:cs="Times New Roman"/>
          <w:i/>
          <w:iCs/>
        </w:rPr>
        <w:t>.</w:t>
      </w:r>
      <w:r w:rsidRPr="008077CA">
        <w:rPr>
          <w:rFonts w:ascii="Times New Roman" w:hAnsi="Times New Roman" w:cs="Times New Roman"/>
          <w:i/>
          <w:iCs/>
        </w:rPr>
        <w:t xml:space="preserve"> </w:t>
      </w:r>
      <w:proofErr w:type="spellStart"/>
      <w:r w:rsidRPr="008077CA">
        <w:rPr>
          <w:rFonts w:ascii="Times New Roman" w:hAnsi="Times New Roman" w:cs="Times New Roman"/>
          <w:i/>
          <w:iCs/>
        </w:rPr>
        <w:t>chalcites</w:t>
      </w:r>
      <w:proofErr w:type="spellEnd"/>
      <w:r w:rsidRPr="008077CA">
        <w:rPr>
          <w:rFonts w:ascii="Times New Roman" w:hAnsi="Times New Roman" w:cs="Times New Roman"/>
        </w:rPr>
        <w:t xml:space="preserve"> from other looper species can improve early detection and reduce misidentification.</w:t>
      </w:r>
    </w:p>
    <w:p w14:paraId="3B03A0DC"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In addition to static images, some greenhouse operations use digital monitoring systems to record pest activity over time. These systems may include data from pheromone traps, scouting reports, and crop damage assessments. When combined, these resources help identify infestation trends and inform management decisions.</w:t>
      </w:r>
    </w:p>
    <w:p w14:paraId="153EE4A7" w14:textId="765E68DA" w:rsidR="00B5000D" w:rsidRPr="008077CA" w:rsidRDefault="00B5000D" w:rsidP="00B5000D">
      <w:pPr>
        <w:rPr>
          <w:rFonts w:ascii="Times New Roman" w:hAnsi="Times New Roman" w:cs="Times New Roman"/>
        </w:rPr>
      </w:pPr>
    </w:p>
    <w:p w14:paraId="28D68E25"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XV. Ongoing Research and Future Prospects</w:t>
      </w:r>
    </w:p>
    <w:p w14:paraId="4A17F31D"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 xml:space="preserve">Ongoing research on the golden twin-spot moth focuses on improving control strategies and reducing the environmental impact of pest management. As concerns about pesticide resistance and sustainability continue to grow, researchers are exploring alternative approaches to managing </w:t>
      </w:r>
      <w:r w:rsidRPr="008077CA">
        <w:rPr>
          <w:rFonts w:ascii="Times New Roman" w:hAnsi="Times New Roman" w:cs="Times New Roman"/>
          <w:i/>
          <w:iCs/>
        </w:rPr>
        <w:t xml:space="preserve">C. </w:t>
      </w:r>
      <w:proofErr w:type="spellStart"/>
      <w:r w:rsidRPr="008077CA">
        <w:rPr>
          <w:rFonts w:ascii="Times New Roman" w:hAnsi="Times New Roman" w:cs="Times New Roman"/>
          <w:i/>
          <w:iCs/>
        </w:rPr>
        <w:t>chalcites</w:t>
      </w:r>
      <w:proofErr w:type="spellEnd"/>
      <w:r w:rsidRPr="008077CA">
        <w:rPr>
          <w:rFonts w:ascii="Times New Roman" w:hAnsi="Times New Roman" w:cs="Times New Roman"/>
        </w:rPr>
        <w:t>.</w:t>
      </w:r>
    </w:p>
    <w:p w14:paraId="13D678ED"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lastRenderedPageBreak/>
        <w:t>A. Advances in Biological Control</w:t>
      </w:r>
    </w:p>
    <w:p w14:paraId="25E9EA53"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 xml:space="preserve">Research continues to evaluate the effectiveness of different natural enemies, including parasitoids and predators, under greenhouse conditions. Studies aim to identify species that can survive and reproduce alongside </w:t>
      </w:r>
      <w:r w:rsidRPr="008077CA">
        <w:rPr>
          <w:rFonts w:ascii="Times New Roman" w:hAnsi="Times New Roman" w:cs="Times New Roman"/>
          <w:i/>
          <w:iCs/>
        </w:rPr>
        <w:t xml:space="preserve">C. </w:t>
      </w:r>
      <w:proofErr w:type="spellStart"/>
      <w:r w:rsidRPr="008077CA">
        <w:rPr>
          <w:rFonts w:ascii="Times New Roman" w:hAnsi="Times New Roman" w:cs="Times New Roman"/>
          <w:i/>
          <w:iCs/>
        </w:rPr>
        <w:t>chalcites</w:t>
      </w:r>
      <w:proofErr w:type="spellEnd"/>
      <w:r w:rsidRPr="008077CA">
        <w:rPr>
          <w:rFonts w:ascii="Times New Roman" w:hAnsi="Times New Roman" w:cs="Times New Roman"/>
        </w:rPr>
        <w:t xml:space="preserve"> populations, providing long-term suppression rather than short-term control.</w:t>
      </w:r>
    </w:p>
    <w:p w14:paraId="19CF3DE8"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 xml:space="preserve">Microbial control agents are also an area of active research. Improved formulations of </w:t>
      </w:r>
      <w:r w:rsidRPr="008077CA">
        <w:rPr>
          <w:rFonts w:ascii="Times New Roman" w:hAnsi="Times New Roman" w:cs="Times New Roman"/>
          <w:i/>
          <w:iCs/>
        </w:rPr>
        <w:t>Bacillus thuringiensis</w:t>
      </w:r>
      <w:r w:rsidRPr="008077CA">
        <w:rPr>
          <w:rFonts w:ascii="Times New Roman" w:hAnsi="Times New Roman" w:cs="Times New Roman"/>
        </w:rPr>
        <w:t xml:space="preserve"> and other microbial insecticides are being developed to increase effectiveness and persistence on plant surfaces.</w:t>
      </w:r>
    </w:p>
    <w:p w14:paraId="3E86B942"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B. Resistance Management</w:t>
      </w:r>
    </w:p>
    <w:p w14:paraId="517DF9DC"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 xml:space="preserve">Another important area of research involves understanding how resistance develops in </w:t>
      </w:r>
      <w:r w:rsidRPr="008077CA">
        <w:rPr>
          <w:rFonts w:ascii="Times New Roman" w:hAnsi="Times New Roman" w:cs="Times New Roman"/>
          <w:i/>
          <w:iCs/>
        </w:rPr>
        <w:t xml:space="preserve">C. </w:t>
      </w:r>
      <w:proofErr w:type="spellStart"/>
      <w:r w:rsidRPr="008077CA">
        <w:rPr>
          <w:rFonts w:ascii="Times New Roman" w:hAnsi="Times New Roman" w:cs="Times New Roman"/>
          <w:i/>
          <w:iCs/>
        </w:rPr>
        <w:t>chalcites</w:t>
      </w:r>
      <w:proofErr w:type="spellEnd"/>
      <w:r w:rsidRPr="008077CA">
        <w:rPr>
          <w:rFonts w:ascii="Times New Roman" w:hAnsi="Times New Roman" w:cs="Times New Roman"/>
        </w:rPr>
        <w:t xml:space="preserve"> populations. By identifying resistance patterns and risk factors, researchers can help develop guidelines for insecticide rotation and reduce the likelihood of control failure.</w:t>
      </w:r>
    </w:p>
    <w:p w14:paraId="68E74170"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C. Technology and Monitoring Innovations</w:t>
      </w:r>
    </w:p>
    <w:p w14:paraId="0AC661B3"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New technologies, such as automated pest detection systems and data-driven decision tools, are being explored for greenhouse environments. These tools may help growers identify infestations earlier and apply control measures more precisely, reducing unnecessary pesticide use.</w:t>
      </w:r>
    </w:p>
    <w:p w14:paraId="779EB4BD" w14:textId="14E1D1F7" w:rsidR="00B5000D" w:rsidRPr="008077CA" w:rsidRDefault="00B5000D" w:rsidP="00B5000D">
      <w:pPr>
        <w:rPr>
          <w:rFonts w:ascii="Times New Roman" w:hAnsi="Times New Roman" w:cs="Times New Roman"/>
        </w:rPr>
      </w:pPr>
    </w:p>
    <w:p w14:paraId="1E88B704" w14:textId="77777777" w:rsidR="00B5000D" w:rsidRPr="008077CA" w:rsidRDefault="00B5000D" w:rsidP="00B5000D">
      <w:pPr>
        <w:rPr>
          <w:rFonts w:ascii="Times New Roman" w:hAnsi="Times New Roman" w:cs="Times New Roman"/>
          <w:b/>
          <w:bCs/>
        </w:rPr>
      </w:pPr>
      <w:r w:rsidRPr="008077CA">
        <w:rPr>
          <w:rFonts w:ascii="Times New Roman" w:hAnsi="Times New Roman" w:cs="Times New Roman"/>
          <w:b/>
          <w:bCs/>
        </w:rPr>
        <w:t>XVI. Conclusions</w:t>
      </w:r>
    </w:p>
    <w:p w14:paraId="7DE1CDC5" w14:textId="6770C0F6" w:rsidR="00B5000D" w:rsidRPr="008077CA" w:rsidRDefault="00B5000D" w:rsidP="00B5000D">
      <w:pPr>
        <w:rPr>
          <w:rFonts w:ascii="Times New Roman" w:hAnsi="Times New Roman" w:cs="Times New Roman"/>
        </w:rPr>
      </w:pPr>
      <w:r w:rsidRPr="008077CA">
        <w:rPr>
          <w:rFonts w:ascii="Times New Roman" w:hAnsi="Times New Roman" w:cs="Times New Roman"/>
        </w:rPr>
        <w:t>The golden twin-spot moth is a persistent and adaptable pest that poses significant challenges to greenhouse and horticultural production systems. Its wide host range, rapid life cycle, and ability to thrive in protected environments make it difficult to manage once established.</w:t>
      </w:r>
    </w:p>
    <w:p w14:paraId="5A9FFD0B"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However, effective control is possible through consistent monitoring and the use of integrated pest management strategies. Cultural practices, biological control, and careful use of chemical insecticides all play important roles in managing populations while minimizing environmental impact. Continued research, grower education, and regulatory efforts are essential for addressing future challenges associated with this species.</w:t>
      </w:r>
    </w:p>
    <w:p w14:paraId="46BB8036" w14:textId="77777777" w:rsidR="00B5000D" w:rsidRPr="008077CA" w:rsidRDefault="00B5000D" w:rsidP="00B5000D">
      <w:pPr>
        <w:rPr>
          <w:rFonts w:ascii="Times New Roman" w:hAnsi="Times New Roman" w:cs="Times New Roman"/>
        </w:rPr>
      </w:pPr>
      <w:r w:rsidRPr="008077CA">
        <w:rPr>
          <w:rFonts w:ascii="Times New Roman" w:hAnsi="Times New Roman" w:cs="Times New Roman"/>
        </w:rPr>
        <w:t xml:space="preserve">Understanding the biology and behavior of </w:t>
      </w:r>
      <w:r w:rsidRPr="008077CA">
        <w:rPr>
          <w:rFonts w:ascii="Times New Roman" w:hAnsi="Times New Roman" w:cs="Times New Roman"/>
          <w:i/>
          <w:iCs/>
        </w:rPr>
        <w:t xml:space="preserve">C. </w:t>
      </w:r>
      <w:proofErr w:type="spellStart"/>
      <w:r w:rsidRPr="008077CA">
        <w:rPr>
          <w:rFonts w:ascii="Times New Roman" w:hAnsi="Times New Roman" w:cs="Times New Roman"/>
          <w:i/>
          <w:iCs/>
        </w:rPr>
        <w:t>chalcites</w:t>
      </w:r>
      <w:proofErr w:type="spellEnd"/>
      <w:r w:rsidRPr="008077CA">
        <w:rPr>
          <w:rFonts w:ascii="Times New Roman" w:hAnsi="Times New Roman" w:cs="Times New Roman"/>
        </w:rPr>
        <w:t xml:space="preserve"> provides a foundation for developing sustainable management approaches that protect crop productivity and support long-term agricultural success.</w:t>
      </w:r>
    </w:p>
    <w:p w14:paraId="6FC02B39" w14:textId="77777777" w:rsidR="008077CA" w:rsidRPr="008077CA" w:rsidRDefault="008077CA" w:rsidP="00B5000D">
      <w:pPr>
        <w:rPr>
          <w:rFonts w:ascii="Times New Roman" w:hAnsi="Times New Roman" w:cs="Times New Roman"/>
        </w:rPr>
      </w:pPr>
    </w:p>
    <w:p w14:paraId="55BE1139" w14:textId="77777777" w:rsidR="008077CA" w:rsidRPr="008077CA" w:rsidRDefault="008077CA" w:rsidP="00B5000D">
      <w:pPr>
        <w:rPr>
          <w:rFonts w:ascii="Times New Roman" w:hAnsi="Times New Roman" w:cs="Times New Roman"/>
        </w:rPr>
      </w:pPr>
    </w:p>
    <w:p w14:paraId="73AF8C35" w14:textId="77777777" w:rsidR="008077CA" w:rsidRPr="008077CA" w:rsidRDefault="008077CA" w:rsidP="00B5000D">
      <w:pPr>
        <w:rPr>
          <w:rFonts w:ascii="Times New Roman" w:hAnsi="Times New Roman" w:cs="Times New Roman"/>
        </w:rPr>
      </w:pPr>
    </w:p>
    <w:p w14:paraId="145B297F" w14:textId="77777777" w:rsidR="00835D70" w:rsidRDefault="00835D70" w:rsidP="00B5000D">
      <w:pPr>
        <w:rPr>
          <w:rFonts w:ascii="Times New Roman" w:hAnsi="Times New Roman" w:cs="Times New Roman"/>
        </w:rPr>
      </w:pPr>
    </w:p>
    <w:p w14:paraId="5798995E" w14:textId="6BA7830B" w:rsidR="008077CA" w:rsidRPr="008077CA" w:rsidRDefault="008077CA" w:rsidP="00835D70">
      <w:pPr>
        <w:jc w:val="center"/>
        <w:rPr>
          <w:rFonts w:ascii="Times New Roman" w:hAnsi="Times New Roman" w:cs="Times New Roman"/>
          <w:b/>
          <w:bCs/>
        </w:rPr>
      </w:pPr>
      <w:r w:rsidRPr="008077CA">
        <w:rPr>
          <w:rFonts w:ascii="Times New Roman" w:hAnsi="Times New Roman" w:cs="Times New Roman"/>
          <w:b/>
          <w:bCs/>
        </w:rPr>
        <w:lastRenderedPageBreak/>
        <w:t>Reference</w:t>
      </w:r>
    </w:p>
    <w:p w14:paraId="1269CD1B" w14:textId="2BD493AF" w:rsidR="008077CA" w:rsidRPr="008077CA" w:rsidRDefault="008077CA" w:rsidP="008077CA">
      <w:pPr>
        <w:pStyle w:val="ListParagraph"/>
        <w:numPr>
          <w:ilvl w:val="0"/>
          <w:numId w:val="15"/>
        </w:numPr>
      </w:pPr>
      <w:proofErr w:type="spellStart"/>
      <w:r w:rsidRPr="008077CA">
        <w:t>Cakmak</w:t>
      </w:r>
      <w:proofErr w:type="spellEnd"/>
      <w:r w:rsidRPr="008077CA">
        <w:t xml:space="preserve">, T., Hernández-Suárez, E., </w:t>
      </w:r>
      <w:proofErr w:type="spellStart"/>
      <w:r w:rsidRPr="008077CA">
        <w:t>Kaydan</w:t>
      </w:r>
      <w:proofErr w:type="spellEnd"/>
      <w:r w:rsidRPr="008077CA">
        <w:t xml:space="preserve">, M. B., </w:t>
      </w:r>
      <w:proofErr w:type="spellStart"/>
      <w:r w:rsidRPr="008077CA">
        <w:t>Tange</w:t>
      </w:r>
      <w:proofErr w:type="spellEnd"/>
      <w:r w:rsidRPr="008077CA">
        <w:t xml:space="preserve">, D. A., Perera, S., &amp; Piedra-Buena Díaz, A. (2022). </w:t>
      </w:r>
      <w:r w:rsidRPr="008077CA">
        <w:rPr>
          <w:i/>
          <w:iCs/>
        </w:rPr>
        <w:t xml:space="preserve">Laboratory and field trials to identify reduced-risk insecticides for the control of the Golden Twin-Spot Moth </w:t>
      </w:r>
      <w:proofErr w:type="spellStart"/>
      <w:r w:rsidRPr="008077CA">
        <w:rPr>
          <w:i/>
          <w:iCs/>
        </w:rPr>
        <w:t>Chrysodeixis</w:t>
      </w:r>
      <w:proofErr w:type="spellEnd"/>
      <w:r w:rsidRPr="008077CA">
        <w:rPr>
          <w:i/>
          <w:iCs/>
        </w:rPr>
        <w:t xml:space="preserve"> </w:t>
      </w:r>
      <w:proofErr w:type="spellStart"/>
      <w:r w:rsidRPr="008077CA">
        <w:rPr>
          <w:i/>
          <w:iCs/>
        </w:rPr>
        <w:t>chalcites</w:t>
      </w:r>
      <w:proofErr w:type="spellEnd"/>
      <w:r w:rsidRPr="008077CA">
        <w:rPr>
          <w:i/>
          <w:iCs/>
        </w:rPr>
        <w:t xml:space="preserve"> (Esper) (Lepidoptera: </w:t>
      </w:r>
      <w:proofErr w:type="spellStart"/>
      <w:r w:rsidRPr="008077CA">
        <w:rPr>
          <w:i/>
          <w:iCs/>
        </w:rPr>
        <w:t>Noctuidae</w:t>
      </w:r>
      <w:proofErr w:type="spellEnd"/>
      <w:r w:rsidRPr="008077CA">
        <w:rPr>
          <w:i/>
          <w:iCs/>
        </w:rPr>
        <w:t>) in banana plantations</w:t>
      </w:r>
      <w:r w:rsidRPr="008077CA">
        <w:t xml:space="preserve">. </w:t>
      </w:r>
      <w:r w:rsidRPr="008077CA">
        <w:rPr>
          <w:i/>
          <w:iCs/>
        </w:rPr>
        <w:t>Agronomy, 12</w:t>
      </w:r>
      <w:r w:rsidRPr="008077CA">
        <w:t xml:space="preserve">(12), 3141. </w:t>
      </w:r>
      <w:hyperlink r:id="rId5" w:history="1">
        <w:r w:rsidRPr="009F5ED6">
          <w:rPr>
            <w:rStyle w:val="Hyperlink"/>
          </w:rPr>
          <w:t>https://doi.org/10.3390/agronomy12123141</w:t>
        </w:r>
      </w:hyperlink>
      <w:r>
        <w:t xml:space="preserve"> </w:t>
      </w:r>
    </w:p>
    <w:p w14:paraId="7FEE453E" w14:textId="77777777" w:rsidR="008077CA" w:rsidRPr="008077CA" w:rsidRDefault="008077CA" w:rsidP="008077CA">
      <w:pPr>
        <w:numPr>
          <w:ilvl w:val="0"/>
          <w:numId w:val="15"/>
        </w:numPr>
      </w:pPr>
      <w:r w:rsidRPr="008077CA">
        <w:t>Nouri-</w:t>
      </w:r>
      <w:proofErr w:type="spellStart"/>
      <w:r w:rsidRPr="008077CA">
        <w:t>Ganbalani</w:t>
      </w:r>
      <w:proofErr w:type="spellEnd"/>
      <w:r w:rsidRPr="008077CA">
        <w:t>, G., Mardani-</w:t>
      </w:r>
      <w:proofErr w:type="spellStart"/>
      <w:r w:rsidRPr="008077CA">
        <w:t>Talaee</w:t>
      </w:r>
      <w:proofErr w:type="spellEnd"/>
      <w:r w:rsidRPr="008077CA">
        <w:t>, M., &amp; Haji-</w:t>
      </w:r>
      <w:proofErr w:type="spellStart"/>
      <w:r w:rsidRPr="008077CA">
        <w:t>Ramezani</w:t>
      </w:r>
      <w:proofErr w:type="spellEnd"/>
      <w:r w:rsidRPr="008077CA">
        <w:t xml:space="preserve">, M. R. (2015). </w:t>
      </w:r>
      <w:r w:rsidRPr="008077CA">
        <w:rPr>
          <w:i/>
          <w:iCs/>
        </w:rPr>
        <w:t xml:space="preserve">Age-stage, two-sex life history of the golden twin spot moth, </w:t>
      </w:r>
      <w:proofErr w:type="spellStart"/>
      <w:r w:rsidRPr="008077CA">
        <w:rPr>
          <w:i/>
          <w:iCs/>
        </w:rPr>
        <w:t>Chrysodeixis</w:t>
      </w:r>
      <w:proofErr w:type="spellEnd"/>
      <w:r w:rsidRPr="008077CA">
        <w:rPr>
          <w:i/>
          <w:iCs/>
        </w:rPr>
        <w:t xml:space="preserve"> </w:t>
      </w:r>
      <w:proofErr w:type="spellStart"/>
      <w:r w:rsidRPr="008077CA">
        <w:rPr>
          <w:i/>
          <w:iCs/>
        </w:rPr>
        <w:t>chalcites</w:t>
      </w:r>
      <w:proofErr w:type="spellEnd"/>
      <w:r w:rsidRPr="008077CA">
        <w:rPr>
          <w:i/>
          <w:iCs/>
        </w:rPr>
        <w:t xml:space="preserve"> (Lepidoptera: </w:t>
      </w:r>
      <w:proofErr w:type="spellStart"/>
      <w:r w:rsidRPr="008077CA">
        <w:rPr>
          <w:i/>
          <w:iCs/>
        </w:rPr>
        <w:t>Noctuidae</w:t>
      </w:r>
      <w:proofErr w:type="spellEnd"/>
      <w:r w:rsidRPr="008077CA">
        <w:rPr>
          <w:i/>
          <w:iCs/>
        </w:rPr>
        <w:t>), on commercial tomato cultivars under laboratory conditions</w:t>
      </w:r>
      <w:r w:rsidRPr="008077CA">
        <w:t xml:space="preserve">. </w:t>
      </w:r>
      <w:r w:rsidRPr="008077CA">
        <w:rPr>
          <w:i/>
          <w:iCs/>
        </w:rPr>
        <w:t>The Canadian Entomologist</w:t>
      </w:r>
      <w:r w:rsidRPr="008077CA">
        <w:t xml:space="preserve">. </w:t>
      </w:r>
    </w:p>
    <w:p w14:paraId="72E363D1" w14:textId="77777777" w:rsidR="008077CA" w:rsidRPr="008077CA" w:rsidRDefault="008077CA" w:rsidP="008077CA">
      <w:pPr>
        <w:numPr>
          <w:ilvl w:val="0"/>
          <w:numId w:val="15"/>
        </w:numPr>
      </w:pPr>
      <w:r w:rsidRPr="008077CA">
        <w:t xml:space="preserve">del Pino, M., Cabello, T., &amp; Hernández-Suárez, E. (2022). </w:t>
      </w:r>
      <w:r w:rsidRPr="008077CA">
        <w:rPr>
          <w:i/>
          <w:iCs/>
        </w:rPr>
        <w:t xml:space="preserve">Integrated pest management and biological control options for the Golden Twin-Spot Moth </w:t>
      </w:r>
      <w:proofErr w:type="spellStart"/>
      <w:r w:rsidRPr="008077CA">
        <w:rPr>
          <w:i/>
          <w:iCs/>
        </w:rPr>
        <w:t>Chrysodeixis</w:t>
      </w:r>
      <w:proofErr w:type="spellEnd"/>
      <w:r w:rsidRPr="008077CA">
        <w:rPr>
          <w:i/>
          <w:iCs/>
        </w:rPr>
        <w:t xml:space="preserve"> </w:t>
      </w:r>
      <w:proofErr w:type="spellStart"/>
      <w:r w:rsidRPr="008077CA">
        <w:rPr>
          <w:i/>
          <w:iCs/>
        </w:rPr>
        <w:t>chalcites</w:t>
      </w:r>
      <w:proofErr w:type="spellEnd"/>
      <w:r w:rsidRPr="008077CA">
        <w:rPr>
          <w:i/>
          <w:iCs/>
        </w:rPr>
        <w:t xml:space="preserve"> in crop systems</w:t>
      </w:r>
      <w:r w:rsidRPr="008077CA">
        <w:t xml:space="preserve">. </w:t>
      </w:r>
      <w:r w:rsidRPr="008077CA">
        <w:rPr>
          <w:i/>
          <w:iCs/>
        </w:rPr>
        <w:t>Insects</w:t>
      </w:r>
      <w:r w:rsidRPr="008077CA">
        <w:t xml:space="preserve">. </w:t>
      </w:r>
    </w:p>
    <w:p w14:paraId="1879325A" w14:textId="77777777" w:rsidR="008077CA" w:rsidRPr="008077CA" w:rsidRDefault="008077CA" w:rsidP="008077CA">
      <w:pPr>
        <w:numPr>
          <w:ilvl w:val="0"/>
          <w:numId w:val="15"/>
        </w:numPr>
      </w:pPr>
      <w:r w:rsidRPr="008077CA">
        <w:t xml:space="preserve">Centre for Agriculture and Bioscience International. (2022). </w:t>
      </w:r>
      <w:proofErr w:type="spellStart"/>
      <w:r w:rsidRPr="008077CA">
        <w:rPr>
          <w:i/>
          <w:iCs/>
        </w:rPr>
        <w:t>Chrysodeixis</w:t>
      </w:r>
      <w:proofErr w:type="spellEnd"/>
      <w:r w:rsidRPr="008077CA">
        <w:rPr>
          <w:i/>
          <w:iCs/>
        </w:rPr>
        <w:t xml:space="preserve"> </w:t>
      </w:r>
      <w:proofErr w:type="spellStart"/>
      <w:r w:rsidRPr="008077CA">
        <w:rPr>
          <w:i/>
          <w:iCs/>
        </w:rPr>
        <w:t>chalcites</w:t>
      </w:r>
      <w:proofErr w:type="spellEnd"/>
      <w:r w:rsidRPr="008077CA">
        <w:t xml:space="preserve"> datasheet. CAB International. </w:t>
      </w:r>
    </w:p>
    <w:p w14:paraId="7C8D700C" w14:textId="77777777" w:rsidR="008077CA" w:rsidRPr="008077CA" w:rsidRDefault="008077CA" w:rsidP="008077CA">
      <w:pPr>
        <w:numPr>
          <w:ilvl w:val="0"/>
          <w:numId w:val="15"/>
        </w:numPr>
      </w:pPr>
      <w:r w:rsidRPr="008077CA">
        <w:t xml:space="preserve">Rapid Pest Risk Analysis for </w:t>
      </w:r>
      <w:proofErr w:type="spellStart"/>
      <w:r w:rsidRPr="008077CA">
        <w:rPr>
          <w:i/>
          <w:iCs/>
        </w:rPr>
        <w:t>Chrysodeixis</w:t>
      </w:r>
      <w:proofErr w:type="spellEnd"/>
      <w:r w:rsidRPr="008077CA">
        <w:rPr>
          <w:i/>
          <w:iCs/>
        </w:rPr>
        <w:t xml:space="preserve"> </w:t>
      </w:r>
      <w:proofErr w:type="spellStart"/>
      <w:r w:rsidRPr="008077CA">
        <w:rPr>
          <w:i/>
          <w:iCs/>
        </w:rPr>
        <w:t>chalcites</w:t>
      </w:r>
      <w:proofErr w:type="spellEnd"/>
      <w:r w:rsidRPr="008077CA">
        <w:t xml:space="preserve">. (2013). UK Plant Health Risk Register. </w:t>
      </w:r>
    </w:p>
    <w:p w14:paraId="591075E4" w14:textId="77777777" w:rsidR="008077CA" w:rsidRPr="008077CA" w:rsidRDefault="008077CA" w:rsidP="008077CA">
      <w:pPr>
        <w:numPr>
          <w:ilvl w:val="0"/>
          <w:numId w:val="15"/>
        </w:numPr>
      </w:pPr>
      <w:proofErr w:type="spellStart"/>
      <w:r w:rsidRPr="008077CA">
        <w:rPr>
          <w:i/>
          <w:iCs/>
        </w:rPr>
        <w:t>Chrysodeixis</w:t>
      </w:r>
      <w:proofErr w:type="spellEnd"/>
      <w:r w:rsidRPr="008077CA">
        <w:rPr>
          <w:i/>
          <w:iCs/>
        </w:rPr>
        <w:t xml:space="preserve"> </w:t>
      </w:r>
      <w:proofErr w:type="spellStart"/>
      <w:r w:rsidRPr="008077CA">
        <w:rPr>
          <w:i/>
          <w:iCs/>
        </w:rPr>
        <w:t>chalcites</w:t>
      </w:r>
      <w:proofErr w:type="spellEnd"/>
      <w:r w:rsidRPr="008077CA">
        <w:t xml:space="preserve"> (Esper): Golden twin-spot moth. (n.d.). In Wikipedia. </w:t>
      </w:r>
    </w:p>
    <w:p w14:paraId="1305E5E0" w14:textId="3A5AF408" w:rsidR="00B5000D" w:rsidRPr="00B5000D" w:rsidRDefault="00B5000D" w:rsidP="00B5000D"/>
    <w:p w14:paraId="4DDAC23A" w14:textId="77777777" w:rsidR="00B5000D" w:rsidRDefault="00B5000D"/>
    <w:sectPr w:rsidR="00B500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C60DE9"/>
    <w:multiLevelType w:val="multilevel"/>
    <w:tmpl w:val="B930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132EE"/>
    <w:multiLevelType w:val="multilevel"/>
    <w:tmpl w:val="28C8C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E6165E"/>
    <w:multiLevelType w:val="multilevel"/>
    <w:tmpl w:val="807C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E536E"/>
    <w:multiLevelType w:val="multilevel"/>
    <w:tmpl w:val="BC7E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020209"/>
    <w:multiLevelType w:val="multilevel"/>
    <w:tmpl w:val="8800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744654"/>
    <w:multiLevelType w:val="multilevel"/>
    <w:tmpl w:val="920C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555E5F"/>
    <w:multiLevelType w:val="multilevel"/>
    <w:tmpl w:val="F2BCCD7C"/>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6E3F90"/>
    <w:multiLevelType w:val="multilevel"/>
    <w:tmpl w:val="7376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BF3971"/>
    <w:multiLevelType w:val="multilevel"/>
    <w:tmpl w:val="CFBA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251BA8"/>
    <w:multiLevelType w:val="multilevel"/>
    <w:tmpl w:val="7220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D2641B"/>
    <w:multiLevelType w:val="multilevel"/>
    <w:tmpl w:val="4F80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FE747C"/>
    <w:multiLevelType w:val="multilevel"/>
    <w:tmpl w:val="3214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0E23DA"/>
    <w:multiLevelType w:val="multilevel"/>
    <w:tmpl w:val="58FE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742E6D"/>
    <w:multiLevelType w:val="multilevel"/>
    <w:tmpl w:val="9A88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F56B10"/>
    <w:multiLevelType w:val="multilevel"/>
    <w:tmpl w:val="39F61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1441834">
    <w:abstractNumId w:val="12"/>
  </w:num>
  <w:num w:numId="2" w16cid:durableId="1793094241">
    <w:abstractNumId w:val="5"/>
  </w:num>
  <w:num w:numId="3" w16cid:durableId="892471750">
    <w:abstractNumId w:val="7"/>
  </w:num>
  <w:num w:numId="4" w16cid:durableId="659970651">
    <w:abstractNumId w:val="2"/>
  </w:num>
  <w:num w:numId="5" w16cid:durableId="95753029">
    <w:abstractNumId w:val="1"/>
  </w:num>
  <w:num w:numId="6" w16cid:durableId="1528908279">
    <w:abstractNumId w:val="9"/>
  </w:num>
  <w:num w:numId="7" w16cid:durableId="338586474">
    <w:abstractNumId w:val="11"/>
  </w:num>
  <w:num w:numId="8" w16cid:durableId="285280387">
    <w:abstractNumId w:val="8"/>
  </w:num>
  <w:num w:numId="9" w16cid:durableId="281306277">
    <w:abstractNumId w:val="4"/>
  </w:num>
  <w:num w:numId="10" w16cid:durableId="709039157">
    <w:abstractNumId w:val="10"/>
  </w:num>
  <w:num w:numId="11" w16cid:durableId="1262180940">
    <w:abstractNumId w:val="13"/>
  </w:num>
  <w:num w:numId="12" w16cid:durableId="1565068265">
    <w:abstractNumId w:val="14"/>
  </w:num>
  <w:num w:numId="13" w16cid:durableId="619192369">
    <w:abstractNumId w:val="3"/>
  </w:num>
  <w:num w:numId="14" w16cid:durableId="1682202995">
    <w:abstractNumId w:val="0"/>
  </w:num>
  <w:num w:numId="15" w16cid:durableId="7197464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00D"/>
    <w:rsid w:val="000E4E8F"/>
    <w:rsid w:val="00663992"/>
    <w:rsid w:val="008077CA"/>
    <w:rsid w:val="00835D70"/>
    <w:rsid w:val="009627E1"/>
    <w:rsid w:val="00B43E49"/>
    <w:rsid w:val="00B5000D"/>
    <w:rsid w:val="00B6473F"/>
    <w:rsid w:val="00EE33BF"/>
    <w:rsid w:val="00F72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67D0B"/>
  <w15:chartTrackingRefBased/>
  <w15:docId w15:val="{BE0CDA7F-F8C2-EA4E-B54D-77916A3F9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0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00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0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0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0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0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0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0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0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0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00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0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0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0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0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0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0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00D"/>
    <w:rPr>
      <w:rFonts w:eastAsiaTheme="majorEastAsia" w:cstheme="majorBidi"/>
      <w:color w:val="272727" w:themeColor="text1" w:themeTint="D8"/>
    </w:rPr>
  </w:style>
  <w:style w:type="paragraph" w:styleId="Title">
    <w:name w:val="Title"/>
    <w:basedOn w:val="Normal"/>
    <w:next w:val="Normal"/>
    <w:link w:val="TitleChar"/>
    <w:uiPriority w:val="10"/>
    <w:qFormat/>
    <w:rsid w:val="00B500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0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0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0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00D"/>
    <w:pPr>
      <w:spacing w:before="160"/>
      <w:jc w:val="center"/>
    </w:pPr>
    <w:rPr>
      <w:i/>
      <w:iCs/>
      <w:color w:val="404040" w:themeColor="text1" w:themeTint="BF"/>
    </w:rPr>
  </w:style>
  <w:style w:type="character" w:customStyle="1" w:styleId="QuoteChar">
    <w:name w:val="Quote Char"/>
    <w:basedOn w:val="DefaultParagraphFont"/>
    <w:link w:val="Quote"/>
    <w:uiPriority w:val="29"/>
    <w:rsid w:val="00B5000D"/>
    <w:rPr>
      <w:i/>
      <w:iCs/>
      <w:color w:val="404040" w:themeColor="text1" w:themeTint="BF"/>
    </w:rPr>
  </w:style>
  <w:style w:type="paragraph" w:styleId="ListParagraph">
    <w:name w:val="List Paragraph"/>
    <w:basedOn w:val="Normal"/>
    <w:uiPriority w:val="34"/>
    <w:qFormat/>
    <w:rsid w:val="00B5000D"/>
    <w:pPr>
      <w:ind w:left="720"/>
      <w:contextualSpacing/>
    </w:pPr>
  </w:style>
  <w:style w:type="character" w:styleId="IntenseEmphasis">
    <w:name w:val="Intense Emphasis"/>
    <w:basedOn w:val="DefaultParagraphFont"/>
    <w:uiPriority w:val="21"/>
    <w:qFormat/>
    <w:rsid w:val="00B5000D"/>
    <w:rPr>
      <w:i/>
      <w:iCs/>
      <w:color w:val="0F4761" w:themeColor="accent1" w:themeShade="BF"/>
    </w:rPr>
  </w:style>
  <w:style w:type="paragraph" w:styleId="IntenseQuote">
    <w:name w:val="Intense Quote"/>
    <w:basedOn w:val="Normal"/>
    <w:next w:val="Normal"/>
    <w:link w:val="IntenseQuoteChar"/>
    <w:uiPriority w:val="30"/>
    <w:qFormat/>
    <w:rsid w:val="00B500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00D"/>
    <w:rPr>
      <w:i/>
      <w:iCs/>
      <w:color w:val="0F4761" w:themeColor="accent1" w:themeShade="BF"/>
    </w:rPr>
  </w:style>
  <w:style w:type="character" w:styleId="IntenseReference">
    <w:name w:val="Intense Reference"/>
    <w:basedOn w:val="DefaultParagraphFont"/>
    <w:uiPriority w:val="32"/>
    <w:qFormat/>
    <w:rsid w:val="00B5000D"/>
    <w:rPr>
      <w:b/>
      <w:bCs/>
      <w:smallCaps/>
      <w:color w:val="0F4761" w:themeColor="accent1" w:themeShade="BF"/>
      <w:spacing w:val="5"/>
    </w:rPr>
  </w:style>
  <w:style w:type="character" w:styleId="Hyperlink">
    <w:name w:val="Hyperlink"/>
    <w:basedOn w:val="DefaultParagraphFont"/>
    <w:uiPriority w:val="99"/>
    <w:unhideWhenUsed/>
    <w:rsid w:val="008077CA"/>
    <w:rPr>
      <w:color w:val="467886" w:themeColor="hyperlink"/>
      <w:u w:val="single"/>
    </w:rPr>
  </w:style>
  <w:style w:type="character" w:styleId="UnresolvedMention">
    <w:name w:val="Unresolved Mention"/>
    <w:basedOn w:val="DefaultParagraphFont"/>
    <w:uiPriority w:val="99"/>
    <w:semiHidden/>
    <w:unhideWhenUsed/>
    <w:rsid w:val="008077CA"/>
    <w:rPr>
      <w:color w:val="605E5C"/>
      <w:shd w:val="clear" w:color="auto" w:fill="E1DFDD"/>
    </w:rPr>
  </w:style>
  <w:style w:type="table" w:styleId="TableGrid">
    <w:name w:val="Table Grid"/>
    <w:basedOn w:val="TableNormal"/>
    <w:uiPriority w:val="39"/>
    <w:rsid w:val="000E4E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66668">
      <w:bodyDiv w:val="1"/>
      <w:marLeft w:val="0"/>
      <w:marRight w:val="0"/>
      <w:marTop w:val="0"/>
      <w:marBottom w:val="0"/>
      <w:divBdr>
        <w:top w:val="none" w:sz="0" w:space="0" w:color="auto"/>
        <w:left w:val="none" w:sz="0" w:space="0" w:color="auto"/>
        <w:bottom w:val="none" w:sz="0" w:space="0" w:color="auto"/>
        <w:right w:val="none" w:sz="0" w:space="0" w:color="auto"/>
      </w:divBdr>
    </w:div>
    <w:div w:id="40861588">
      <w:bodyDiv w:val="1"/>
      <w:marLeft w:val="0"/>
      <w:marRight w:val="0"/>
      <w:marTop w:val="0"/>
      <w:marBottom w:val="0"/>
      <w:divBdr>
        <w:top w:val="none" w:sz="0" w:space="0" w:color="auto"/>
        <w:left w:val="none" w:sz="0" w:space="0" w:color="auto"/>
        <w:bottom w:val="none" w:sz="0" w:space="0" w:color="auto"/>
        <w:right w:val="none" w:sz="0" w:space="0" w:color="auto"/>
      </w:divBdr>
    </w:div>
    <w:div w:id="97407096">
      <w:bodyDiv w:val="1"/>
      <w:marLeft w:val="0"/>
      <w:marRight w:val="0"/>
      <w:marTop w:val="0"/>
      <w:marBottom w:val="0"/>
      <w:divBdr>
        <w:top w:val="none" w:sz="0" w:space="0" w:color="auto"/>
        <w:left w:val="none" w:sz="0" w:space="0" w:color="auto"/>
        <w:bottom w:val="none" w:sz="0" w:space="0" w:color="auto"/>
        <w:right w:val="none" w:sz="0" w:space="0" w:color="auto"/>
      </w:divBdr>
    </w:div>
    <w:div w:id="326176457">
      <w:bodyDiv w:val="1"/>
      <w:marLeft w:val="0"/>
      <w:marRight w:val="0"/>
      <w:marTop w:val="0"/>
      <w:marBottom w:val="0"/>
      <w:divBdr>
        <w:top w:val="none" w:sz="0" w:space="0" w:color="auto"/>
        <w:left w:val="none" w:sz="0" w:space="0" w:color="auto"/>
        <w:bottom w:val="none" w:sz="0" w:space="0" w:color="auto"/>
        <w:right w:val="none" w:sz="0" w:space="0" w:color="auto"/>
      </w:divBdr>
    </w:div>
    <w:div w:id="358700960">
      <w:bodyDiv w:val="1"/>
      <w:marLeft w:val="0"/>
      <w:marRight w:val="0"/>
      <w:marTop w:val="0"/>
      <w:marBottom w:val="0"/>
      <w:divBdr>
        <w:top w:val="none" w:sz="0" w:space="0" w:color="auto"/>
        <w:left w:val="none" w:sz="0" w:space="0" w:color="auto"/>
        <w:bottom w:val="none" w:sz="0" w:space="0" w:color="auto"/>
        <w:right w:val="none" w:sz="0" w:space="0" w:color="auto"/>
      </w:divBdr>
    </w:div>
    <w:div w:id="397746507">
      <w:bodyDiv w:val="1"/>
      <w:marLeft w:val="0"/>
      <w:marRight w:val="0"/>
      <w:marTop w:val="0"/>
      <w:marBottom w:val="0"/>
      <w:divBdr>
        <w:top w:val="none" w:sz="0" w:space="0" w:color="auto"/>
        <w:left w:val="none" w:sz="0" w:space="0" w:color="auto"/>
        <w:bottom w:val="none" w:sz="0" w:space="0" w:color="auto"/>
        <w:right w:val="none" w:sz="0" w:space="0" w:color="auto"/>
      </w:divBdr>
    </w:div>
    <w:div w:id="415368422">
      <w:bodyDiv w:val="1"/>
      <w:marLeft w:val="0"/>
      <w:marRight w:val="0"/>
      <w:marTop w:val="0"/>
      <w:marBottom w:val="0"/>
      <w:divBdr>
        <w:top w:val="none" w:sz="0" w:space="0" w:color="auto"/>
        <w:left w:val="none" w:sz="0" w:space="0" w:color="auto"/>
        <w:bottom w:val="none" w:sz="0" w:space="0" w:color="auto"/>
        <w:right w:val="none" w:sz="0" w:space="0" w:color="auto"/>
      </w:divBdr>
    </w:div>
    <w:div w:id="419108728">
      <w:bodyDiv w:val="1"/>
      <w:marLeft w:val="0"/>
      <w:marRight w:val="0"/>
      <w:marTop w:val="0"/>
      <w:marBottom w:val="0"/>
      <w:divBdr>
        <w:top w:val="none" w:sz="0" w:space="0" w:color="auto"/>
        <w:left w:val="none" w:sz="0" w:space="0" w:color="auto"/>
        <w:bottom w:val="none" w:sz="0" w:space="0" w:color="auto"/>
        <w:right w:val="none" w:sz="0" w:space="0" w:color="auto"/>
      </w:divBdr>
    </w:div>
    <w:div w:id="707023576">
      <w:bodyDiv w:val="1"/>
      <w:marLeft w:val="0"/>
      <w:marRight w:val="0"/>
      <w:marTop w:val="0"/>
      <w:marBottom w:val="0"/>
      <w:divBdr>
        <w:top w:val="none" w:sz="0" w:space="0" w:color="auto"/>
        <w:left w:val="none" w:sz="0" w:space="0" w:color="auto"/>
        <w:bottom w:val="none" w:sz="0" w:space="0" w:color="auto"/>
        <w:right w:val="none" w:sz="0" w:space="0" w:color="auto"/>
      </w:divBdr>
      <w:divsChild>
        <w:div w:id="1392968045">
          <w:marLeft w:val="0"/>
          <w:marRight w:val="0"/>
          <w:marTop w:val="0"/>
          <w:marBottom w:val="0"/>
          <w:divBdr>
            <w:top w:val="none" w:sz="0" w:space="0" w:color="auto"/>
            <w:left w:val="none" w:sz="0" w:space="0" w:color="auto"/>
            <w:bottom w:val="none" w:sz="0" w:space="0" w:color="auto"/>
            <w:right w:val="none" w:sz="0" w:space="0" w:color="auto"/>
          </w:divBdr>
          <w:divsChild>
            <w:div w:id="1422753606">
              <w:marLeft w:val="0"/>
              <w:marRight w:val="0"/>
              <w:marTop w:val="0"/>
              <w:marBottom w:val="0"/>
              <w:divBdr>
                <w:top w:val="none" w:sz="0" w:space="0" w:color="auto"/>
                <w:left w:val="none" w:sz="0" w:space="0" w:color="auto"/>
                <w:bottom w:val="none" w:sz="0" w:space="0" w:color="auto"/>
                <w:right w:val="none" w:sz="0" w:space="0" w:color="auto"/>
              </w:divBdr>
            </w:div>
          </w:divsChild>
        </w:div>
        <w:div w:id="758016827">
          <w:marLeft w:val="0"/>
          <w:marRight w:val="0"/>
          <w:marTop w:val="0"/>
          <w:marBottom w:val="0"/>
          <w:divBdr>
            <w:top w:val="none" w:sz="0" w:space="0" w:color="auto"/>
            <w:left w:val="none" w:sz="0" w:space="0" w:color="auto"/>
            <w:bottom w:val="none" w:sz="0" w:space="0" w:color="auto"/>
            <w:right w:val="none" w:sz="0" w:space="0" w:color="auto"/>
          </w:divBdr>
          <w:divsChild>
            <w:div w:id="756442243">
              <w:marLeft w:val="0"/>
              <w:marRight w:val="0"/>
              <w:marTop w:val="0"/>
              <w:marBottom w:val="0"/>
              <w:divBdr>
                <w:top w:val="none" w:sz="0" w:space="0" w:color="auto"/>
                <w:left w:val="none" w:sz="0" w:space="0" w:color="auto"/>
                <w:bottom w:val="none" w:sz="0" w:space="0" w:color="auto"/>
                <w:right w:val="none" w:sz="0" w:space="0" w:color="auto"/>
              </w:divBdr>
            </w:div>
          </w:divsChild>
        </w:div>
        <w:div w:id="1903982064">
          <w:marLeft w:val="0"/>
          <w:marRight w:val="0"/>
          <w:marTop w:val="0"/>
          <w:marBottom w:val="0"/>
          <w:divBdr>
            <w:top w:val="none" w:sz="0" w:space="0" w:color="auto"/>
            <w:left w:val="none" w:sz="0" w:space="0" w:color="auto"/>
            <w:bottom w:val="none" w:sz="0" w:space="0" w:color="auto"/>
            <w:right w:val="none" w:sz="0" w:space="0" w:color="auto"/>
          </w:divBdr>
          <w:divsChild>
            <w:div w:id="1751732746">
              <w:marLeft w:val="0"/>
              <w:marRight w:val="0"/>
              <w:marTop w:val="0"/>
              <w:marBottom w:val="0"/>
              <w:divBdr>
                <w:top w:val="none" w:sz="0" w:space="0" w:color="auto"/>
                <w:left w:val="none" w:sz="0" w:space="0" w:color="auto"/>
                <w:bottom w:val="none" w:sz="0" w:space="0" w:color="auto"/>
                <w:right w:val="none" w:sz="0" w:space="0" w:color="auto"/>
              </w:divBdr>
            </w:div>
          </w:divsChild>
        </w:div>
        <w:div w:id="1246576016">
          <w:marLeft w:val="0"/>
          <w:marRight w:val="0"/>
          <w:marTop w:val="0"/>
          <w:marBottom w:val="0"/>
          <w:divBdr>
            <w:top w:val="none" w:sz="0" w:space="0" w:color="auto"/>
            <w:left w:val="none" w:sz="0" w:space="0" w:color="auto"/>
            <w:bottom w:val="none" w:sz="0" w:space="0" w:color="auto"/>
            <w:right w:val="none" w:sz="0" w:space="0" w:color="auto"/>
          </w:divBdr>
          <w:divsChild>
            <w:div w:id="704981877">
              <w:marLeft w:val="0"/>
              <w:marRight w:val="0"/>
              <w:marTop w:val="0"/>
              <w:marBottom w:val="0"/>
              <w:divBdr>
                <w:top w:val="none" w:sz="0" w:space="0" w:color="auto"/>
                <w:left w:val="none" w:sz="0" w:space="0" w:color="auto"/>
                <w:bottom w:val="none" w:sz="0" w:space="0" w:color="auto"/>
                <w:right w:val="none" w:sz="0" w:space="0" w:color="auto"/>
              </w:divBdr>
            </w:div>
          </w:divsChild>
        </w:div>
        <w:div w:id="1791582094">
          <w:marLeft w:val="0"/>
          <w:marRight w:val="0"/>
          <w:marTop w:val="0"/>
          <w:marBottom w:val="0"/>
          <w:divBdr>
            <w:top w:val="none" w:sz="0" w:space="0" w:color="auto"/>
            <w:left w:val="none" w:sz="0" w:space="0" w:color="auto"/>
            <w:bottom w:val="none" w:sz="0" w:space="0" w:color="auto"/>
            <w:right w:val="none" w:sz="0" w:space="0" w:color="auto"/>
          </w:divBdr>
          <w:divsChild>
            <w:div w:id="1408723651">
              <w:marLeft w:val="0"/>
              <w:marRight w:val="0"/>
              <w:marTop w:val="0"/>
              <w:marBottom w:val="0"/>
              <w:divBdr>
                <w:top w:val="none" w:sz="0" w:space="0" w:color="auto"/>
                <w:left w:val="none" w:sz="0" w:space="0" w:color="auto"/>
                <w:bottom w:val="none" w:sz="0" w:space="0" w:color="auto"/>
                <w:right w:val="none" w:sz="0" w:space="0" w:color="auto"/>
              </w:divBdr>
            </w:div>
          </w:divsChild>
        </w:div>
        <w:div w:id="70665720">
          <w:marLeft w:val="0"/>
          <w:marRight w:val="0"/>
          <w:marTop w:val="0"/>
          <w:marBottom w:val="0"/>
          <w:divBdr>
            <w:top w:val="none" w:sz="0" w:space="0" w:color="auto"/>
            <w:left w:val="none" w:sz="0" w:space="0" w:color="auto"/>
            <w:bottom w:val="none" w:sz="0" w:space="0" w:color="auto"/>
            <w:right w:val="none" w:sz="0" w:space="0" w:color="auto"/>
          </w:divBdr>
          <w:divsChild>
            <w:div w:id="2054191186">
              <w:marLeft w:val="0"/>
              <w:marRight w:val="0"/>
              <w:marTop w:val="0"/>
              <w:marBottom w:val="0"/>
              <w:divBdr>
                <w:top w:val="none" w:sz="0" w:space="0" w:color="auto"/>
                <w:left w:val="none" w:sz="0" w:space="0" w:color="auto"/>
                <w:bottom w:val="none" w:sz="0" w:space="0" w:color="auto"/>
                <w:right w:val="none" w:sz="0" w:space="0" w:color="auto"/>
              </w:divBdr>
            </w:div>
          </w:divsChild>
        </w:div>
        <w:div w:id="2057386323">
          <w:marLeft w:val="0"/>
          <w:marRight w:val="0"/>
          <w:marTop w:val="0"/>
          <w:marBottom w:val="0"/>
          <w:divBdr>
            <w:top w:val="none" w:sz="0" w:space="0" w:color="auto"/>
            <w:left w:val="none" w:sz="0" w:space="0" w:color="auto"/>
            <w:bottom w:val="none" w:sz="0" w:space="0" w:color="auto"/>
            <w:right w:val="none" w:sz="0" w:space="0" w:color="auto"/>
          </w:divBdr>
          <w:divsChild>
            <w:div w:id="1768112149">
              <w:marLeft w:val="0"/>
              <w:marRight w:val="0"/>
              <w:marTop w:val="0"/>
              <w:marBottom w:val="0"/>
              <w:divBdr>
                <w:top w:val="none" w:sz="0" w:space="0" w:color="auto"/>
                <w:left w:val="none" w:sz="0" w:space="0" w:color="auto"/>
                <w:bottom w:val="none" w:sz="0" w:space="0" w:color="auto"/>
                <w:right w:val="none" w:sz="0" w:space="0" w:color="auto"/>
              </w:divBdr>
            </w:div>
          </w:divsChild>
        </w:div>
        <w:div w:id="1232233109">
          <w:marLeft w:val="0"/>
          <w:marRight w:val="0"/>
          <w:marTop w:val="0"/>
          <w:marBottom w:val="0"/>
          <w:divBdr>
            <w:top w:val="none" w:sz="0" w:space="0" w:color="auto"/>
            <w:left w:val="none" w:sz="0" w:space="0" w:color="auto"/>
            <w:bottom w:val="none" w:sz="0" w:space="0" w:color="auto"/>
            <w:right w:val="none" w:sz="0" w:space="0" w:color="auto"/>
          </w:divBdr>
          <w:divsChild>
            <w:div w:id="1292511964">
              <w:marLeft w:val="0"/>
              <w:marRight w:val="0"/>
              <w:marTop w:val="0"/>
              <w:marBottom w:val="0"/>
              <w:divBdr>
                <w:top w:val="none" w:sz="0" w:space="0" w:color="auto"/>
                <w:left w:val="none" w:sz="0" w:space="0" w:color="auto"/>
                <w:bottom w:val="none" w:sz="0" w:space="0" w:color="auto"/>
                <w:right w:val="none" w:sz="0" w:space="0" w:color="auto"/>
              </w:divBdr>
            </w:div>
          </w:divsChild>
        </w:div>
        <w:div w:id="275871975">
          <w:marLeft w:val="0"/>
          <w:marRight w:val="0"/>
          <w:marTop w:val="0"/>
          <w:marBottom w:val="0"/>
          <w:divBdr>
            <w:top w:val="none" w:sz="0" w:space="0" w:color="auto"/>
            <w:left w:val="none" w:sz="0" w:space="0" w:color="auto"/>
            <w:bottom w:val="none" w:sz="0" w:space="0" w:color="auto"/>
            <w:right w:val="none" w:sz="0" w:space="0" w:color="auto"/>
          </w:divBdr>
          <w:divsChild>
            <w:div w:id="472676221">
              <w:marLeft w:val="0"/>
              <w:marRight w:val="0"/>
              <w:marTop w:val="0"/>
              <w:marBottom w:val="0"/>
              <w:divBdr>
                <w:top w:val="none" w:sz="0" w:space="0" w:color="auto"/>
                <w:left w:val="none" w:sz="0" w:space="0" w:color="auto"/>
                <w:bottom w:val="none" w:sz="0" w:space="0" w:color="auto"/>
                <w:right w:val="none" w:sz="0" w:space="0" w:color="auto"/>
              </w:divBdr>
            </w:div>
          </w:divsChild>
        </w:div>
        <w:div w:id="1377002087">
          <w:marLeft w:val="0"/>
          <w:marRight w:val="0"/>
          <w:marTop w:val="0"/>
          <w:marBottom w:val="0"/>
          <w:divBdr>
            <w:top w:val="none" w:sz="0" w:space="0" w:color="auto"/>
            <w:left w:val="none" w:sz="0" w:space="0" w:color="auto"/>
            <w:bottom w:val="none" w:sz="0" w:space="0" w:color="auto"/>
            <w:right w:val="none" w:sz="0" w:space="0" w:color="auto"/>
          </w:divBdr>
          <w:divsChild>
            <w:div w:id="1816680276">
              <w:marLeft w:val="0"/>
              <w:marRight w:val="0"/>
              <w:marTop w:val="0"/>
              <w:marBottom w:val="0"/>
              <w:divBdr>
                <w:top w:val="none" w:sz="0" w:space="0" w:color="auto"/>
                <w:left w:val="none" w:sz="0" w:space="0" w:color="auto"/>
                <w:bottom w:val="none" w:sz="0" w:space="0" w:color="auto"/>
                <w:right w:val="none" w:sz="0" w:space="0" w:color="auto"/>
              </w:divBdr>
            </w:div>
          </w:divsChild>
        </w:div>
        <w:div w:id="41907272">
          <w:marLeft w:val="0"/>
          <w:marRight w:val="0"/>
          <w:marTop w:val="0"/>
          <w:marBottom w:val="0"/>
          <w:divBdr>
            <w:top w:val="none" w:sz="0" w:space="0" w:color="auto"/>
            <w:left w:val="none" w:sz="0" w:space="0" w:color="auto"/>
            <w:bottom w:val="none" w:sz="0" w:space="0" w:color="auto"/>
            <w:right w:val="none" w:sz="0" w:space="0" w:color="auto"/>
          </w:divBdr>
          <w:divsChild>
            <w:div w:id="656612350">
              <w:marLeft w:val="0"/>
              <w:marRight w:val="0"/>
              <w:marTop w:val="0"/>
              <w:marBottom w:val="0"/>
              <w:divBdr>
                <w:top w:val="none" w:sz="0" w:space="0" w:color="auto"/>
                <w:left w:val="none" w:sz="0" w:space="0" w:color="auto"/>
                <w:bottom w:val="none" w:sz="0" w:space="0" w:color="auto"/>
                <w:right w:val="none" w:sz="0" w:space="0" w:color="auto"/>
              </w:divBdr>
            </w:div>
          </w:divsChild>
        </w:div>
        <w:div w:id="190000845">
          <w:marLeft w:val="0"/>
          <w:marRight w:val="0"/>
          <w:marTop w:val="0"/>
          <w:marBottom w:val="0"/>
          <w:divBdr>
            <w:top w:val="none" w:sz="0" w:space="0" w:color="auto"/>
            <w:left w:val="none" w:sz="0" w:space="0" w:color="auto"/>
            <w:bottom w:val="none" w:sz="0" w:space="0" w:color="auto"/>
            <w:right w:val="none" w:sz="0" w:space="0" w:color="auto"/>
          </w:divBdr>
          <w:divsChild>
            <w:div w:id="181282972">
              <w:marLeft w:val="0"/>
              <w:marRight w:val="0"/>
              <w:marTop w:val="0"/>
              <w:marBottom w:val="0"/>
              <w:divBdr>
                <w:top w:val="none" w:sz="0" w:space="0" w:color="auto"/>
                <w:left w:val="none" w:sz="0" w:space="0" w:color="auto"/>
                <w:bottom w:val="none" w:sz="0" w:space="0" w:color="auto"/>
                <w:right w:val="none" w:sz="0" w:space="0" w:color="auto"/>
              </w:divBdr>
            </w:div>
          </w:divsChild>
        </w:div>
        <w:div w:id="2008361189">
          <w:marLeft w:val="0"/>
          <w:marRight w:val="0"/>
          <w:marTop w:val="0"/>
          <w:marBottom w:val="0"/>
          <w:divBdr>
            <w:top w:val="none" w:sz="0" w:space="0" w:color="auto"/>
            <w:left w:val="none" w:sz="0" w:space="0" w:color="auto"/>
            <w:bottom w:val="none" w:sz="0" w:space="0" w:color="auto"/>
            <w:right w:val="none" w:sz="0" w:space="0" w:color="auto"/>
          </w:divBdr>
          <w:divsChild>
            <w:div w:id="194778210">
              <w:marLeft w:val="0"/>
              <w:marRight w:val="0"/>
              <w:marTop w:val="0"/>
              <w:marBottom w:val="0"/>
              <w:divBdr>
                <w:top w:val="none" w:sz="0" w:space="0" w:color="auto"/>
                <w:left w:val="none" w:sz="0" w:space="0" w:color="auto"/>
                <w:bottom w:val="none" w:sz="0" w:space="0" w:color="auto"/>
                <w:right w:val="none" w:sz="0" w:space="0" w:color="auto"/>
              </w:divBdr>
            </w:div>
          </w:divsChild>
        </w:div>
        <w:div w:id="856893004">
          <w:marLeft w:val="0"/>
          <w:marRight w:val="0"/>
          <w:marTop w:val="0"/>
          <w:marBottom w:val="0"/>
          <w:divBdr>
            <w:top w:val="none" w:sz="0" w:space="0" w:color="auto"/>
            <w:left w:val="none" w:sz="0" w:space="0" w:color="auto"/>
            <w:bottom w:val="none" w:sz="0" w:space="0" w:color="auto"/>
            <w:right w:val="none" w:sz="0" w:space="0" w:color="auto"/>
          </w:divBdr>
          <w:divsChild>
            <w:div w:id="2069721951">
              <w:marLeft w:val="0"/>
              <w:marRight w:val="0"/>
              <w:marTop w:val="0"/>
              <w:marBottom w:val="0"/>
              <w:divBdr>
                <w:top w:val="none" w:sz="0" w:space="0" w:color="auto"/>
                <w:left w:val="none" w:sz="0" w:space="0" w:color="auto"/>
                <w:bottom w:val="none" w:sz="0" w:space="0" w:color="auto"/>
                <w:right w:val="none" w:sz="0" w:space="0" w:color="auto"/>
              </w:divBdr>
            </w:div>
          </w:divsChild>
        </w:div>
        <w:div w:id="4213426">
          <w:marLeft w:val="0"/>
          <w:marRight w:val="0"/>
          <w:marTop w:val="0"/>
          <w:marBottom w:val="0"/>
          <w:divBdr>
            <w:top w:val="none" w:sz="0" w:space="0" w:color="auto"/>
            <w:left w:val="none" w:sz="0" w:space="0" w:color="auto"/>
            <w:bottom w:val="none" w:sz="0" w:space="0" w:color="auto"/>
            <w:right w:val="none" w:sz="0" w:space="0" w:color="auto"/>
          </w:divBdr>
          <w:divsChild>
            <w:div w:id="142233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732678">
      <w:bodyDiv w:val="1"/>
      <w:marLeft w:val="0"/>
      <w:marRight w:val="0"/>
      <w:marTop w:val="0"/>
      <w:marBottom w:val="0"/>
      <w:divBdr>
        <w:top w:val="none" w:sz="0" w:space="0" w:color="auto"/>
        <w:left w:val="none" w:sz="0" w:space="0" w:color="auto"/>
        <w:bottom w:val="none" w:sz="0" w:space="0" w:color="auto"/>
        <w:right w:val="none" w:sz="0" w:space="0" w:color="auto"/>
      </w:divBdr>
      <w:divsChild>
        <w:div w:id="1100755251">
          <w:marLeft w:val="0"/>
          <w:marRight w:val="0"/>
          <w:marTop w:val="0"/>
          <w:marBottom w:val="0"/>
          <w:divBdr>
            <w:top w:val="none" w:sz="0" w:space="0" w:color="auto"/>
            <w:left w:val="none" w:sz="0" w:space="0" w:color="auto"/>
            <w:bottom w:val="none" w:sz="0" w:space="0" w:color="auto"/>
            <w:right w:val="none" w:sz="0" w:space="0" w:color="auto"/>
          </w:divBdr>
          <w:divsChild>
            <w:div w:id="1510757600">
              <w:marLeft w:val="0"/>
              <w:marRight w:val="0"/>
              <w:marTop w:val="0"/>
              <w:marBottom w:val="0"/>
              <w:divBdr>
                <w:top w:val="none" w:sz="0" w:space="0" w:color="auto"/>
                <w:left w:val="none" w:sz="0" w:space="0" w:color="auto"/>
                <w:bottom w:val="none" w:sz="0" w:space="0" w:color="auto"/>
                <w:right w:val="none" w:sz="0" w:space="0" w:color="auto"/>
              </w:divBdr>
            </w:div>
          </w:divsChild>
        </w:div>
        <w:div w:id="330647938">
          <w:marLeft w:val="0"/>
          <w:marRight w:val="0"/>
          <w:marTop w:val="0"/>
          <w:marBottom w:val="0"/>
          <w:divBdr>
            <w:top w:val="none" w:sz="0" w:space="0" w:color="auto"/>
            <w:left w:val="none" w:sz="0" w:space="0" w:color="auto"/>
            <w:bottom w:val="none" w:sz="0" w:space="0" w:color="auto"/>
            <w:right w:val="none" w:sz="0" w:space="0" w:color="auto"/>
          </w:divBdr>
          <w:divsChild>
            <w:div w:id="2106342251">
              <w:marLeft w:val="0"/>
              <w:marRight w:val="0"/>
              <w:marTop w:val="0"/>
              <w:marBottom w:val="0"/>
              <w:divBdr>
                <w:top w:val="none" w:sz="0" w:space="0" w:color="auto"/>
                <w:left w:val="none" w:sz="0" w:space="0" w:color="auto"/>
                <w:bottom w:val="none" w:sz="0" w:space="0" w:color="auto"/>
                <w:right w:val="none" w:sz="0" w:space="0" w:color="auto"/>
              </w:divBdr>
            </w:div>
          </w:divsChild>
        </w:div>
        <w:div w:id="1388187519">
          <w:marLeft w:val="0"/>
          <w:marRight w:val="0"/>
          <w:marTop w:val="0"/>
          <w:marBottom w:val="0"/>
          <w:divBdr>
            <w:top w:val="none" w:sz="0" w:space="0" w:color="auto"/>
            <w:left w:val="none" w:sz="0" w:space="0" w:color="auto"/>
            <w:bottom w:val="none" w:sz="0" w:space="0" w:color="auto"/>
            <w:right w:val="none" w:sz="0" w:space="0" w:color="auto"/>
          </w:divBdr>
          <w:divsChild>
            <w:div w:id="555094646">
              <w:marLeft w:val="0"/>
              <w:marRight w:val="0"/>
              <w:marTop w:val="0"/>
              <w:marBottom w:val="0"/>
              <w:divBdr>
                <w:top w:val="none" w:sz="0" w:space="0" w:color="auto"/>
                <w:left w:val="none" w:sz="0" w:space="0" w:color="auto"/>
                <w:bottom w:val="none" w:sz="0" w:space="0" w:color="auto"/>
                <w:right w:val="none" w:sz="0" w:space="0" w:color="auto"/>
              </w:divBdr>
            </w:div>
          </w:divsChild>
        </w:div>
        <w:div w:id="417412300">
          <w:marLeft w:val="0"/>
          <w:marRight w:val="0"/>
          <w:marTop w:val="0"/>
          <w:marBottom w:val="0"/>
          <w:divBdr>
            <w:top w:val="none" w:sz="0" w:space="0" w:color="auto"/>
            <w:left w:val="none" w:sz="0" w:space="0" w:color="auto"/>
            <w:bottom w:val="none" w:sz="0" w:space="0" w:color="auto"/>
            <w:right w:val="none" w:sz="0" w:space="0" w:color="auto"/>
          </w:divBdr>
          <w:divsChild>
            <w:div w:id="155995702">
              <w:marLeft w:val="0"/>
              <w:marRight w:val="0"/>
              <w:marTop w:val="0"/>
              <w:marBottom w:val="0"/>
              <w:divBdr>
                <w:top w:val="none" w:sz="0" w:space="0" w:color="auto"/>
                <w:left w:val="none" w:sz="0" w:space="0" w:color="auto"/>
                <w:bottom w:val="none" w:sz="0" w:space="0" w:color="auto"/>
                <w:right w:val="none" w:sz="0" w:space="0" w:color="auto"/>
              </w:divBdr>
            </w:div>
          </w:divsChild>
        </w:div>
        <w:div w:id="87579138">
          <w:marLeft w:val="0"/>
          <w:marRight w:val="0"/>
          <w:marTop w:val="0"/>
          <w:marBottom w:val="0"/>
          <w:divBdr>
            <w:top w:val="none" w:sz="0" w:space="0" w:color="auto"/>
            <w:left w:val="none" w:sz="0" w:space="0" w:color="auto"/>
            <w:bottom w:val="none" w:sz="0" w:space="0" w:color="auto"/>
            <w:right w:val="none" w:sz="0" w:space="0" w:color="auto"/>
          </w:divBdr>
          <w:divsChild>
            <w:div w:id="347297658">
              <w:marLeft w:val="0"/>
              <w:marRight w:val="0"/>
              <w:marTop w:val="0"/>
              <w:marBottom w:val="0"/>
              <w:divBdr>
                <w:top w:val="none" w:sz="0" w:space="0" w:color="auto"/>
                <w:left w:val="none" w:sz="0" w:space="0" w:color="auto"/>
                <w:bottom w:val="none" w:sz="0" w:space="0" w:color="auto"/>
                <w:right w:val="none" w:sz="0" w:space="0" w:color="auto"/>
              </w:divBdr>
            </w:div>
          </w:divsChild>
        </w:div>
        <w:div w:id="217790516">
          <w:marLeft w:val="0"/>
          <w:marRight w:val="0"/>
          <w:marTop w:val="0"/>
          <w:marBottom w:val="0"/>
          <w:divBdr>
            <w:top w:val="none" w:sz="0" w:space="0" w:color="auto"/>
            <w:left w:val="none" w:sz="0" w:space="0" w:color="auto"/>
            <w:bottom w:val="none" w:sz="0" w:space="0" w:color="auto"/>
            <w:right w:val="none" w:sz="0" w:space="0" w:color="auto"/>
          </w:divBdr>
          <w:divsChild>
            <w:div w:id="600144064">
              <w:marLeft w:val="0"/>
              <w:marRight w:val="0"/>
              <w:marTop w:val="0"/>
              <w:marBottom w:val="0"/>
              <w:divBdr>
                <w:top w:val="none" w:sz="0" w:space="0" w:color="auto"/>
                <w:left w:val="none" w:sz="0" w:space="0" w:color="auto"/>
                <w:bottom w:val="none" w:sz="0" w:space="0" w:color="auto"/>
                <w:right w:val="none" w:sz="0" w:space="0" w:color="auto"/>
              </w:divBdr>
            </w:div>
          </w:divsChild>
        </w:div>
        <w:div w:id="1963266972">
          <w:marLeft w:val="0"/>
          <w:marRight w:val="0"/>
          <w:marTop w:val="0"/>
          <w:marBottom w:val="0"/>
          <w:divBdr>
            <w:top w:val="none" w:sz="0" w:space="0" w:color="auto"/>
            <w:left w:val="none" w:sz="0" w:space="0" w:color="auto"/>
            <w:bottom w:val="none" w:sz="0" w:space="0" w:color="auto"/>
            <w:right w:val="none" w:sz="0" w:space="0" w:color="auto"/>
          </w:divBdr>
          <w:divsChild>
            <w:div w:id="880286274">
              <w:marLeft w:val="0"/>
              <w:marRight w:val="0"/>
              <w:marTop w:val="0"/>
              <w:marBottom w:val="0"/>
              <w:divBdr>
                <w:top w:val="none" w:sz="0" w:space="0" w:color="auto"/>
                <w:left w:val="none" w:sz="0" w:space="0" w:color="auto"/>
                <w:bottom w:val="none" w:sz="0" w:space="0" w:color="auto"/>
                <w:right w:val="none" w:sz="0" w:space="0" w:color="auto"/>
              </w:divBdr>
            </w:div>
          </w:divsChild>
        </w:div>
        <w:div w:id="41366693">
          <w:marLeft w:val="0"/>
          <w:marRight w:val="0"/>
          <w:marTop w:val="0"/>
          <w:marBottom w:val="0"/>
          <w:divBdr>
            <w:top w:val="none" w:sz="0" w:space="0" w:color="auto"/>
            <w:left w:val="none" w:sz="0" w:space="0" w:color="auto"/>
            <w:bottom w:val="none" w:sz="0" w:space="0" w:color="auto"/>
            <w:right w:val="none" w:sz="0" w:space="0" w:color="auto"/>
          </w:divBdr>
          <w:divsChild>
            <w:div w:id="1181820277">
              <w:marLeft w:val="0"/>
              <w:marRight w:val="0"/>
              <w:marTop w:val="0"/>
              <w:marBottom w:val="0"/>
              <w:divBdr>
                <w:top w:val="none" w:sz="0" w:space="0" w:color="auto"/>
                <w:left w:val="none" w:sz="0" w:space="0" w:color="auto"/>
                <w:bottom w:val="none" w:sz="0" w:space="0" w:color="auto"/>
                <w:right w:val="none" w:sz="0" w:space="0" w:color="auto"/>
              </w:divBdr>
            </w:div>
          </w:divsChild>
        </w:div>
        <w:div w:id="294288645">
          <w:marLeft w:val="0"/>
          <w:marRight w:val="0"/>
          <w:marTop w:val="0"/>
          <w:marBottom w:val="0"/>
          <w:divBdr>
            <w:top w:val="none" w:sz="0" w:space="0" w:color="auto"/>
            <w:left w:val="none" w:sz="0" w:space="0" w:color="auto"/>
            <w:bottom w:val="none" w:sz="0" w:space="0" w:color="auto"/>
            <w:right w:val="none" w:sz="0" w:space="0" w:color="auto"/>
          </w:divBdr>
          <w:divsChild>
            <w:div w:id="782965959">
              <w:marLeft w:val="0"/>
              <w:marRight w:val="0"/>
              <w:marTop w:val="0"/>
              <w:marBottom w:val="0"/>
              <w:divBdr>
                <w:top w:val="none" w:sz="0" w:space="0" w:color="auto"/>
                <w:left w:val="none" w:sz="0" w:space="0" w:color="auto"/>
                <w:bottom w:val="none" w:sz="0" w:space="0" w:color="auto"/>
                <w:right w:val="none" w:sz="0" w:space="0" w:color="auto"/>
              </w:divBdr>
            </w:div>
          </w:divsChild>
        </w:div>
        <w:div w:id="1607807917">
          <w:marLeft w:val="0"/>
          <w:marRight w:val="0"/>
          <w:marTop w:val="0"/>
          <w:marBottom w:val="0"/>
          <w:divBdr>
            <w:top w:val="none" w:sz="0" w:space="0" w:color="auto"/>
            <w:left w:val="none" w:sz="0" w:space="0" w:color="auto"/>
            <w:bottom w:val="none" w:sz="0" w:space="0" w:color="auto"/>
            <w:right w:val="none" w:sz="0" w:space="0" w:color="auto"/>
          </w:divBdr>
          <w:divsChild>
            <w:div w:id="1762069958">
              <w:marLeft w:val="0"/>
              <w:marRight w:val="0"/>
              <w:marTop w:val="0"/>
              <w:marBottom w:val="0"/>
              <w:divBdr>
                <w:top w:val="none" w:sz="0" w:space="0" w:color="auto"/>
                <w:left w:val="none" w:sz="0" w:space="0" w:color="auto"/>
                <w:bottom w:val="none" w:sz="0" w:space="0" w:color="auto"/>
                <w:right w:val="none" w:sz="0" w:space="0" w:color="auto"/>
              </w:divBdr>
            </w:div>
          </w:divsChild>
        </w:div>
        <w:div w:id="1454136964">
          <w:marLeft w:val="0"/>
          <w:marRight w:val="0"/>
          <w:marTop w:val="0"/>
          <w:marBottom w:val="0"/>
          <w:divBdr>
            <w:top w:val="none" w:sz="0" w:space="0" w:color="auto"/>
            <w:left w:val="none" w:sz="0" w:space="0" w:color="auto"/>
            <w:bottom w:val="none" w:sz="0" w:space="0" w:color="auto"/>
            <w:right w:val="none" w:sz="0" w:space="0" w:color="auto"/>
          </w:divBdr>
          <w:divsChild>
            <w:div w:id="429274074">
              <w:marLeft w:val="0"/>
              <w:marRight w:val="0"/>
              <w:marTop w:val="0"/>
              <w:marBottom w:val="0"/>
              <w:divBdr>
                <w:top w:val="none" w:sz="0" w:space="0" w:color="auto"/>
                <w:left w:val="none" w:sz="0" w:space="0" w:color="auto"/>
                <w:bottom w:val="none" w:sz="0" w:space="0" w:color="auto"/>
                <w:right w:val="none" w:sz="0" w:space="0" w:color="auto"/>
              </w:divBdr>
            </w:div>
          </w:divsChild>
        </w:div>
        <w:div w:id="1610508632">
          <w:marLeft w:val="0"/>
          <w:marRight w:val="0"/>
          <w:marTop w:val="0"/>
          <w:marBottom w:val="0"/>
          <w:divBdr>
            <w:top w:val="none" w:sz="0" w:space="0" w:color="auto"/>
            <w:left w:val="none" w:sz="0" w:space="0" w:color="auto"/>
            <w:bottom w:val="none" w:sz="0" w:space="0" w:color="auto"/>
            <w:right w:val="none" w:sz="0" w:space="0" w:color="auto"/>
          </w:divBdr>
          <w:divsChild>
            <w:div w:id="201018025">
              <w:marLeft w:val="0"/>
              <w:marRight w:val="0"/>
              <w:marTop w:val="0"/>
              <w:marBottom w:val="0"/>
              <w:divBdr>
                <w:top w:val="none" w:sz="0" w:space="0" w:color="auto"/>
                <w:left w:val="none" w:sz="0" w:space="0" w:color="auto"/>
                <w:bottom w:val="none" w:sz="0" w:space="0" w:color="auto"/>
                <w:right w:val="none" w:sz="0" w:space="0" w:color="auto"/>
              </w:divBdr>
            </w:div>
          </w:divsChild>
        </w:div>
        <w:div w:id="1795975218">
          <w:marLeft w:val="0"/>
          <w:marRight w:val="0"/>
          <w:marTop w:val="0"/>
          <w:marBottom w:val="0"/>
          <w:divBdr>
            <w:top w:val="none" w:sz="0" w:space="0" w:color="auto"/>
            <w:left w:val="none" w:sz="0" w:space="0" w:color="auto"/>
            <w:bottom w:val="none" w:sz="0" w:space="0" w:color="auto"/>
            <w:right w:val="none" w:sz="0" w:space="0" w:color="auto"/>
          </w:divBdr>
          <w:divsChild>
            <w:div w:id="1957323429">
              <w:marLeft w:val="0"/>
              <w:marRight w:val="0"/>
              <w:marTop w:val="0"/>
              <w:marBottom w:val="0"/>
              <w:divBdr>
                <w:top w:val="none" w:sz="0" w:space="0" w:color="auto"/>
                <w:left w:val="none" w:sz="0" w:space="0" w:color="auto"/>
                <w:bottom w:val="none" w:sz="0" w:space="0" w:color="auto"/>
                <w:right w:val="none" w:sz="0" w:space="0" w:color="auto"/>
              </w:divBdr>
            </w:div>
          </w:divsChild>
        </w:div>
        <w:div w:id="1812015429">
          <w:marLeft w:val="0"/>
          <w:marRight w:val="0"/>
          <w:marTop w:val="0"/>
          <w:marBottom w:val="0"/>
          <w:divBdr>
            <w:top w:val="none" w:sz="0" w:space="0" w:color="auto"/>
            <w:left w:val="none" w:sz="0" w:space="0" w:color="auto"/>
            <w:bottom w:val="none" w:sz="0" w:space="0" w:color="auto"/>
            <w:right w:val="none" w:sz="0" w:space="0" w:color="auto"/>
          </w:divBdr>
          <w:divsChild>
            <w:div w:id="1854955276">
              <w:marLeft w:val="0"/>
              <w:marRight w:val="0"/>
              <w:marTop w:val="0"/>
              <w:marBottom w:val="0"/>
              <w:divBdr>
                <w:top w:val="none" w:sz="0" w:space="0" w:color="auto"/>
                <w:left w:val="none" w:sz="0" w:space="0" w:color="auto"/>
                <w:bottom w:val="none" w:sz="0" w:space="0" w:color="auto"/>
                <w:right w:val="none" w:sz="0" w:space="0" w:color="auto"/>
              </w:divBdr>
            </w:div>
          </w:divsChild>
        </w:div>
        <w:div w:id="837692771">
          <w:marLeft w:val="0"/>
          <w:marRight w:val="0"/>
          <w:marTop w:val="0"/>
          <w:marBottom w:val="0"/>
          <w:divBdr>
            <w:top w:val="none" w:sz="0" w:space="0" w:color="auto"/>
            <w:left w:val="none" w:sz="0" w:space="0" w:color="auto"/>
            <w:bottom w:val="none" w:sz="0" w:space="0" w:color="auto"/>
            <w:right w:val="none" w:sz="0" w:space="0" w:color="auto"/>
          </w:divBdr>
          <w:divsChild>
            <w:div w:id="141886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5744">
      <w:bodyDiv w:val="1"/>
      <w:marLeft w:val="0"/>
      <w:marRight w:val="0"/>
      <w:marTop w:val="0"/>
      <w:marBottom w:val="0"/>
      <w:divBdr>
        <w:top w:val="none" w:sz="0" w:space="0" w:color="auto"/>
        <w:left w:val="none" w:sz="0" w:space="0" w:color="auto"/>
        <w:bottom w:val="none" w:sz="0" w:space="0" w:color="auto"/>
        <w:right w:val="none" w:sz="0" w:space="0" w:color="auto"/>
      </w:divBdr>
    </w:div>
    <w:div w:id="859970578">
      <w:bodyDiv w:val="1"/>
      <w:marLeft w:val="0"/>
      <w:marRight w:val="0"/>
      <w:marTop w:val="0"/>
      <w:marBottom w:val="0"/>
      <w:divBdr>
        <w:top w:val="none" w:sz="0" w:space="0" w:color="auto"/>
        <w:left w:val="none" w:sz="0" w:space="0" w:color="auto"/>
        <w:bottom w:val="none" w:sz="0" w:space="0" w:color="auto"/>
        <w:right w:val="none" w:sz="0" w:space="0" w:color="auto"/>
      </w:divBdr>
    </w:div>
    <w:div w:id="930431305">
      <w:bodyDiv w:val="1"/>
      <w:marLeft w:val="0"/>
      <w:marRight w:val="0"/>
      <w:marTop w:val="0"/>
      <w:marBottom w:val="0"/>
      <w:divBdr>
        <w:top w:val="none" w:sz="0" w:space="0" w:color="auto"/>
        <w:left w:val="none" w:sz="0" w:space="0" w:color="auto"/>
        <w:bottom w:val="none" w:sz="0" w:space="0" w:color="auto"/>
        <w:right w:val="none" w:sz="0" w:space="0" w:color="auto"/>
      </w:divBdr>
      <w:divsChild>
        <w:div w:id="859664022">
          <w:marLeft w:val="0"/>
          <w:marRight w:val="0"/>
          <w:marTop w:val="0"/>
          <w:marBottom w:val="0"/>
          <w:divBdr>
            <w:top w:val="none" w:sz="0" w:space="0" w:color="auto"/>
            <w:left w:val="none" w:sz="0" w:space="0" w:color="auto"/>
            <w:bottom w:val="none" w:sz="0" w:space="0" w:color="auto"/>
            <w:right w:val="none" w:sz="0" w:space="0" w:color="auto"/>
          </w:divBdr>
          <w:divsChild>
            <w:div w:id="1185631849">
              <w:marLeft w:val="0"/>
              <w:marRight w:val="0"/>
              <w:marTop w:val="0"/>
              <w:marBottom w:val="0"/>
              <w:divBdr>
                <w:top w:val="none" w:sz="0" w:space="0" w:color="auto"/>
                <w:left w:val="none" w:sz="0" w:space="0" w:color="auto"/>
                <w:bottom w:val="none" w:sz="0" w:space="0" w:color="auto"/>
                <w:right w:val="none" w:sz="0" w:space="0" w:color="auto"/>
              </w:divBdr>
            </w:div>
          </w:divsChild>
        </w:div>
        <w:div w:id="2102411140">
          <w:marLeft w:val="0"/>
          <w:marRight w:val="0"/>
          <w:marTop w:val="0"/>
          <w:marBottom w:val="0"/>
          <w:divBdr>
            <w:top w:val="none" w:sz="0" w:space="0" w:color="auto"/>
            <w:left w:val="none" w:sz="0" w:space="0" w:color="auto"/>
            <w:bottom w:val="none" w:sz="0" w:space="0" w:color="auto"/>
            <w:right w:val="none" w:sz="0" w:space="0" w:color="auto"/>
          </w:divBdr>
          <w:divsChild>
            <w:div w:id="471405509">
              <w:marLeft w:val="0"/>
              <w:marRight w:val="0"/>
              <w:marTop w:val="0"/>
              <w:marBottom w:val="0"/>
              <w:divBdr>
                <w:top w:val="none" w:sz="0" w:space="0" w:color="auto"/>
                <w:left w:val="none" w:sz="0" w:space="0" w:color="auto"/>
                <w:bottom w:val="none" w:sz="0" w:space="0" w:color="auto"/>
                <w:right w:val="none" w:sz="0" w:space="0" w:color="auto"/>
              </w:divBdr>
            </w:div>
          </w:divsChild>
        </w:div>
        <w:div w:id="439227636">
          <w:marLeft w:val="0"/>
          <w:marRight w:val="0"/>
          <w:marTop w:val="0"/>
          <w:marBottom w:val="0"/>
          <w:divBdr>
            <w:top w:val="none" w:sz="0" w:space="0" w:color="auto"/>
            <w:left w:val="none" w:sz="0" w:space="0" w:color="auto"/>
            <w:bottom w:val="none" w:sz="0" w:space="0" w:color="auto"/>
            <w:right w:val="none" w:sz="0" w:space="0" w:color="auto"/>
          </w:divBdr>
          <w:divsChild>
            <w:div w:id="920874536">
              <w:marLeft w:val="0"/>
              <w:marRight w:val="0"/>
              <w:marTop w:val="0"/>
              <w:marBottom w:val="0"/>
              <w:divBdr>
                <w:top w:val="none" w:sz="0" w:space="0" w:color="auto"/>
                <w:left w:val="none" w:sz="0" w:space="0" w:color="auto"/>
                <w:bottom w:val="none" w:sz="0" w:space="0" w:color="auto"/>
                <w:right w:val="none" w:sz="0" w:space="0" w:color="auto"/>
              </w:divBdr>
            </w:div>
          </w:divsChild>
        </w:div>
        <w:div w:id="358287824">
          <w:marLeft w:val="0"/>
          <w:marRight w:val="0"/>
          <w:marTop w:val="0"/>
          <w:marBottom w:val="0"/>
          <w:divBdr>
            <w:top w:val="none" w:sz="0" w:space="0" w:color="auto"/>
            <w:left w:val="none" w:sz="0" w:space="0" w:color="auto"/>
            <w:bottom w:val="none" w:sz="0" w:space="0" w:color="auto"/>
            <w:right w:val="none" w:sz="0" w:space="0" w:color="auto"/>
          </w:divBdr>
          <w:divsChild>
            <w:div w:id="1490638624">
              <w:marLeft w:val="0"/>
              <w:marRight w:val="0"/>
              <w:marTop w:val="0"/>
              <w:marBottom w:val="0"/>
              <w:divBdr>
                <w:top w:val="none" w:sz="0" w:space="0" w:color="auto"/>
                <w:left w:val="none" w:sz="0" w:space="0" w:color="auto"/>
                <w:bottom w:val="none" w:sz="0" w:space="0" w:color="auto"/>
                <w:right w:val="none" w:sz="0" w:space="0" w:color="auto"/>
              </w:divBdr>
            </w:div>
          </w:divsChild>
        </w:div>
        <w:div w:id="1044866785">
          <w:marLeft w:val="0"/>
          <w:marRight w:val="0"/>
          <w:marTop w:val="0"/>
          <w:marBottom w:val="0"/>
          <w:divBdr>
            <w:top w:val="none" w:sz="0" w:space="0" w:color="auto"/>
            <w:left w:val="none" w:sz="0" w:space="0" w:color="auto"/>
            <w:bottom w:val="none" w:sz="0" w:space="0" w:color="auto"/>
            <w:right w:val="none" w:sz="0" w:space="0" w:color="auto"/>
          </w:divBdr>
          <w:divsChild>
            <w:div w:id="196242985">
              <w:marLeft w:val="0"/>
              <w:marRight w:val="0"/>
              <w:marTop w:val="0"/>
              <w:marBottom w:val="0"/>
              <w:divBdr>
                <w:top w:val="none" w:sz="0" w:space="0" w:color="auto"/>
                <w:left w:val="none" w:sz="0" w:space="0" w:color="auto"/>
                <w:bottom w:val="none" w:sz="0" w:space="0" w:color="auto"/>
                <w:right w:val="none" w:sz="0" w:space="0" w:color="auto"/>
              </w:divBdr>
            </w:div>
          </w:divsChild>
        </w:div>
        <w:div w:id="1453013034">
          <w:marLeft w:val="0"/>
          <w:marRight w:val="0"/>
          <w:marTop w:val="0"/>
          <w:marBottom w:val="0"/>
          <w:divBdr>
            <w:top w:val="none" w:sz="0" w:space="0" w:color="auto"/>
            <w:left w:val="none" w:sz="0" w:space="0" w:color="auto"/>
            <w:bottom w:val="none" w:sz="0" w:space="0" w:color="auto"/>
            <w:right w:val="none" w:sz="0" w:space="0" w:color="auto"/>
          </w:divBdr>
          <w:divsChild>
            <w:div w:id="1564952586">
              <w:marLeft w:val="0"/>
              <w:marRight w:val="0"/>
              <w:marTop w:val="0"/>
              <w:marBottom w:val="0"/>
              <w:divBdr>
                <w:top w:val="none" w:sz="0" w:space="0" w:color="auto"/>
                <w:left w:val="none" w:sz="0" w:space="0" w:color="auto"/>
                <w:bottom w:val="none" w:sz="0" w:space="0" w:color="auto"/>
                <w:right w:val="none" w:sz="0" w:space="0" w:color="auto"/>
              </w:divBdr>
            </w:div>
          </w:divsChild>
        </w:div>
        <w:div w:id="642778340">
          <w:marLeft w:val="0"/>
          <w:marRight w:val="0"/>
          <w:marTop w:val="0"/>
          <w:marBottom w:val="0"/>
          <w:divBdr>
            <w:top w:val="none" w:sz="0" w:space="0" w:color="auto"/>
            <w:left w:val="none" w:sz="0" w:space="0" w:color="auto"/>
            <w:bottom w:val="none" w:sz="0" w:space="0" w:color="auto"/>
            <w:right w:val="none" w:sz="0" w:space="0" w:color="auto"/>
          </w:divBdr>
          <w:divsChild>
            <w:div w:id="1209993388">
              <w:marLeft w:val="0"/>
              <w:marRight w:val="0"/>
              <w:marTop w:val="0"/>
              <w:marBottom w:val="0"/>
              <w:divBdr>
                <w:top w:val="none" w:sz="0" w:space="0" w:color="auto"/>
                <w:left w:val="none" w:sz="0" w:space="0" w:color="auto"/>
                <w:bottom w:val="none" w:sz="0" w:space="0" w:color="auto"/>
                <w:right w:val="none" w:sz="0" w:space="0" w:color="auto"/>
              </w:divBdr>
            </w:div>
          </w:divsChild>
        </w:div>
        <w:div w:id="791285092">
          <w:marLeft w:val="0"/>
          <w:marRight w:val="0"/>
          <w:marTop w:val="0"/>
          <w:marBottom w:val="0"/>
          <w:divBdr>
            <w:top w:val="none" w:sz="0" w:space="0" w:color="auto"/>
            <w:left w:val="none" w:sz="0" w:space="0" w:color="auto"/>
            <w:bottom w:val="none" w:sz="0" w:space="0" w:color="auto"/>
            <w:right w:val="none" w:sz="0" w:space="0" w:color="auto"/>
          </w:divBdr>
          <w:divsChild>
            <w:div w:id="908541400">
              <w:marLeft w:val="0"/>
              <w:marRight w:val="0"/>
              <w:marTop w:val="0"/>
              <w:marBottom w:val="0"/>
              <w:divBdr>
                <w:top w:val="none" w:sz="0" w:space="0" w:color="auto"/>
                <w:left w:val="none" w:sz="0" w:space="0" w:color="auto"/>
                <w:bottom w:val="none" w:sz="0" w:space="0" w:color="auto"/>
                <w:right w:val="none" w:sz="0" w:space="0" w:color="auto"/>
              </w:divBdr>
            </w:div>
          </w:divsChild>
        </w:div>
        <w:div w:id="882526130">
          <w:marLeft w:val="0"/>
          <w:marRight w:val="0"/>
          <w:marTop w:val="0"/>
          <w:marBottom w:val="0"/>
          <w:divBdr>
            <w:top w:val="none" w:sz="0" w:space="0" w:color="auto"/>
            <w:left w:val="none" w:sz="0" w:space="0" w:color="auto"/>
            <w:bottom w:val="none" w:sz="0" w:space="0" w:color="auto"/>
            <w:right w:val="none" w:sz="0" w:space="0" w:color="auto"/>
          </w:divBdr>
          <w:divsChild>
            <w:div w:id="1050883911">
              <w:marLeft w:val="0"/>
              <w:marRight w:val="0"/>
              <w:marTop w:val="0"/>
              <w:marBottom w:val="0"/>
              <w:divBdr>
                <w:top w:val="none" w:sz="0" w:space="0" w:color="auto"/>
                <w:left w:val="none" w:sz="0" w:space="0" w:color="auto"/>
                <w:bottom w:val="none" w:sz="0" w:space="0" w:color="auto"/>
                <w:right w:val="none" w:sz="0" w:space="0" w:color="auto"/>
              </w:divBdr>
            </w:div>
          </w:divsChild>
        </w:div>
        <w:div w:id="234708917">
          <w:marLeft w:val="0"/>
          <w:marRight w:val="0"/>
          <w:marTop w:val="0"/>
          <w:marBottom w:val="0"/>
          <w:divBdr>
            <w:top w:val="none" w:sz="0" w:space="0" w:color="auto"/>
            <w:left w:val="none" w:sz="0" w:space="0" w:color="auto"/>
            <w:bottom w:val="none" w:sz="0" w:space="0" w:color="auto"/>
            <w:right w:val="none" w:sz="0" w:space="0" w:color="auto"/>
          </w:divBdr>
          <w:divsChild>
            <w:div w:id="251283855">
              <w:marLeft w:val="0"/>
              <w:marRight w:val="0"/>
              <w:marTop w:val="0"/>
              <w:marBottom w:val="0"/>
              <w:divBdr>
                <w:top w:val="none" w:sz="0" w:space="0" w:color="auto"/>
                <w:left w:val="none" w:sz="0" w:space="0" w:color="auto"/>
                <w:bottom w:val="none" w:sz="0" w:space="0" w:color="auto"/>
                <w:right w:val="none" w:sz="0" w:space="0" w:color="auto"/>
              </w:divBdr>
            </w:div>
          </w:divsChild>
        </w:div>
        <w:div w:id="1807164411">
          <w:marLeft w:val="0"/>
          <w:marRight w:val="0"/>
          <w:marTop w:val="0"/>
          <w:marBottom w:val="0"/>
          <w:divBdr>
            <w:top w:val="none" w:sz="0" w:space="0" w:color="auto"/>
            <w:left w:val="none" w:sz="0" w:space="0" w:color="auto"/>
            <w:bottom w:val="none" w:sz="0" w:space="0" w:color="auto"/>
            <w:right w:val="none" w:sz="0" w:space="0" w:color="auto"/>
          </w:divBdr>
          <w:divsChild>
            <w:div w:id="1131829727">
              <w:marLeft w:val="0"/>
              <w:marRight w:val="0"/>
              <w:marTop w:val="0"/>
              <w:marBottom w:val="0"/>
              <w:divBdr>
                <w:top w:val="none" w:sz="0" w:space="0" w:color="auto"/>
                <w:left w:val="none" w:sz="0" w:space="0" w:color="auto"/>
                <w:bottom w:val="none" w:sz="0" w:space="0" w:color="auto"/>
                <w:right w:val="none" w:sz="0" w:space="0" w:color="auto"/>
              </w:divBdr>
            </w:div>
          </w:divsChild>
        </w:div>
        <w:div w:id="1522739604">
          <w:marLeft w:val="0"/>
          <w:marRight w:val="0"/>
          <w:marTop w:val="0"/>
          <w:marBottom w:val="0"/>
          <w:divBdr>
            <w:top w:val="none" w:sz="0" w:space="0" w:color="auto"/>
            <w:left w:val="none" w:sz="0" w:space="0" w:color="auto"/>
            <w:bottom w:val="none" w:sz="0" w:space="0" w:color="auto"/>
            <w:right w:val="none" w:sz="0" w:space="0" w:color="auto"/>
          </w:divBdr>
          <w:divsChild>
            <w:div w:id="1419054403">
              <w:marLeft w:val="0"/>
              <w:marRight w:val="0"/>
              <w:marTop w:val="0"/>
              <w:marBottom w:val="0"/>
              <w:divBdr>
                <w:top w:val="none" w:sz="0" w:space="0" w:color="auto"/>
                <w:left w:val="none" w:sz="0" w:space="0" w:color="auto"/>
                <w:bottom w:val="none" w:sz="0" w:space="0" w:color="auto"/>
                <w:right w:val="none" w:sz="0" w:space="0" w:color="auto"/>
              </w:divBdr>
            </w:div>
          </w:divsChild>
        </w:div>
        <w:div w:id="831216211">
          <w:marLeft w:val="0"/>
          <w:marRight w:val="0"/>
          <w:marTop w:val="0"/>
          <w:marBottom w:val="0"/>
          <w:divBdr>
            <w:top w:val="none" w:sz="0" w:space="0" w:color="auto"/>
            <w:left w:val="none" w:sz="0" w:space="0" w:color="auto"/>
            <w:bottom w:val="none" w:sz="0" w:space="0" w:color="auto"/>
            <w:right w:val="none" w:sz="0" w:space="0" w:color="auto"/>
          </w:divBdr>
          <w:divsChild>
            <w:div w:id="901793221">
              <w:marLeft w:val="0"/>
              <w:marRight w:val="0"/>
              <w:marTop w:val="0"/>
              <w:marBottom w:val="0"/>
              <w:divBdr>
                <w:top w:val="none" w:sz="0" w:space="0" w:color="auto"/>
                <w:left w:val="none" w:sz="0" w:space="0" w:color="auto"/>
                <w:bottom w:val="none" w:sz="0" w:space="0" w:color="auto"/>
                <w:right w:val="none" w:sz="0" w:space="0" w:color="auto"/>
              </w:divBdr>
            </w:div>
          </w:divsChild>
        </w:div>
        <w:div w:id="134689651">
          <w:marLeft w:val="0"/>
          <w:marRight w:val="0"/>
          <w:marTop w:val="0"/>
          <w:marBottom w:val="0"/>
          <w:divBdr>
            <w:top w:val="none" w:sz="0" w:space="0" w:color="auto"/>
            <w:left w:val="none" w:sz="0" w:space="0" w:color="auto"/>
            <w:bottom w:val="none" w:sz="0" w:space="0" w:color="auto"/>
            <w:right w:val="none" w:sz="0" w:space="0" w:color="auto"/>
          </w:divBdr>
          <w:divsChild>
            <w:div w:id="1230842333">
              <w:marLeft w:val="0"/>
              <w:marRight w:val="0"/>
              <w:marTop w:val="0"/>
              <w:marBottom w:val="0"/>
              <w:divBdr>
                <w:top w:val="none" w:sz="0" w:space="0" w:color="auto"/>
                <w:left w:val="none" w:sz="0" w:space="0" w:color="auto"/>
                <w:bottom w:val="none" w:sz="0" w:space="0" w:color="auto"/>
                <w:right w:val="none" w:sz="0" w:space="0" w:color="auto"/>
              </w:divBdr>
            </w:div>
          </w:divsChild>
        </w:div>
        <w:div w:id="494613180">
          <w:marLeft w:val="0"/>
          <w:marRight w:val="0"/>
          <w:marTop w:val="0"/>
          <w:marBottom w:val="0"/>
          <w:divBdr>
            <w:top w:val="none" w:sz="0" w:space="0" w:color="auto"/>
            <w:left w:val="none" w:sz="0" w:space="0" w:color="auto"/>
            <w:bottom w:val="none" w:sz="0" w:space="0" w:color="auto"/>
            <w:right w:val="none" w:sz="0" w:space="0" w:color="auto"/>
          </w:divBdr>
          <w:divsChild>
            <w:div w:id="151553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986341">
      <w:bodyDiv w:val="1"/>
      <w:marLeft w:val="0"/>
      <w:marRight w:val="0"/>
      <w:marTop w:val="0"/>
      <w:marBottom w:val="0"/>
      <w:divBdr>
        <w:top w:val="none" w:sz="0" w:space="0" w:color="auto"/>
        <w:left w:val="none" w:sz="0" w:space="0" w:color="auto"/>
        <w:bottom w:val="none" w:sz="0" w:space="0" w:color="auto"/>
        <w:right w:val="none" w:sz="0" w:space="0" w:color="auto"/>
      </w:divBdr>
      <w:divsChild>
        <w:div w:id="599945312">
          <w:marLeft w:val="0"/>
          <w:marRight w:val="0"/>
          <w:marTop w:val="0"/>
          <w:marBottom w:val="0"/>
          <w:divBdr>
            <w:top w:val="none" w:sz="0" w:space="0" w:color="auto"/>
            <w:left w:val="none" w:sz="0" w:space="0" w:color="auto"/>
            <w:bottom w:val="none" w:sz="0" w:space="0" w:color="auto"/>
            <w:right w:val="none" w:sz="0" w:space="0" w:color="auto"/>
          </w:divBdr>
          <w:divsChild>
            <w:div w:id="816652915">
              <w:marLeft w:val="0"/>
              <w:marRight w:val="0"/>
              <w:marTop w:val="0"/>
              <w:marBottom w:val="0"/>
              <w:divBdr>
                <w:top w:val="none" w:sz="0" w:space="0" w:color="auto"/>
                <w:left w:val="none" w:sz="0" w:space="0" w:color="auto"/>
                <w:bottom w:val="none" w:sz="0" w:space="0" w:color="auto"/>
                <w:right w:val="none" w:sz="0" w:space="0" w:color="auto"/>
              </w:divBdr>
            </w:div>
          </w:divsChild>
        </w:div>
        <w:div w:id="293605744">
          <w:marLeft w:val="0"/>
          <w:marRight w:val="0"/>
          <w:marTop w:val="0"/>
          <w:marBottom w:val="0"/>
          <w:divBdr>
            <w:top w:val="none" w:sz="0" w:space="0" w:color="auto"/>
            <w:left w:val="none" w:sz="0" w:space="0" w:color="auto"/>
            <w:bottom w:val="none" w:sz="0" w:space="0" w:color="auto"/>
            <w:right w:val="none" w:sz="0" w:space="0" w:color="auto"/>
          </w:divBdr>
          <w:divsChild>
            <w:div w:id="1259606575">
              <w:marLeft w:val="0"/>
              <w:marRight w:val="0"/>
              <w:marTop w:val="0"/>
              <w:marBottom w:val="0"/>
              <w:divBdr>
                <w:top w:val="none" w:sz="0" w:space="0" w:color="auto"/>
                <w:left w:val="none" w:sz="0" w:space="0" w:color="auto"/>
                <w:bottom w:val="none" w:sz="0" w:space="0" w:color="auto"/>
                <w:right w:val="none" w:sz="0" w:space="0" w:color="auto"/>
              </w:divBdr>
            </w:div>
          </w:divsChild>
        </w:div>
        <w:div w:id="796997186">
          <w:marLeft w:val="0"/>
          <w:marRight w:val="0"/>
          <w:marTop w:val="0"/>
          <w:marBottom w:val="0"/>
          <w:divBdr>
            <w:top w:val="none" w:sz="0" w:space="0" w:color="auto"/>
            <w:left w:val="none" w:sz="0" w:space="0" w:color="auto"/>
            <w:bottom w:val="none" w:sz="0" w:space="0" w:color="auto"/>
            <w:right w:val="none" w:sz="0" w:space="0" w:color="auto"/>
          </w:divBdr>
          <w:divsChild>
            <w:div w:id="11498412">
              <w:marLeft w:val="0"/>
              <w:marRight w:val="0"/>
              <w:marTop w:val="0"/>
              <w:marBottom w:val="0"/>
              <w:divBdr>
                <w:top w:val="none" w:sz="0" w:space="0" w:color="auto"/>
                <w:left w:val="none" w:sz="0" w:space="0" w:color="auto"/>
                <w:bottom w:val="none" w:sz="0" w:space="0" w:color="auto"/>
                <w:right w:val="none" w:sz="0" w:space="0" w:color="auto"/>
              </w:divBdr>
            </w:div>
          </w:divsChild>
        </w:div>
        <w:div w:id="1691639517">
          <w:marLeft w:val="0"/>
          <w:marRight w:val="0"/>
          <w:marTop w:val="0"/>
          <w:marBottom w:val="0"/>
          <w:divBdr>
            <w:top w:val="none" w:sz="0" w:space="0" w:color="auto"/>
            <w:left w:val="none" w:sz="0" w:space="0" w:color="auto"/>
            <w:bottom w:val="none" w:sz="0" w:space="0" w:color="auto"/>
            <w:right w:val="none" w:sz="0" w:space="0" w:color="auto"/>
          </w:divBdr>
          <w:divsChild>
            <w:div w:id="517429197">
              <w:marLeft w:val="0"/>
              <w:marRight w:val="0"/>
              <w:marTop w:val="0"/>
              <w:marBottom w:val="0"/>
              <w:divBdr>
                <w:top w:val="none" w:sz="0" w:space="0" w:color="auto"/>
                <w:left w:val="none" w:sz="0" w:space="0" w:color="auto"/>
                <w:bottom w:val="none" w:sz="0" w:space="0" w:color="auto"/>
                <w:right w:val="none" w:sz="0" w:space="0" w:color="auto"/>
              </w:divBdr>
            </w:div>
          </w:divsChild>
        </w:div>
        <w:div w:id="1553926229">
          <w:marLeft w:val="0"/>
          <w:marRight w:val="0"/>
          <w:marTop w:val="0"/>
          <w:marBottom w:val="0"/>
          <w:divBdr>
            <w:top w:val="none" w:sz="0" w:space="0" w:color="auto"/>
            <w:left w:val="none" w:sz="0" w:space="0" w:color="auto"/>
            <w:bottom w:val="none" w:sz="0" w:space="0" w:color="auto"/>
            <w:right w:val="none" w:sz="0" w:space="0" w:color="auto"/>
          </w:divBdr>
          <w:divsChild>
            <w:div w:id="2070958048">
              <w:marLeft w:val="0"/>
              <w:marRight w:val="0"/>
              <w:marTop w:val="0"/>
              <w:marBottom w:val="0"/>
              <w:divBdr>
                <w:top w:val="none" w:sz="0" w:space="0" w:color="auto"/>
                <w:left w:val="none" w:sz="0" w:space="0" w:color="auto"/>
                <w:bottom w:val="none" w:sz="0" w:space="0" w:color="auto"/>
                <w:right w:val="none" w:sz="0" w:space="0" w:color="auto"/>
              </w:divBdr>
            </w:div>
          </w:divsChild>
        </w:div>
        <w:div w:id="1075395571">
          <w:marLeft w:val="0"/>
          <w:marRight w:val="0"/>
          <w:marTop w:val="0"/>
          <w:marBottom w:val="0"/>
          <w:divBdr>
            <w:top w:val="none" w:sz="0" w:space="0" w:color="auto"/>
            <w:left w:val="none" w:sz="0" w:space="0" w:color="auto"/>
            <w:bottom w:val="none" w:sz="0" w:space="0" w:color="auto"/>
            <w:right w:val="none" w:sz="0" w:space="0" w:color="auto"/>
          </w:divBdr>
          <w:divsChild>
            <w:div w:id="641081882">
              <w:marLeft w:val="0"/>
              <w:marRight w:val="0"/>
              <w:marTop w:val="0"/>
              <w:marBottom w:val="0"/>
              <w:divBdr>
                <w:top w:val="none" w:sz="0" w:space="0" w:color="auto"/>
                <w:left w:val="none" w:sz="0" w:space="0" w:color="auto"/>
                <w:bottom w:val="none" w:sz="0" w:space="0" w:color="auto"/>
                <w:right w:val="none" w:sz="0" w:space="0" w:color="auto"/>
              </w:divBdr>
            </w:div>
          </w:divsChild>
        </w:div>
        <w:div w:id="377971033">
          <w:marLeft w:val="0"/>
          <w:marRight w:val="0"/>
          <w:marTop w:val="0"/>
          <w:marBottom w:val="0"/>
          <w:divBdr>
            <w:top w:val="none" w:sz="0" w:space="0" w:color="auto"/>
            <w:left w:val="none" w:sz="0" w:space="0" w:color="auto"/>
            <w:bottom w:val="none" w:sz="0" w:space="0" w:color="auto"/>
            <w:right w:val="none" w:sz="0" w:space="0" w:color="auto"/>
          </w:divBdr>
          <w:divsChild>
            <w:div w:id="40833219">
              <w:marLeft w:val="0"/>
              <w:marRight w:val="0"/>
              <w:marTop w:val="0"/>
              <w:marBottom w:val="0"/>
              <w:divBdr>
                <w:top w:val="none" w:sz="0" w:space="0" w:color="auto"/>
                <w:left w:val="none" w:sz="0" w:space="0" w:color="auto"/>
                <w:bottom w:val="none" w:sz="0" w:space="0" w:color="auto"/>
                <w:right w:val="none" w:sz="0" w:space="0" w:color="auto"/>
              </w:divBdr>
            </w:div>
          </w:divsChild>
        </w:div>
        <w:div w:id="23361169">
          <w:marLeft w:val="0"/>
          <w:marRight w:val="0"/>
          <w:marTop w:val="0"/>
          <w:marBottom w:val="0"/>
          <w:divBdr>
            <w:top w:val="none" w:sz="0" w:space="0" w:color="auto"/>
            <w:left w:val="none" w:sz="0" w:space="0" w:color="auto"/>
            <w:bottom w:val="none" w:sz="0" w:space="0" w:color="auto"/>
            <w:right w:val="none" w:sz="0" w:space="0" w:color="auto"/>
          </w:divBdr>
          <w:divsChild>
            <w:div w:id="930310878">
              <w:marLeft w:val="0"/>
              <w:marRight w:val="0"/>
              <w:marTop w:val="0"/>
              <w:marBottom w:val="0"/>
              <w:divBdr>
                <w:top w:val="none" w:sz="0" w:space="0" w:color="auto"/>
                <w:left w:val="none" w:sz="0" w:space="0" w:color="auto"/>
                <w:bottom w:val="none" w:sz="0" w:space="0" w:color="auto"/>
                <w:right w:val="none" w:sz="0" w:space="0" w:color="auto"/>
              </w:divBdr>
            </w:div>
          </w:divsChild>
        </w:div>
        <w:div w:id="2088767998">
          <w:marLeft w:val="0"/>
          <w:marRight w:val="0"/>
          <w:marTop w:val="0"/>
          <w:marBottom w:val="0"/>
          <w:divBdr>
            <w:top w:val="none" w:sz="0" w:space="0" w:color="auto"/>
            <w:left w:val="none" w:sz="0" w:space="0" w:color="auto"/>
            <w:bottom w:val="none" w:sz="0" w:space="0" w:color="auto"/>
            <w:right w:val="none" w:sz="0" w:space="0" w:color="auto"/>
          </w:divBdr>
          <w:divsChild>
            <w:div w:id="1279294569">
              <w:marLeft w:val="0"/>
              <w:marRight w:val="0"/>
              <w:marTop w:val="0"/>
              <w:marBottom w:val="0"/>
              <w:divBdr>
                <w:top w:val="none" w:sz="0" w:space="0" w:color="auto"/>
                <w:left w:val="none" w:sz="0" w:space="0" w:color="auto"/>
                <w:bottom w:val="none" w:sz="0" w:space="0" w:color="auto"/>
                <w:right w:val="none" w:sz="0" w:space="0" w:color="auto"/>
              </w:divBdr>
            </w:div>
          </w:divsChild>
        </w:div>
        <w:div w:id="435562108">
          <w:marLeft w:val="0"/>
          <w:marRight w:val="0"/>
          <w:marTop w:val="0"/>
          <w:marBottom w:val="0"/>
          <w:divBdr>
            <w:top w:val="none" w:sz="0" w:space="0" w:color="auto"/>
            <w:left w:val="none" w:sz="0" w:space="0" w:color="auto"/>
            <w:bottom w:val="none" w:sz="0" w:space="0" w:color="auto"/>
            <w:right w:val="none" w:sz="0" w:space="0" w:color="auto"/>
          </w:divBdr>
          <w:divsChild>
            <w:div w:id="1012609595">
              <w:marLeft w:val="0"/>
              <w:marRight w:val="0"/>
              <w:marTop w:val="0"/>
              <w:marBottom w:val="0"/>
              <w:divBdr>
                <w:top w:val="none" w:sz="0" w:space="0" w:color="auto"/>
                <w:left w:val="none" w:sz="0" w:space="0" w:color="auto"/>
                <w:bottom w:val="none" w:sz="0" w:space="0" w:color="auto"/>
                <w:right w:val="none" w:sz="0" w:space="0" w:color="auto"/>
              </w:divBdr>
            </w:div>
          </w:divsChild>
        </w:div>
        <w:div w:id="964966450">
          <w:marLeft w:val="0"/>
          <w:marRight w:val="0"/>
          <w:marTop w:val="0"/>
          <w:marBottom w:val="0"/>
          <w:divBdr>
            <w:top w:val="none" w:sz="0" w:space="0" w:color="auto"/>
            <w:left w:val="none" w:sz="0" w:space="0" w:color="auto"/>
            <w:bottom w:val="none" w:sz="0" w:space="0" w:color="auto"/>
            <w:right w:val="none" w:sz="0" w:space="0" w:color="auto"/>
          </w:divBdr>
          <w:divsChild>
            <w:div w:id="114837854">
              <w:marLeft w:val="0"/>
              <w:marRight w:val="0"/>
              <w:marTop w:val="0"/>
              <w:marBottom w:val="0"/>
              <w:divBdr>
                <w:top w:val="none" w:sz="0" w:space="0" w:color="auto"/>
                <w:left w:val="none" w:sz="0" w:space="0" w:color="auto"/>
                <w:bottom w:val="none" w:sz="0" w:space="0" w:color="auto"/>
                <w:right w:val="none" w:sz="0" w:space="0" w:color="auto"/>
              </w:divBdr>
            </w:div>
          </w:divsChild>
        </w:div>
        <w:div w:id="321663164">
          <w:marLeft w:val="0"/>
          <w:marRight w:val="0"/>
          <w:marTop w:val="0"/>
          <w:marBottom w:val="0"/>
          <w:divBdr>
            <w:top w:val="none" w:sz="0" w:space="0" w:color="auto"/>
            <w:left w:val="none" w:sz="0" w:space="0" w:color="auto"/>
            <w:bottom w:val="none" w:sz="0" w:space="0" w:color="auto"/>
            <w:right w:val="none" w:sz="0" w:space="0" w:color="auto"/>
          </w:divBdr>
          <w:divsChild>
            <w:div w:id="1928033622">
              <w:marLeft w:val="0"/>
              <w:marRight w:val="0"/>
              <w:marTop w:val="0"/>
              <w:marBottom w:val="0"/>
              <w:divBdr>
                <w:top w:val="none" w:sz="0" w:space="0" w:color="auto"/>
                <w:left w:val="none" w:sz="0" w:space="0" w:color="auto"/>
                <w:bottom w:val="none" w:sz="0" w:space="0" w:color="auto"/>
                <w:right w:val="none" w:sz="0" w:space="0" w:color="auto"/>
              </w:divBdr>
            </w:div>
          </w:divsChild>
        </w:div>
        <w:div w:id="1291134304">
          <w:marLeft w:val="0"/>
          <w:marRight w:val="0"/>
          <w:marTop w:val="0"/>
          <w:marBottom w:val="0"/>
          <w:divBdr>
            <w:top w:val="none" w:sz="0" w:space="0" w:color="auto"/>
            <w:left w:val="none" w:sz="0" w:space="0" w:color="auto"/>
            <w:bottom w:val="none" w:sz="0" w:space="0" w:color="auto"/>
            <w:right w:val="none" w:sz="0" w:space="0" w:color="auto"/>
          </w:divBdr>
          <w:divsChild>
            <w:div w:id="768812834">
              <w:marLeft w:val="0"/>
              <w:marRight w:val="0"/>
              <w:marTop w:val="0"/>
              <w:marBottom w:val="0"/>
              <w:divBdr>
                <w:top w:val="none" w:sz="0" w:space="0" w:color="auto"/>
                <w:left w:val="none" w:sz="0" w:space="0" w:color="auto"/>
                <w:bottom w:val="none" w:sz="0" w:space="0" w:color="auto"/>
                <w:right w:val="none" w:sz="0" w:space="0" w:color="auto"/>
              </w:divBdr>
            </w:div>
          </w:divsChild>
        </w:div>
        <w:div w:id="39982645">
          <w:marLeft w:val="0"/>
          <w:marRight w:val="0"/>
          <w:marTop w:val="0"/>
          <w:marBottom w:val="0"/>
          <w:divBdr>
            <w:top w:val="none" w:sz="0" w:space="0" w:color="auto"/>
            <w:left w:val="none" w:sz="0" w:space="0" w:color="auto"/>
            <w:bottom w:val="none" w:sz="0" w:space="0" w:color="auto"/>
            <w:right w:val="none" w:sz="0" w:space="0" w:color="auto"/>
          </w:divBdr>
          <w:divsChild>
            <w:div w:id="1889300101">
              <w:marLeft w:val="0"/>
              <w:marRight w:val="0"/>
              <w:marTop w:val="0"/>
              <w:marBottom w:val="0"/>
              <w:divBdr>
                <w:top w:val="none" w:sz="0" w:space="0" w:color="auto"/>
                <w:left w:val="none" w:sz="0" w:space="0" w:color="auto"/>
                <w:bottom w:val="none" w:sz="0" w:space="0" w:color="auto"/>
                <w:right w:val="none" w:sz="0" w:space="0" w:color="auto"/>
              </w:divBdr>
            </w:div>
          </w:divsChild>
        </w:div>
        <w:div w:id="1399934207">
          <w:marLeft w:val="0"/>
          <w:marRight w:val="0"/>
          <w:marTop w:val="0"/>
          <w:marBottom w:val="0"/>
          <w:divBdr>
            <w:top w:val="none" w:sz="0" w:space="0" w:color="auto"/>
            <w:left w:val="none" w:sz="0" w:space="0" w:color="auto"/>
            <w:bottom w:val="none" w:sz="0" w:space="0" w:color="auto"/>
            <w:right w:val="none" w:sz="0" w:space="0" w:color="auto"/>
          </w:divBdr>
          <w:divsChild>
            <w:div w:id="190521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210485">
      <w:bodyDiv w:val="1"/>
      <w:marLeft w:val="0"/>
      <w:marRight w:val="0"/>
      <w:marTop w:val="0"/>
      <w:marBottom w:val="0"/>
      <w:divBdr>
        <w:top w:val="none" w:sz="0" w:space="0" w:color="auto"/>
        <w:left w:val="none" w:sz="0" w:space="0" w:color="auto"/>
        <w:bottom w:val="none" w:sz="0" w:space="0" w:color="auto"/>
        <w:right w:val="none" w:sz="0" w:space="0" w:color="auto"/>
      </w:divBdr>
    </w:div>
    <w:div w:id="1333296889">
      <w:bodyDiv w:val="1"/>
      <w:marLeft w:val="0"/>
      <w:marRight w:val="0"/>
      <w:marTop w:val="0"/>
      <w:marBottom w:val="0"/>
      <w:divBdr>
        <w:top w:val="none" w:sz="0" w:space="0" w:color="auto"/>
        <w:left w:val="none" w:sz="0" w:space="0" w:color="auto"/>
        <w:bottom w:val="none" w:sz="0" w:space="0" w:color="auto"/>
        <w:right w:val="none" w:sz="0" w:space="0" w:color="auto"/>
      </w:divBdr>
    </w:div>
    <w:div w:id="1342318555">
      <w:bodyDiv w:val="1"/>
      <w:marLeft w:val="0"/>
      <w:marRight w:val="0"/>
      <w:marTop w:val="0"/>
      <w:marBottom w:val="0"/>
      <w:divBdr>
        <w:top w:val="none" w:sz="0" w:space="0" w:color="auto"/>
        <w:left w:val="none" w:sz="0" w:space="0" w:color="auto"/>
        <w:bottom w:val="none" w:sz="0" w:space="0" w:color="auto"/>
        <w:right w:val="none" w:sz="0" w:space="0" w:color="auto"/>
      </w:divBdr>
    </w:div>
    <w:div w:id="1369333580">
      <w:bodyDiv w:val="1"/>
      <w:marLeft w:val="0"/>
      <w:marRight w:val="0"/>
      <w:marTop w:val="0"/>
      <w:marBottom w:val="0"/>
      <w:divBdr>
        <w:top w:val="none" w:sz="0" w:space="0" w:color="auto"/>
        <w:left w:val="none" w:sz="0" w:space="0" w:color="auto"/>
        <w:bottom w:val="none" w:sz="0" w:space="0" w:color="auto"/>
        <w:right w:val="none" w:sz="0" w:space="0" w:color="auto"/>
      </w:divBdr>
    </w:div>
    <w:div w:id="1453402614">
      <w:bodyDiv w:val="1"/>
      <w:marLeft w:val="0"/>
      <w:marRight w:val="0"/>
      <w:marTop w:val="0"/>
      <w:marBottom w:val="0"/>
      <w:divBdr>
        <w:top w:val="none" w:sz="0" w:space="0" w:color="auto"/>
        <w:left w:val="none" w:sz="0" w:space="0" w:color="auto"/>
        <w:bottom w:val="none" w:sz="0" w:space="0" w:color="auto"/>
        <w:right w:val="none" w:sz="0" w:space="0" w:color="auto"/>
      </w:divBdr>
    </w:div>
    <w:div w:id="1519810820">
      <w:bodyDiv w:val="1"/>
      <w:marLeft w:val="0"/>
      <w:marRight w:val="0"/>
      <w:marTop w:val="0"/>
      <w:marBottom w:val="0"/>
      <w:divBdr>
        <w:top w:val="none" w:sz="0" w:space="0" w:color="auto"/>
        <w:left w:val="none" w:sz="0" w:space="0" w:color="auto"/>
        <w:bottom w:val="none" w:sz="0" w:space="0" w:color="auto"/>
        <w:right w:val="none" w:sz="0" w:space="0" w:color="auto"/>
      </w:divBdr>
    </w:div>
    <w:div w:id="1521048223">
      <w:bodyDiv w:val="1"/>
      <w:marLeft w:val="0"/>
      <w:marRight w:val="0"/>
      <w:marTop w:val="0"/>
      <w:marBottom w:val="0"/>
      <w:divBdr>
        <w:top w:val="none" w:sz="0" w:space="0" w:color="auto"/>
        <w:left w:val="none" w:sz="0" w:space="0" w:color="auto"/>
        <w:bottom w:val="none" w:sz="0" w:space="0" w:color="auto"/>
        <w:right w:val="none" w:sz="0" w:space="0" w:color="auto"/>
      </w:divBdr>
    </w:div>
    <w:div w:id="1549103887">
      <w:bodyDiv w:val="1"/>
      <w:marLeft w:val="0"/>
      <w:marRight w:val="0"/>
      <w:marTop w:val="0"/>
      <w:marBottom w:val="0"/>
      <w:divBdr>
        <w:top w:val="none" w:sz="0" w:space="0" w:color="auto"/>
        <w:left w:val="none" w:sz="0" w:space="0" w:color="auto"/>
        <w:bottom w:val="none" w:sz="0" w:space="0" w:color="auto"/>
        <w:right w:val="none" w:sz="0" w:space="0" w:color="auto"/>
      </w:divBdr>
    </w:div>
    <w:div w:id="1550722561">
      <w:bodyDiv w:val="1"/>
      <w:marLeft w:val="0"/>
      <w:marRight w:val="0"/>
      <w:marTop w:val="0"/>
      <w:marBottom w:val="0"/>
      <w:divBdr>
        <w:top w:val="none" w:sz="0" w:space="0" w:color="auto"/>
        <w:left w:val="none" w:sz="0" w:space="0" w:color="auto"/>
        <w:bottom w:val="none" w:sz="0" w:space="0" w:color="auto"/>
        <w:right w:val="none" w:sz="0" w:space="0" w:color="auto"/>
      </w:divBdr>
    </w:div>
    <w:div w:id="1746027195">
      <w:bodyDiv w:val="1"/>
      <w:marLeft w:val="0"/>
      <w:marRight w:val="0"/>
      <w:marTop w:val="0"/>
      <w:marBottom w:val="0"/>
      <w:divBdr>
        <w:top w:val="none" w:sz="0" w:space="0" w:color="auto"/>
        <w:left w:val="none" w:sz="0" w:space="0" w:color="auto"/>
        <w:bottom w:val="none" w:sz="0" w:space="0" w:color="auto"/>
        <w:right w:val="none" w:sz="0" w:space="0" w:color="auto"/>
      </w:divBdr>
    </w:div>
    <w:div w:id="1777554314">
      <w:bodyDiv w:val="1"/>
      <w:marLeft w:val="0"/>
      <w:marRight w:val="0"/>
      <w:marTop w:val="0"/>
      <w:marBottom w:val="0"/>
      <w:divBdr>
        <w:top w:val="none" w:sz="0" w:space="0" w:color="auto"/>
        <w:left w:val="none" w:sz="0" w:space="0" w:color="auto"/>
        <w:bottom w:val="none" w:sz="0" w:space="0" w:color="auto"/>
        <w:right w:val="none" w:sz="0" w:space="0" w:color="auto"/>
      </w:divBdr>
      <w:divsChild>
        <w:div w:id="1209680125">
          <w:marLeft w:val="0"/>
          <w:marRight w:val="0"/>
          <w:marTop w:val="0"/>
          <w:marBottom w:val="0"/>
          <w:divBdr>
            <w:top w:val="none" w:sz="0" w:space="0" w:color="auto"/>
            <w:left w:val="none" w:sz="0" w:space="0" w:color="auto"/>
            <w:bottom w:val="none" w:sz="0" w:space="0" w:color="auto"/>
            <w:right w:val="none" w:sz="0" w:space="0" w:color="auto"/>
          </w:divBdr>
          <w:divsChild>
            <w:div w:id="920725208">
              <w:marLeft w:val="0"/>
              <w:marRight w:val="0"/>
              <w:marTop w:val="0"/>
              <w:marBottom w:val="0"/>
              <w:divBdr>
                <w:top w:val="none" w:sz="0" w:space="0" w:color="auto"/>
                <w:left w:val="none" w:sz="0" w:space="0" w:color="auto"/>
                <w:bottom w:val="none" w:sz="0" w:space="0" w:color="auto"/>
                <w:right w:val="none" w:sz="0" w:space="0" w:color="auto"/>
              </w:divBdr>
            </w:div>
          </w:divsChild>
        </w:div>
        <w:div w:id="1008367332">
          <w:marLeft w:val="0"/>
          <w:marRight w:val="0"/>
          <w:marTop w:val="0"/>
          <w:marBottom w:val="0"/>
          <w:divBdr>
            <w:top w:val="none" w:sz="0" w:space="0" w:color="auto"/>
            <w:left w:val="none" w:sz="0" w:space="0" w:color="auto"/>
            <w:bottom w:val="none" w:sz="0" w:space="0" w:color="auto"/>
            <w:right w:val="none" w:sz="0" w:space="0" w:color="auto"/>
          </w:divBdr>
          <w:divsChild>
            <w:div w:id="1052462694">
              <w:marLeft w:val="0"/>
              <w:marRight w:val="0"/>
              <w:marTop w:val="0"/>
              <w:marBottom w:val="0"/>
              <w:divBdr>
                <w:top w:val="none" w:sz="0" w:space="0" w:color="auto"/>
                <w:left w:val="none" w:sz="0" w:space="0" w:color="auto"/>
                <w:bottom w:val="none" w:sz="0" w:space="0" w:color="auto"/>
                <w:right w:val="none" w:sz="0" w:space="0" w:color="auto"/>
              </w:divBdr>
            </w:div>
          </w:divsChild>
        </w:div>
        <w:div w:id="315499758">
          <w:marLeft w:val="0"/>
          <w:marRight w:val="0"/>
          <w:marTop w:val="0"/>
          <w:marBottom w:val="0"/>
          <w:divBdr>
            <w:top w:val="none" w:sz="0" w:space="0" w:color="auto"/>
            <w:left w:val="none" w:sz="0" w:space="0" w:color="auto"/>
            <w:bottom w:val="none" w:sz="0" w:space="0" w:color="auto"/>
            <w:right w:val="none" w:sz="0" w:space="0" w:color="auto"/>
          </w:divBdr>
          <w:divsChild>
            <w:div w:id="1066489362">
              <w:marLeft w:val="0"/>
              <w:marRight w:val="0"/>
              <w:marTop w:val="0"/>
              <w:marBottom w:val="0"/>
              <w:divBdr>
                <w:top w:val="none" w:sz="0" w:space="0" w:color="auto"/>
                <w:left w:val="none" w:sz="0" w:space="0" w:color="auto"/>
                <w:bottom w:val="none" w:sz="0" w:space="0" w:color="auto"/>
                <w:right w:val="none" w:sz="0" w:space="0" w:color="auto"/>
              </w:divBdr>
            </w:div>
          </w:divsChild>
        </w:div>
        <w:div w:id="1297756360">
          <w:marLeft w:val="0"/>
          <w:marRight w:val="0"/>
          <w:marTop w:val="0"/>
          <w:marBottom w:val="0"/>
          <w:divBdr>
            <w:top w:val="none" w:sz="0" w:space="0" w:color="auto"/>
            <w:left w:val="none" w:sz="0" w:space="0" w:color="auto"/>
            <w:bottom w:val="none" w:sz="0" w:space="0" w:color="auto"/>
            <w:right w:val="none" w:sz="0" w:space="0" w:color="auto"/>
          </w:divBdr>
          <w:divsChild>
            <w:div w:id="1558277987">
              <w:marLeft w:val="0"/>
              <w:marRight w:val="0"/>
              <w:marTop w:val="0"/>
              <w:marBottom w:val="0"/>
              <w:divBdr>
                <w:top w:val="none" w:sz="0" w:space="0" w:color="auto"/>
                <w:left w:val="none" w:sz="0" w:space="0" w:color="auto"/>
                <w:bottom w:val="none" w:sz="0" w:space="0" w:color="auto"/>
                <w:right w:val="none" w:sz="0" w:space="0" w:color="auto"/>
              </w:divBdr>
            </w:div>
          </w:divsChild>
        </w:div>
        <w:div w:id="507989654">
          <w:marLeft w:val="0"/>
          <w:marRight w:val="0"/>
          <w:marTop w:val="0"/>
          <w:marBottom w:val="0"/>
          <w:divBdr>
            <w:top w:val="none" w:sz="0" w:space="0" w:color="auto"/>
            <w:left w:val="none" w:sz="0" w:space="0" w:color="auto"/>
            <w:bottom w:val="none" w:sz="0" w:space="0" w:color="auto"/>
            <w:right w:val="none" w:sz="0" w:space="0" w:color="auto"/>
          </w:divBdr>
          <w:divsChild>
            <w:div w:id="1834950592">
              <w:marLeft w:val="0"/>
              <w:marRight w:val="0"/>
              <w:marTop w:val="0"/>
              <w:marBottom w:val="0"/>
              <w:divBdr>
                <w:top w:val="none" w:sz="0" w:space="0" w:color="auto"/>
                <w:left w:val="none" w:sz="0" w:space="0" w:color="auto"/>
                <w:bottom w:val="none" w:sz="0" w:space="0" w:color="auto"/>
                <w:right w:val="none" w:sz="0" w:space="0" w:color="auto"/>
              </w:divBdr>
            </w:div>
          </w:divsChild>
        </w:div>
        <w:div w:id="528837857">
          <w:marLeft w:val="0"/>
          <w:marRight w:val="0"/>
          <w:marTop w:val="0"/>
          <w:marBottom w:val="0"/>
          <w:divBdr>
            <w:top w:val="none" w:sz="0" w:space="0" w:color="auto"/>
            <w:left w:val="none" w:sz="0" w:space="0" w:color="auto"/>
            <w:bottom w:val="none" w:sz="0" w:space="0" w:color="auto"/>
            <w:right w:val="none" w:sz="0" w:space="0" w:color="auto"/>
          </w:divBdr>
          <w:divsChild>
            <w:div w:id="1831435413">
              <w:marLeft w:val="0"/>
              <w:marRight w:val="0"/>
              <w:marTop w:val="0"/>
              <w:marBottom w:val="0"/>
              <w:divBdr>
                <w:top w:val="none" w:sz="0" w:space="0" w:color="auto"/>
                <w:left w:val="none" w:sz="0" w:space="0" w:color="auto"/>
                <w:bottom w:val="none" w:sz="0" w:space="0" w:color="auto"/>
                <w:right w:val="none" w:sz="0" w:space="0" w:color="auto"/>
              </w:divBdr>
            </w:div>
          </w:divsChild>
        </w:div>
        <w:div w:id="753434547">
          <w:marLeft w:val="0"/>
          <w:marRight w:val="0"/>
          <w:marTop w:val="0"/>
          <w:marBottom w:val="0"/>
          <w:divBdr>
            <w:top w:val="none" w:sz="0" w:space="0" w:color="auto"/>
            <w:left w:val="none" w:sz="0" w:space="0" w:color="auto"/>
            <w:bottom w:val="none" w:sz="0" w:space="0" w:color="auto"/>
            <w:right w:val="none" w:sz="0" w:space="0" w:color="auto"/>
          </w:divBdr>
          <w:divsChild>
            <w:div w:id="547960994">
              <w:marLeft w:val="0"/>
              <w:marRight w:val="0"/>
              <w:marTop w:val="0"/>
              <w:marBottom w:val="0"/>
              <w:divBdr>
                <w:top w:val="none" w:sz="0" w:space="0" w:color="auto"/>
                <w:left w:val="none" w:sz="0" w:space="0" w:color="auto"/>
                <w:bottom w:val="none" w:sz="0" w:space="0" w:color="auto"/>
                <w:right w:val="none" w:sz="0" w:space="0" w:color="auto"/>
              </w:divBdr>
            </w:div>
          </w:divsChild>
        </w:div>
        <w:div w:id="1851869443">
          <w:marLeft w:val="0"/>
          <w:marRight w:val="0"/>
          <w:marTop w:val="0"/>
          <w:marBottom w:val="0"/>
          <w:divBdr>
            <w:top w:val="none" w:sz="0" w:space="0" w:color="auto"/>
            <w:left w:val="none" w:sz="0" w:space="0" w:color="auto"/>
            <w:bottom w:val="none" w:sz="0" w:space="0" w:color="auto"/>
            <w:right w:val="none" w:sz="0" w:space="0" w:color="auto"/>
          </w:divBdr>
          <w:divsChild>
            <w:div w:id="600574639">
              <w:marLeft w:val="0"/>
              <w:marRight w:val="0"/>
              <w:marTop w:val="0"/>
              <w:marBottom w:val="0"/>
              <w:divBdr>
                <w:top w:val="none" w:sz="0" w:space="0" w:color="auto"/>
                <w:left w:val="none" w:sz="0" w:space="0" w:color="auto"/>
                <w:bottom w:val="none" w:sz="0" w:space="0" w:color="auto"/>
                <w:right w:val="none" w:sz="0" w:space="0" w:color="auto"/>
              </w:divBdr>
            </w:div>
          </w:divsChild>
        </w:div>
        <w:div w:id="928002100">
          <w:marLeft w:val="0"/>
          <w:marRight w:val="0"/>
          <w:marTop w:val="0"/>
          <w:marBottom w:val="0"/>
          <w:divBdr>
            <w:top w:val="none" w:sz="0" w:space="0" w:color="auto"/>
            <w:left w:val="none" w:sz="0" w:space="0" w:color="auto"/>
            <w:bottom w:val="none" w:sz="0" w:space="0" w:color="auto"/>
            <w:right w:val="none" w:sz="0" w:space="0" w:color="auto"/>
          </w:divBdr>
          <w:divsChild>
            <w:div w:id="135757374">
              <w:marLeft w:val="0"/>
              <w:marRight w:val="0"/>
              <w:marTop w:val="0"/>
              <w:marBottom w:val="0"/>
              <w:divBdr>
                <w:top w:val="none" w:sz="0" w:space="0" w:color="auto"/>
                <w:left w:val="none" w:sz="0" w:space="0" w:color="auto"/>
                <w:bottom w:val="none" w:sz="0" w:space="0" w:color="auto"/>
                <w:right w:val="none" w:sz="0" w:space="0" w:color="auto"/>
              </w:divBdr>
            </w:div>
          </w:divsChild>
        </w:div>
        <w:div w:id="1685739914">
          <w:marLeft w:val="0"/>
          <w:marRight w:val="0"/>
          <w:marTop w:val="0"/>
          <w:marBottom w:val="0"/>
          <w:divBdr>
            <w:top w:val="none" w:sz="0" w:space="0" w:color="auto"/>
            <w:left w:val="none" w:sz="0" w:space="0" w:color="auto"/>
            <w:bottom w:val="none" w:sz="0" w:space="0" w:color="auto"/>
            <w:right w:val="none" w:sz="0" w:space="0" w:color="auto"/>
          </w:divBdr>
          <w:divsChild>
            <w:div w:id="1241331351">
              <w:marLeft w:val="0"/>
              <w:marRight w:val="0"/>
              <w:marTop w:val="0"/>
              <w:marBottom w:val="0"/>
              <w:divBdr>
                <w:top w:val="none" w:sz="0" w:space="0" w:color="auto"/>
                <w:left w:val="none" w:sz="0" w:space="0" w:color="auto"/>
                <w:bottom w:val="none" w:sz="0" w:space="0" w:color="auto"/>
                <w:right w:val="none" w:sz="0" w:space="0" w:color="auto"/>
              </w:divBdr>
            </w:div>
          </w:divsChild>
        </w:div>
        <w:div w:id="260921402">
          <w:marLeft w:val="0"/>
          <w:marRight w:val="0"/>
          <w:marTop w:val="0"/>
          <w:marBottom w:val="0"/>
          <w:divBdr>
            <w:top w:val="none" w:sz="0" w:space="0" w:color="auto"/>
            <w:left w:val="none" w:sz="0" w:space="0" w:color="auto"/>
            <w:bottom w:val="none" w:sz="0" w:space="0" w:color="auto"/>
            <w:right w:val="none" w:sz="0" w:space="0" w:color="auto"/>
          </w:divBdr>
          <w:divsChild>
            <w:div w:id="768502532">
              <w:marLeft w:val="0"/>
              <w:marRight w:val="0"/>
              <w:marTop w:val="0"/>
              <w:marBottom w:val="0"/>
              <w:divBdr>
                <w:top w:val="none" w:sz="0" w:space="0" w:color="auto"/>
                <w:left w:val="none" w:sz="0" w:space="0" w:color="auto"/>
                <w:bottom w:val="none" w:sz="0" w:space="0" w:color="auto"/>
                <w:right w:val="none" w:sz="0" w:space="0" w:color="auto"/>
              </w:divBdr>
            </w:div>
          </w:divsChild>
        </w:div>
        <w:div w:id="163129319">
          <w:marLeft w:val="0"/>
          <w:marRight w:val="0"/>
          <w:marTop w:val="0"/>
          <w:marBottom w:val="0"/>
          <w:divBdr>
            <w:top w:val="none" w:sz="0" w:space="0" w:color="auto"/>
            <w:left w:val="none" w:sz="0" w:space="0" w:color="auto"/>
            <w:bottom w:val="none" w:sz="0" w:space="0" w:color="auto"/>
            <w:right w:val="none" w:sz="0" w:space="0" w:color="auto"/>
          </w:divBdr>
          <w:divsChild>
            <w:div w:id="1047993826">
              <w:marLeft w:val="0"/>
              <w:marRight w:val="0"/>
              <w:marTop w:val="0"/>
              <w:marBottom w:val="0"/>
              <w:divBdr>
                <w:top w:val="none" w:sz="0" w:space="0" w:color="auto"/>
                <w:left w:val="none" w:sz="0" w:space="0" w:color="auto"/>
                <w:bottom w:val="none" w:sz="0" w:space="0" w:color="auto"/>
                <w:right w:val="none" w:sz="0" w:space="0" w:color="auto"/>
              </w:divBdr>
            </w:div>
          </w:divsChild>
        </w:div>
        <w:div w:id="541329765">
          <w:marLeft w:val="0"/>
          <w:marRight w:val="0"/>
          <w:marTop w:val="0"/>
          <w:marBottom w:val="0"/>
          <w:divBdr>
            <w:top w:val="none" w:sz="0" w:space="0" w:color="auto"/>
            <w:left w:val="none" w:sz="0" w:space="0" w:color="auto"/>
            <w:bottom w:val="none" w:sz="0" w:space="0" w:color="auto"/>
            <w:right w:val="none" w:sz="0" w:space="0" w:color="auto"/>
          </w:divBdr>
          <w:divsChild>
            <w:div w:id="1580673488">
              <w:marLeft w:val="0"/>
              <w:marRight w:val="0"/>
              <w:marTop w:val="0"/>
              <w:marBottom w:val="0"/>
              <w:divBdr>
                <w:top w:val="none" w:sz="0" w:space="0" w:color="auto"/>
                <w:left w:val="none" w:sz="0" w:space="0" w:color="auto"/>
                <w:bottom w:val="none" w:sz="0" w:space="0" w:color="auto"/>
                <w:right w:val="none" w:sz="0" w:space="0" w:color="auto"/>
              </w:divBdr>
            </w:div>
          </w:divsChild>
        </w:div>
        <w:div w:id="1407728736">
          <w:marLeft w:val="0"/>
          <w:marRight w:val="0"/>
          <w:marTop w:val="0"/>
          <w:marBottom w:val="0"/>
          <w:divBdr>
            <w:top w:val="none" w:sz="0" w:space="0" w:color="auto"/>
            <w:left w:val="none" w:sz="0" w:space="0" w:color="auto"/>
            <w:bottom w:val="none" w:sz="0" w:space="0" w:color="auto"/>
            <w:right w:val="none" w:sz="0" w:space="0" w:color="auto"/>
          </w:divBdr>
          <w:divsChild>
            <w:div w:id="1981500163">
              <w:marLeft w:val="0"/>
              <w:marRight w:val="0"/>
              <w:marTop w:val="0"/>
              <w:marBottom w:val="0"/>
              <w:divBdr>
                <w:top w:val="none" w:sz="0" w:space="0" w:color="auto"/>
                <w:left w:val="none" w:sz="0" w:space="0" w:color="auto"/>
                <w:bottom w:val="none" w:sz="0" w:space="0" w:color="auto"/>
                <w:right w:val="none" w:sz="0" w:space="0" w:color="auto"/>
              </w:divBdr>
            </w:div>
          </w:divsChild>
        </w:div>
        <w:div w:id="1577519232">
          <w:marLeft w:val="0"/>
          <w:marRight w:val="0"/>
          <w:marTop w:val="0"/>
          <w:marBottom w:val="0"/>
          <w:divBdr>
            <w:top w:val="none" w:sz="0" w:space="0" w:color="auto"/>
            <w:left w:val="none" w:sz="0" w:space="0" w:color="auto"/>
            <w:bottom w:val="none" w:sz="0" w:space="0" w:color="auto"/>
            <w:right w:val="none" w:sz="0" w:space="0" w:color="auto"/>
          </w:divBdr>
          <w:divsChild>
            <w:div w:id="92333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572797">
      <w:bodyDiv w:val="1"/>
      <w:marLeft w:val="0"/>
      <w:marRight w:val="0"/>
      <w:marTop w:val="0"/>
      <w:marBottom w:val="0"/>
      <w:divBdr>
        <w:top w:val="none" w:sz="0" w:space="0" w:color="auto"/>
        <w:left w:val="none" w:sz="0" w:space="0" w:color="auto"/>
        <w:bottom w:val="none" w:sz="0" w:space="0" w:color="auto"/>
        <w:right w:val="none" w:sz="0" w:space="0" w:color="auto"/>
      </w:divBdr>
      <w:divsChild>
        <w:div w:id="1198009889">
          <w:marLeft w:val="0"/>
          <w:marRight w:val="0"/>
          <w:marTop w:val="0"/>
          <w:marBottom w:val="0"/>
          <w:divBdr>
            <w:top w:val="none" w:sz="0" w:space="0" w:color="auto"/>
            <w:left w:val="none" w:sz="0" w:space="0" w:color="auto"/>
            <w:bottom w:val="none" w:sz="0" w:space="0" w:color="auto"/>
            <w:right w:val="none" w:sz="0" w:space="0" w:color="auto"/>
          </w:divBdr>
          <w:divsChild>
            <w:div w:id="651180305">
              <w:marLeft w:val="0"/>
              <w:marRight w:val="0"/>
              <w:marTop w:val="0"/>
              <w:marBottom w:val="0"/>
              <w:divBdr>
                <w:top w:val="none" w:sz="0" w:space="0" w:color="auto"/>
                <w:left w:val="none" w:sz="0" w:space="0" w:color="auto"/>
                <w:bottom w:val="none" w:sz="0" w:space="0" w:color="auto"/>
                <w:right w:val="none" w:sz="0" w:space="0" w:color="auto"/>
              </w:divBdr>
            </w:div>
          </w:divsChild>
        </w:div>
        <w:div w:id="445348227">
          <w:marLeft w:val="0"/>
          <w:marRight w:val="0"/>
          <w:marTop w:val="0"/>
          <w:marBottom w:val="0"/>
          <w:divBdr>
            <w:top w:val="none" w:sz="0" w:space="0" w:color="auto"/>
            <w:left w:val="none" w:sz="0" w:space="0" w:color="auto"/>
            <w:bottom w:val="none" w:sz="0" w:space="0" w:color="auto"/>
            <w:right w:val="none" w:sz="0" w:space="0" w:color="auto"/>
          </w:divBdr>
          <w:divsChild>
            <w:div w:id="1304887740">
              <w:marLeft w:val="0"/>
              <w:marRight w:val="0"/>
              <w:marTop w:val="0"/>
              <w:marBottom w:val="0"/>
              <w:divBdr>
                <w:top w:val="none" w:sz="0" w:space="0" w:color="auto"/>
                <w:left w:val="none" w:sz="0" w:space="0" w:color="auto"/>
                <w:bottom w:val="none" w:sz="0" w:space="0" w:color="auto"/>
                <w:right w:val="none" w:sz="0" w:space="0" w:color="auto"/>
              </w:divBdr>
            </w:div>
          </w:divsChild>
        </w:div>
        <w:div w:id="380788574">
          <w:marLeft w:val="0"/>
          <w:marRight w:val="0"/>
          <w:marTop w:val="0"/>
          <w:marBottom w:val="0"/>
          <w:divBdr>
            <w:top w:val="none" w:sz="0" w:space="0" w:color="auto"/>
            <w:left w:val="none" w:sz="0" w:space="0" w:color="auto"/>
            <w:bottom w:val="none" w:sz="0" w:space="0" w:color="auto"/>
            <w:right w:val="none" w:sz="0" w:space="0" w:color="auto"/>
          </w:divBdr>
          <w:divsChild>
            <w:div w:id="1256203497">
              <w:marLeft w:val="0"/>
              <w:marRight w:val="0"/>
              <w:marTop w:val="0"/>
              <w:marBottom w:val="0"/>
              <w:divBdr>
                <w:top w:val="none" w:sz="0" w:space="0" w:color="auto"/>
                <w:left w:val="none" w:sz="0" w:space="0" w:color="auto"/>
                <w:bottom w:val="none" w:sz="0" w:space="0" w:color="auto"/>
                <w:right w:val="none" w:sz="0" w:space="0" w:color="auto"/>
              </w:divBdr>
            </w:div>
          </w:divsChild>
        </w:div>
        <w:div w:id="836308917">
          <w:marLeft w:val="0"/>
          <w:marRight w:val="0"/>
          <w:marTop w:val="0"/>
          <w:marBottom w:val="0"/>
          <w:divBdr>
            <w:top w:val="none" w:sz="0" w:space="0" w:color="auto"/>
            <w:left w:val="none" w:sz="0" w:space="0" w:color="auto"/>
            <w:bottom w:val="none" w:sz="0" w:space="0" w:color="auto"/>
            <w:right w:val="none" w:sz="0" w:space="0" w:color="auto"/>
          </w:divBdr>
          <w:divsChild>
            <w:div w:id="1131941093">
              <w:marLeft w:val="0"/>
              <w:marRight w:val="0"/>
              <w:marTop w:val="0"/>
              <w:marBottom w:val="0"/>
              <w:divBdr>
                <w:top w:val="none" w:sz="0" w:space="0" w:color="auto"/>
                <w:left w:val="none" w:sz="0" w:space="0" w:color="auto"/>
                <w:bottom w:val="none" w:sz="0" w:space="0" w:color="auto"/>
                <w:right w:val="none" w:sz="0" w:space="0" w:color="auto"/>
              </w:divBdr>
            </w:div>
          </w:divsChild>
        </w:div>
        <w:div w:id="586311800">
          <w:marLeft w:val="0"/>
          <w:marRight w:val="0"/>
          <w:marTop w:val="0"/>
          <w:marBottom w:val="0"/>
          <w:divBdr>
            <w:top w:val="none" w:sz="0" w:space="0" w:color="auto"/>
            <w:left w:val="none" w:sz="0" w:space="0" w:color="auto"/>
            <w:bottom w:val="none" w:sz="0" w:space="0" w:color="auto"/>
            <w:right w:val="none" w:sz="0" w:space="0" w:color="auto"/>
          </w:divBdr>
          <w:divsChild>
            <w:div w:id="802045383">
              <w:marLeft w:val="0"/>
              <w:marRight w:val="0"/>
              <w:marTop w:val="0"/>
              <w:marBottom w:val="0"/>
              <w:divBdr>
                <w:top w:val="none" w:sz="0" w:space="0" w:color="auto"/>
                <w:left w:val="none" w:sz="0" w:space="0" w:color="auto"/>
                <w:bottom w:val="none" w:sz="0" w:space="0" w:color="auto"/>
                <w:right w:val="none" w:sz="0" w:space="0" w:color="auto"/>
              </w:divBdr>
            </w:div>
          </w:divsChild>
        </w:div>
        <w:div w:id="1390543124">
          <w:marLeft w:val="0"/>
          <w:marRight w:val="0"/>
          <w:marTop w:val="0"/>
          <w:marBottom w:val="0"/>
          <w:divBdr>
            <w:top w:val="none" w:sz="0" w:space="0" w:color="auto"/>
            <w:left w:val="none" w:sz="0" w:space="0" w:color="auto"/>
            <w:bottom w:val="none" w:sz="0" w:space="0" w:color="auto"/>
            <w:right w:val="none" w:sz="0" w:space="0" w:color="auto"/>
          </w:divBdr>
          <w:divsChild>
            <w:div w:id="2095979317">
              <w:marLeft w:val="0"/>
              <w:marRight w:val="0"/>
              <w:marTop w:val="0"/>
              <w:marBottom w:val="0"/>
              <w:divBdr>
                <w:top w:val="none" w:sz="0" w:space="0" w:color="auto"/>
                <w:left w:val="none" w:sz="0" w:space="0" w:color="auto"/>
                <w:bottom w:val="none" w:sz="0" w:space="0" w:color="auto"/>
                <w:right w:val="none" w:sz="0" w:space="0" w:color="auto"/>
              </w:divBdr>
            </w:div>
          </w:divsChild>
        </w:div>
        <w:div w:id="1151949069">
          <w:marLeft w:val="0"/>
          <w:marRight w:val="0"/>
          <w:marTop w:val="0"/>
          <w:marBottom w:val="0"/>
          <w:divBdr>
            <w:top w:val="none" w:sz="0" w:space="0" w:color="auto"/>
            <w:left w:val="none" w:sz="0" w:space="0" w:color="auto"/>
            <w:bottom w:val="none" w:sz="0" w:space="0" w:color="auto"/>
            <w:right w:val="none" w:sz="0" w:space="0" w:color="auto"/>
          </w:divBdr>
          <w:divsChild>
            <w:div w:id="1887639158">
              <w:marLeft w:val="0"/>
              <w:marRight w:val="0"/>
              <w:marTop w:val="0"/>
              <w:marBottom w:val="0"/>
              <w:divBdr>
                <w:top w:val="none" w:sz="0" w:space="0" w:color="auto"/>
                <w:left w:val="none" w:sz="0" w:space="0" w:color="auto"/>
                <w:bottom w:val="none" w:sz="0" w:space="0" w:color="auto"/>
                <w:right w:val="none" w:sz="0" w:space="0" w:color="auto"/>
              </w:divBdr>
            </w:div>
          </w:divsChild>
        </w:div>
        <w:div w:id="665942120">
          <w:marLeft w:val="0"/>
          <w:marRight w:val="0"/>
          <w:marTop w:val="0"/>
          <w:marBottom w:val="0"/>
          <w:divBdr>
            <w:top w:val="none" w:sz="0" w:space="0" w:color="auto"/>
            <w:left w:val="none" w:sz="0" w:space="0" w:color="auto"/>
            <w:bottom w:val="none" w:sz="0" w:space="0" w:color="auto"/>
            <w:right w:val="none" w:sz="0" w:space="0" w:color="auto"/>
          </w:divBdr>
          <w:divsChild>
            <w:div w:id="2066487736">
              <w:marLeft w:val="0"/>
              <w:marRight w:val="0"/>
              <w:marTop w:val="0"/>
              <w:marBottom w:val="0"/>
              <w:divBdr>
                <w:top w:val="none" w:sz="0" w:space="0" w:color="auto"/>
                <w:left w:val="none" w:sz="0" w:space="0" w:color="auto"/>
                <w:bottom w:val="none" w:sz="0" w:space="0" w:color="auto"/>
                <w:right w:val="none" w:sz="0" w:space="0" w:color="auto"/>
              </w:divBdr>
            </w:div>
          </w:divsChild>
        </w:div>
        <w:div w:id="1482502026">
          <w:marLeft w:val="0"/>
          <w:marRight w:val="0"/>
          <w:marTop w:val="0"/>
          <w:marBottom w:val="0"/>
          <w:divBdr>
            <w:top w:val="none" w:sz="0" w:space="0" w:color="auto"/>
            <w:left w:val="none" w:sz="0" w:space="0" w:color="auto"/>
            <w:bottom w:val="none" w:sz="0" w:space="0" w:color="auto"/>
            <w:right w:val="none" w:sz="0" w:space="0" w:color="auto"/>
          </w:divBdr>
          <w:divsChild>
            <w:div w:id="1197545145">
              <w:marLeft w:val="0"/>
              <w:marRight w:val="0"/>
              <w:marTop w:val="0"/>
              <w:marBottom w:val="0"/>
              <w:divBdr>
                <w:top w:val="none" w:sz="0" w:space="0" w:color="auto"/>
                <w:left w:val="none" w:sz="0" w:space="0" w:color="auto"/>
                <w:bottom w:val="none" w:sz="0" w:space="0" w:color="auto"/>
                <w:right w:val="none" w:sz="0" w:space="0" w:color="auto"/>
              </w:divBdr>
            </w:div>
          </w:divsChild>
        </w:div>
        <w:div w:id="220749731">
          <w:marLeft w:val="0"/>
          <w:marRight w:val="0"/>
          <w:marTop w:val="0"/>
          <w:marBottom w:val="0"/>
          <w:divBdr>
            <w:top w:val="none" w:sz="0" w:space="0" w:color="auto"/>
            <w:left w:val="none" w:sz="0" w:space="0" w:color="auto"/>
            <w:bottom w:val="none" w:sz="0" w:space="0" w:color="auto"/>
            <w:right w:val="none" w:sz="0" w:space="0" w:color="auto"/>
          </w:divBdr>
          <w:divsChild>
            <w:div w:id="1704790200">
              <w:marLeft w:val="0"/>
              <w:marRight w:val="0"/>
              <w:marTop w:val="0"/>
              <w:marBottom w:val="0"/>
              <w:divBdr>
                <w:top w:val="none" w:sz="0" w:space="0" w:color="auto"/>
                <w:left w:val="none" w:sz="0" w:space="0" w:color="auto"/>
                <w:bottom w:val="none" w:sz="0" w:space="0" w:color="auto"/>
                <w:right w:val="none" w:sz="0" w:space="0" w:color="auto"/>
              </w:divBdr>
            </w:div>
          </w:divsChild>
        </w:div>
        <w:div w:id="1133400718">
          <w:marLeft w:val="0"/>
          <w:marRight w:val="0"/>
          <w:marTop w:val="0"/>
          <w:marBottom w:val="0"/>
          <w:divBdr>
            <w:top w:val="none" w:sz="0" w:space="0" w:color="auto"/>
            <w:left w:val="none" w:sz="0" w:space="0" w:color="auto"/>
            <w:bottom w:val="none" w:sz="0" w:space="0" w:color="auto"/>
            <w:right w:val="none" w:sz="0" w:space="0" w:color="auto"/>
          </w:divBdr>
          <w:divsChild>
            <w:div w:id="158156219">
              <w:marLeft w:val="0"/>
              <w:marRight w:val="0"/>
              <w:marTop w:val="0"/>
              <w:marBottom w:val="0"/>
              <w:divBdr>
                <w:top w:val="none" w:sz="0" w:space="0" w:color="auto"/>
                <w:left w:val="none" w:sz="0" w:space="0" w:color="auto"/>
                <w:bottom w:val="none" w:sz="0" w:space="0" w:color="auto"/>
                <w:right w:val="none" w:sz="0" w:space="0" w:color="auto"/>
              </w:divBdr>
            </w:div>
          </w:divsChild>
        </w:div>
        <w:div w:id="520433891">
          <w:marLeft w:val="0"/>
          <w:marRight w:val="0"/>
          <w:marTop w:val="0"/>
          <w:marBottom w:val="0"/>
          <w:divBdr>
            <w:top w:val="none" w:sz="0" w:space="0" w:color="auto"/>
            <w:left w:val="none" w:sz="0" w:space="0" w:color="auto"/>
            <w:bottom w:val="none" w:sz="0" w:space="0" w:color="auto"/>
            <w:right w:val="none" w:sz="0" w:space="0" w:color="auto"/>
          </w:divBdr>
          <w:divsChild>
            <w:div w:id="967517688">
              <w:marLeft w:val="0"/>
              <w:marRight w:val="0"/>
              <w:marTop w:val="0"/>
              <w:marBottom w:val="0"/>
              <w:divBdr>
                <w:top w:val="none" w:sz="0" w:space="0" w:color="auto"/>
                <w:left w:val="none" w:sz="0" w:space="0" w:color="auto"/>
                <w:bottom w:val="none" w:sz="0" w:space="0" w:color="auto"/>
                <w:right w:val="none" w:sz="0" w:space="0" w:color="auto"/>
              </w:divBdr>
            </w:div>
          </w:divsChild>
        </w:div>
        <w:div w:id="38627667">
          <w:marLeft w:val="0"/>
          <w:marRight w:val="0"/>
          <w:marTop w:val="0"/>
          <w:marBottom w:val="0"/>
          <w:divBdr>
            <w:top w:val="none" w:sz="0" w:space="0" w:color="auto"/>
            <w:left w:val="none" w:sz="0" w:space="0" w:color="auto"/>
            <w:bottom w:val="none" w:sz="0" w:space="0" w:color="auto"/>
            <w:right w:val="none" w:sz="0" w:space="0" w:color="auto"/>
          </w:divBdr>
          <w:divsChild>
            <w:div w:id="2101679886">
              <w:marLeft w:val="0"/>
              <w:marRight w:val="0"/>
              <w:marTop w:val="0"/>
              <w:marBottom w:val="0"/>
              <w:divBdr>
                <w:top w:val="none" w:sz="0" w:space="0" w:color="auto"/>
                <w:left w:val="none" w:sz="0" w:space="0" w:color="auto"/>
                <w:bottom w:val="none" w:sz="0" w:space="0" w:color="auto"/>
                <w:right w:val="none" w:sz="0" w:space="0" w:color="auto"/>
              </w:divBdr>
            </w:div>
          </w:divsChild>
        </w:div>
        <w:div w:id="2112236798">
          <w:marLeft w:val="0"/>
          <w:marRight w:val="0"/>
          <w:marTop w:val="0"/>
          <w:marBottom w:val="0"/>
          <w:divBdr>
            <w:top w:val="none" w:sz="0" w:space="0" w:color="auto"/>
            <w:left w:val="none" w:sz="0" w:space="0" w:color="auto"/>
            <w:bottom w:val="none" w:sz="0" w:space="0" w:color="auto"/>
            <w:right w:val="none" w:sz="0" w:space="0" w:color="auto"/>
          </w:divBdr>
          <w:divsChild>
            <w:div w:id="821582757">
              <w:marLeft w:val="0"/>
              <w:marRight w:val="0"/>
              <w:marTop w:val="0"/>
              <w:marBottom w:val="0"/>
              <w:divBdr>
                <w:top w:val="none" w:sz="0" w:space="0" w:color="auto"/>
                <w:left w:val="none" w:sz="0" w:space="0" w:color="auto"/>
                <w:bottom w:val="none" w:sz="0" w:space="0" w:color="auto"/>
                <w:right w:val="none" w:sz="0" w:space="0" w:color="auto"/>
              </w:divBdr>
            </w:div>
          </w:divsChild>
        </w:div>
        <w:div w:id="1927105464">
          <w:marLeft w:val="0"/>
          <w:marRight w:val="0"/>
          <w:marTop w:val="0"/>
          <w:marBottom w:val="0"/>
          <w:divBdr>
            <w:top w:val="none" w:sz="0" w:space="0" w:color="auto"/>
            <w:left w:val="none" w:sz="0" w:space="0" w:color="auto"/>
            <w:bottom w:val="none" w:sz="0" w:space="0" w:color="auto"/>
            <w:right w:val="none" w:sz="0" w:space="0" w:color="auto"/>
          </w:divBdr>
          <w:divsChild>
            <w:div w:id="3154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3390/agronomy12123141"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6FD93F42837D429B44476B5F8F1620" ma:contentTypeVersion="11" ma:contentTypeDescription="Create a new document." ma:contentTypeScope="" ma:versionID="049b384972096693d6166bfab0a6b50e">
  <xsd:schema xmlns:xsd="http://www.w3.org/2001/XMLSchema" xmlns:xs="http://www.w3.org/2001/XMLSchema" xmlns:p="http://schemas.microsoft.com/office/2006/metadata/properties" xmlns:ns2="e9e7e931-8f3a-4b77-8df4-42be2b5f4acb" xmlns:ns3="c107c766-d490-4de0-8ac2-d45a50f6b43f" targetNamespace="http://schemas.microsoft.com/office/2006/metadata/properties" ma:root="true" ma:fieldsID="ccb080bfc86a40a378590b48a36c2448" ns2:_="" ns3:_="">
    <xsd:import namespace="e9e7e931-8f3a-4b77-8df4-42be2b5f4acb"/>
    <xsd:import namespace="c107c766-d490-4de0-8ac2-d45a50f6b4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e7e931-8f3a-4b77-8df4-42be2b5f4a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0e6462f-898c-4798-bfd2-dc9ea210d9e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07c766-d490-4de0-8ac2-d45a50f6b43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8f171de-13e2-4495-ab4d-8e84a7d12460}" ma:internalName="TaxCatchAll" ma:showField="CatchAllData" ma:web="c107c766-d490-4de0-8ac2-d45a50f6b4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9e7e931-8f3a-4b77-8df4-42be2b5f4acb">
      <Terms xmlns="http://schemas.microsoft.com/office/infopath/2007/PartnerControls"/>
    </lcf76f155ced4ddcb4097134ff3c332f>
    <TaxCatchAll xmlns="c107c766-d490-4de0-8ac2-d45a50f6b43f" xsi:nil="true"/>
  </documentManagement>
</p:properties>
</file>

<file path=customXml/itemProps1.xml><?xml version="1.0" encoding="utf-8"?>
<ds:datastoreItem xmlns:ds="http://schemas.openxmlformats.org/officeDocument/2006/customXml" ds:itemID="{D8B0453E-1CD0-4358-BD0A-25BC3396EFC9}"/>
</file>

<file path=customXml/itemProps2.xml><?xml version="1.0" encoding="utf-8"?>
<ds:datastoreItem xmlns:ds="http://schemas.openxmlformats.org/officeDocument/2006/customXml" ds:itemID="{779F888B-2CA4-489F-B7A8-2A36DD6BDC07}"/>
</file>

<file path=customXml/itemProps3.xml><?xml version="1.0" encoding="utf-8"?>
<ds:datastoreItem xmlns:ds="http://schemas.openxmlformats.org/officeDocument/2006/customXml" ds:itemID="{25578860-6D11-40BC-BBBD-1E703BFBAE72}"/>
</file>

<file path=docProps/app.xml><?xml version="1.0" encoding="utf-8"?>
<Properties xmlns="http://schemas.openxmlformats.org/officeDocument/2006/extended-properties" xmlns:vt="http://schemas.openxmlformats.org/officeDocument/2006/docPropsVTypes">
  <Template>Normal.dotm</Template>
  <TotalTime>1</TotalTime>
  <Pages>12</Pages>
  <Words>3725</Words>
  <Characters>21234</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Nelly Okotie</dc:creator>
  <cp:keywords/>
  <dc:description/>
  <cp:lastModifiedBy>Nelly Okotie</cp:lastModifiedBy>
  <cp:revision>2</cp:revision>
  <dcterms:created xsi:type="dcterms:W3CDTF">2026-04-14T23:53:00Z</dcterms:created>
  <dcterms:modified xsi:type="dcterms:W3CDTF">2026-04-14T23:53:00Z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0x010100FD6FD93F42837D429B44476B5F8F1620</vt:lpwstr>
  </property>
</Properties>
</file>