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MA7442 Modelling Data — Assessment 1 Task 2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2: Full Project Plan &amp; Roadmap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Incorporating Feedback from Task 1</w:t>
      </w:r>
    </w:p>
    <w:p>
      <w:pPr>
        <w:pStyle w:val="Heading1"/>
      </w:pPr>
      <w:r>
        <w:t xml:space="preserve">1. Reflective Analysis of Task 1 Feedback</w:t>
      </w:r>
    </w:p>
    <w:p>
      <w:r>
        <w:t xml:space="preserve"/>
      </w:r>
    </w:p>
    <w:p>
      <w:r>
        <w:t xml:space="preserve">The feedback on Task 1 identified two key areas for improvement in Task 2, both of which directly shape the plan below.</w:t>
      </w:r>
    </w:p>
    <w:p>
      <w:r>
        <w:t xml:space="preserve"/>
      </w:r>
    </w:p>
    <w:p>
      <w:pPr>
        <w:pStyle w:val="Heading2"/>
      </w:pPr>
      <w:r>
        <w:t xml:space="preserve">1.1 Issue 1: EDA Was Entirely Diabetes-Outcome Focused</w:t>
      </w:r>
    </w:p>
    <w:p>
      <w:r>
        <w:t xml:space="preserve">The Task 1 feedback noted that the EDA, while strong, only examined associations with diabetes status. This means all three RQs ended up being similar — each predicting diabetes status using different sets of factors. The feedback explicitly asked for an additional EDA in Task 2 targeting a non-diabetes-focused research question grounded in the existing variables.</w:t>
      </w:r>
    </w:p>
    <w:p>
      <w:r>
        <w:t xml:space="preserve"/>
      </w:r>
    </w:p>
    <w:p>
      <w:r>
        <w:rPr>
          <w:b/>
          <w:bCs/>
        </w:rPr>
        <w:t xml:space="preserve">Response: A new EDA section will be added at the start of Task 2.</w:t>
      </w:r>
    </w:p>
    <w:p>
      <w:r>
        <w:t xml:space="preserve">This will explore patterns among the non-diabetes variables themselves — specifically, the relationship between mental health burden, physical health burden, socioeconomic status, and healthcare access, independent of diabetes status. This will generate a fourth, genuinely distinct research question (RQ4) that does not use diabetes status as the outcome.</w:t>
      </w:r>
    </w:p>
    <w:p>
      <w:r>
        <w:t xml:space="preserve"/>
      </w:r>
    </w:p>
    <w:p>
      <w:pPr>
        <w:pStyle w:val="Heading2"/>
      </w:pPr>
      <w:r>
        <w:t xml:space="preserve">1.2 Issue 2: Line Charts Assumed Linearity</w:t>
      </w:r>
    </w:p>
    <w:p>
      <w:r>
        <w:t xml:space="preserve">Some figures in Task 1 used line charts connecting discrete category means (e.g. age group vs mean unhealthy days), implying a linear relationship between ordinal groups. The feedback noted this is not a safe assumption for ordered categorical data.</w:t>
      </w:r>
    </w:p>
    <w:p>
      <w:r>
        <w:t xml:space="preserve"/>
      </w:r>
    </w:p>
    <w:p>
      <w:r>
        <w:rPr>
          <w:b/>
          <w:bCs/>
        </w:rPr>
        <w:t xml:space="preserve">Response: In Task 2, line charts over ordinal categories will be replaced with point plots (geom_point) or bar charts, which make no assumption about between-group relationships.</w:t>
      </w:r>
    </w:p>
    <w:p>
      <w:r>
        <w:t xml:space="preserve"/>
      </w:r>
    </w:p>
    <w:p>
      <w:pPr>
        <w:pStyle w:val="Heading1"/>
      </w:pPr>
      <w:r>
        <w:t xml:space="preserve">2. Additional EDA: Non-Diabetes-Focused Analysis</w:t>
      </w:r>
    </w:p>
    <w:p>
      <w:r>
        <w:t xml:space="preserve"/>
      </w:r>
    </w:p>
    <w:p>
      <w:r>
        <w:t xml:space="preserve">Before the modelling work, a new EDA section will be included in Task 2 with the explicit purpose of exploring relationships between health burden, socioeconomic variables, and healthcare access independently of diabetes status. This is the foundation for RQ4.</w:t>
      </w:r>
    </w:p>
    <w:p>
      <w:r>
        <w:t xml:space="preserve"/>
      </w:r>
    </w:p>
    <w:p>
      <w:pPr>
        <w:pStyle w:val="Heading2"/>
      </w:pPr>
      <w:r>
        <w:t xml:space="preserve">2.1 Proposed EDA Analyses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  <w:gridCol w:w="240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Analysis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Plot Type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Mental vs Physical health burden by 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MentHlth, PhysHlth, Income, Education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Faceted scatter / violin plots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lower-SES groups report more health burden regardless of diabetes?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Healthcare access barriers by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NoDocbcCost, AnyHealthcare, 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Stacked bars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cost-driven healthcare avoidance concentrated in lower-income groups?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activity by education and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PhysActivity, Education, 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Faceted bars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inactivity socioeconomically patterned?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Self-rated health by income &amp; education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GenHlth, Income, Education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Heat tile / mosaic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does SES map onto perceived health?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BMI distribution by 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BMI, Income, Education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Boxplots faceted by 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adiposity socioeconomically patterned?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Smoking &amp; alcohol by sex and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Smoker, HvyAlcoholConsump, Sex, 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Grouped bars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 lifestyle risk behaviours distributed by SES/sex?</w:t>
            </w:r>
          </w:p>
        </w:tc>
      </w:tr>
    </w:tbl>
    <w:p>
      <w:r>
        <w:t xml:space="preserve"/>
      </w:r>
    </w:p>
    <w:p>
      <w:r>
        <w:t xml:space="preserve">These analyses will be presented with corrected plot types (no assumed-linear line charts) and will generate empirical grounding for RQ4.</w:t>
      </w:r>
    </w:p>
    <w:p>
      <w:r>
        <w:t xml:space="preserve"/>
      </w:r>
    </w:p>
    <w:p>
      <w:pPr>
        <w:pStyle w:val="Heading1"/>
      </w:pPr>
      <w:r>
        <w:t xml:space="preserve">3. Revised &amp; Finalised Research Questions</w:t>
      </w:r>
    </w:p>
    <w:p>
      <w:r>
        <w:t xml:space="preserve"/>
      </w:r>
    </w:p>
    <w:p>
      <w:r>
        <w:t xml:space="preserve">Three of the original RQs are retained with minor refinements based on feedback. One new RQ is added.</w:t>
      </w:r>
    </w:p>
    <w:p>
      <w:r>
        <w:t xml:space="preserve"/>
      </w:r>
    </w:p>
    <w:p>
      <w:pPr>
        <w:pStyle w:val="Heading2"/>
      </w:pPr>
      <w:r>
        <w:t xml:space="preserve">RQ1 (Retained): Multivariable Cardiometabolic Associations with Diabetes</w:t>
      </w:r>
    </w:p>
    <w:p>
      <w:r>
        <w:t xml:space="preserve">To what extent are BMI, hypertension, and high cholesterol jointly associated with diabetes status, and do these associations vary by age and sex?</w:t>
      </w:r>
    </w:p>
    <w:p>
      <w:r>
        <w:t xml:space="preserve"/>
      </w:r>
    </w:p>
    <w:p>
      <w:r>
        <w:t xml:space="preserve">Approach: Multinomial logistic regression in tidymodels. Binary simplification (No Diabetes vs Diabetes) also explored. Interaction terms for age*BMI and sex*HighBP tested. Cramer's V and OR/RRR reported with 95% CIs.</w:t>
      </w:r>
    </w:p>
    <w:p>
      <w:r>
        <w:t xml:space="preserve"/>
      </w:r>
    </w:p>
    <w:p>
      <w:pPr>
        <w:pStyle w:val="Heading2"/>
      </w:pPr>
      <w:r>
        <w:t xml:space="preserve">RQ2 (Retained): Predictive Value of Modifiable Behaviours</w:t>
      </w:r>
    </w:p>
    <w:p>
      <w:r>
        <w:t xml:space="preserve">How accurately can diabetes status be predicted from demographics alone compared with demographics plus modifiable behaviours, and what is the incremental contribution of behaviours?</w:t>
      </w:r>
    </w:p>
    <w:p>
      <w:r>
        <w:t xml:space="preserve"/>
      </w:r>
    </w:p>
    <w:p>
      <w:r>
        <w:t xml:space="preserve">Approach: Model comparison using tidymodels. Models: Logistic Regression baseline, Random Forest, XGBoost. Metrics: ROC-AUC, F1, precision/recall accounting for class imbalance. Staged comparison (demographics only → add behaviours).</w:t>
      </w:r>
    </w:p>
    <w:p>
      <w:r>
        <w:t xml:space="preserve"/>
      </w:r>
    </w:p>
    <w:p>
      <w:pPr>
        <w:pStyle w:val="Heading2"/>
      </w:pPr>
      <w:r>
        <w:t xml:space="preserve">RQ3 (Retained): Fully Adjusted Predictors and SES Moderation</w:t>
      </w:r>
    </w:p>
    <w:p>
      <w:r>
        <w:t xml:space="preserve">After adjusting for all available covariates, which predictors retain independent association with diabetes status, and do socioeconomic indicators moderate behavioural associations?</w:t>
      </w:r>
    </w:p>
    <w:p>
      <w:r>
        <w:t xml:space="preserve"/>
      </w:r>
    </w:p>
    <w:p>
      <w:r>
        <w:t xml:space="preserve">Approach: Fully adjusted regularised logistic regression (LASSO via tidymodels glmnet). Interaction terms for income*PhysActivity, education*Smoker. Bootstrap stability check with repeated CV. Variable importance via vip package.</w:t>
      </w:r>
    </w:p>
    <w:p>
      <w:r>
        <w:t xml:space="preserve"/>
      </w:r>
    </w:p>
    <w:p>
      <w:pPr>
        <w:pStyle w:val="Heading2"/>
      </w:pPr>
      <w:r>
        <w:t xml:space="preserve">RQ4 (NEW — Non-Diabetes Outcome): Socioeconomic Determinants of Health Burden</w:t>
      </w:r>
    </w:p>
    <w:p>
      <w:r>
        <w:t xml:space="preserve">To what extent do income, education, and healthcare access predict the number of mentally and physically unhealthy days reported, independent of diabetes status, and does this relationship differ by sex?</w:t>
      </w:r>
    </w:p>
    <w:p>
      <w:r>
        <w:t xml:space="preserve"/>
      </w:r>
    </w:p>
    <w:p>
      <w:r>
        <w:t xml:space="preserve">Rationale: The additional EDA (Section 2) will show that health burden variables (MentHlth, PhysHlth) vary substantially by SES and are not reducible to diabetes status. This creates a distinct, real-world modelling problem — predicting health burden as an outcome in its own right.</w:t>
      </w:r>
    </w:p>
    <w:p>
      <w:r>
        <w:t xml:space="preserve"/>
      </w:r>
    </w:p>
    <w:p>
      <w:r>
        <w:t xml:space="preserve">Approach: Linear regression and Poisson/negative binomial regression (given count outcomes bounded 0-30). tidymodels workflow. Predictors: Income, Education, AnyHealthcare, NoDocbcCost, Sex, Age (without Diabetes as a predictor). Model evaluation: RMSE, MAE, R-squared. Sex interaction terms tested.</w:t>
      </w:r>
    </w:p>
    <w:p>
      <w:r>
        <w:t xml:space="preserve"/>
      </w:r>
    </w:p>
    <w:p>
      <w:pPr>
        <w:pStyle w:val="Heading1"/>
      </w:pPr>
      <w:r>
        <w:t xml:space="preserve">4. Modelling Plan using tidymodels</w:t>
      </w:r>
    </w:p>
    <w:p>
      <w:r>
        <w:t xml:space="preserve"/>
      </w:r>
    </w:p>
    <w:p>
      <w:r>
        <w:t xml:space="preserve">All modelling will use the tidymodels ecosystem in R, which provides a unified workflow for recipe specification, model fitting, cross-validation, and performance evaluation.</w:t>
      </w:r>
    </w:p>
    <w:p>
      <w:r>
        <w:t xml:space="preserve"/>
      </w:r>
    </w:p>
    <w:p>
      <w:pPr>
        <w:pStyle w:val="Heading2"/>
      </w:pPr>
      <w:r>
        <w:t xml:space="preserve">4.1 General tidymodels Workflow</w:t>
      </w:r>
    </w:p>
    <w:p>
      <w:r>
        <w:t xml:space="preserve"/>
      </w:r>
    </w:p>
    <w:p>
      <w:r>
        <w:t xml:space="preserve">The standard workflow for all RQs will follow these steps: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Split data: initial_split() with stratification on outcome, 75/25 train/test.</w:t>
      </w:r>
    </w:p>
    <w:p>
      <w:pPr>
        <w:pStyle w:val="ListParagraph"/>
        <w:numPr>
          <w:ilvl w:val="0"/>
          <w:numId w:val="2"/>
        </w:numPr>
      </w:pPr>
      <w:r>
        <w:t xml:space="preserve">Recipe: recipe() to specify preprocessing — dummy encoding of factors, normalisation of continuous variables, and any interaction terms.</w:t>
      </w:r>
    </w:p>
    <w:p>
      <w:pPr>
        <w:pStyle w:val="ListParagraph"/>
        <w:numPr>
          <w:ilvl w:val="0"/>
          <w:numId w:val="2"/>
        </w:numPr>
      </w:pPr>
      <w:r>
        <w:t xml:space="preserve">Model specification: set_engine() and set_mode() for each algorithm.</w:t>
      </w:r>
    </w:p>
    <w:p>
      <w:pPr>
        <w:pStyle w:val="ListParagraph"/>
        <w:numPr>
          <w:ilvl w:val="0"/>
          <w:numId w:val="2"/>
        </w:numPr>
      </w:pPr>
      <w:r>
        <w:t xml:space="preserve">Workflow: workflow() combining recipe and model spec.</w:t>
      </w:r>
    </w:p>
    <w:p>
      <w:pPr>
        <w:pStyle w:val="ListParagraph"/>
        <w:numPr>
          <w:ilvl w:val="0"/>
          <w:numId w:val="2"/>
        </w:numPr>
      </w:pPr>
      <w:r>
        <w:t xml:space="preserve">Cross-validation: vfold_cv() with 5 or 10 folds, stratified.</w:t>
      </w:r>
    </w:p>
    <w:p>
      <w:pPr>
        <w:pStyle w:val="ListParagraph"/>
        <w:numPr>
          <w:ilvl w:val="0"/>
          <w:numId w:val="2"/>
        </w:numPr>
      </w:pPr>
      <w:r>
        <w:t xml:space="preserve">Tuning: tune_grid() for hyperparameter tuning where applicable (mtry for RF, learn_rate/tree_depth for XGBoost, penalty for LASSO).</w:t>
      </w:r>
    </w:p>
    <w:p>
      <w:pPr>
        <w:pStyle w:val="ListParagraph"/>
        <w:numPr>
          <w:ilvl w:val="0"/>
          <w:numId w:val="2"/>
        </w:numPr>
      </w:pPr>
      <w:r>
        <w:t xml:space="preserve">Final fit: last_fit() on test set.</w:t>
      </w:r>
    </w:p>
    <w:p>
      <w:pPr>
        <w:pStyle w:val="ListParagraph"/>
        <w:numPr>
          <w:ilvl w:val="0"/>
          <w:numId w:val="2"/>
        </w:numPr>
      </w:pPr>
      <w:r>
        <w:t xml:space="preserve">Evaluation: collect_metrics() for performance, augment() for predictions, vip() for importance.</w:t>
      </w:r>
    </w:p>
    <w:p>
      <w:r>
        <w:t xml:space="preserve"/>
      </w:r>
    </w:p>
    <w:p>
      <w:pPr>
        <w:pStyle w:val="Heading2"/>
      </w:pPr>
      <w:r>
        <w:t xml:space="preserve">4.2 Models by Research Question</w:t>
      </w:r>
    </w:p>
    <w:p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800"/>
        <w:gridCol w:w="240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RQ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Models Planned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Metrics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RQ1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Diabetes (3-class or binary)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Multinomial LR, Ordinal LR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OR/RRR, 95% CI, AIC/BIC, interaction p-values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RQ2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Diabetes (binary: No vs Yes)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Logistic Regression, Random Forest, XGBoost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ROC-AUC, F1 (macro), Precision, Recall, PR-AUC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RQ3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Diabetes (binary)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LASSO Logistic (glmnet), Interaction terms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 importance, bootstrap CI, AUC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RQ4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MentHlth + PhysHlth (count)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 Regression, Negative Binomial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RMSE, MAE, R-squared, coefficient plots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Handling Class Imbalance (RQ1/2/3)</w:t>
      </w:r>
    </w:p>
    <w:p>
      <w:r>
        <w:t xml:space="preserve"/>
      </w:r>
    </w:p>
    <w:p>
      <w:r>
        <w:t xml:space="preserve">The outcome is highly imbalanced (84.2% No Diabetes). The following strategies will be evaluated: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Oversampling the minority class using step_smote() from the themis package within the recipe.</w:t>
      </w:r>
    </w:p>
    <w:p>
      <w:pPr>
        <w:pStyle w:val="ListParagraph"/>
        <w:numPr>
          <w:ilvl w:val="0"/>
          <w:numId w:val="3"/>
        </w:numPr>
      </w:pPr>
      <w:r>
        <w:t xml:space="preserve">Class weights in model specifications where supported (e.g. logistic regression).</w:t>
      </w:r>
    </w:p>
    <w:p>
      <w:pPr>
        <w:pStyle w:val="ListParagraph"/>
        <w:numPr>
          <w:ilvl w:val="0"/>
          <w:numId w:val="3"/>
        </w:numPr>
      </w:pPr>
      <w:r>
        <w:t xml:space="preserve">Threshold tuning on the ROC curve rather than defaulting to 0.5 decision boundary.</w:t>
      </w:r>
    </w:p>
    <w:p>
      <w:pPr>
        <w:pStyle w:val="ListParagraph"/>
        <w:numPr>
          <w:ilvl w:val="0"/>
          <w:numId w:val="3"/>
        </w:numPr>
      </w:pPr>
      <w:r>
        <w:t xml:space="preserve">Reporting F1 and PR-AUC rather than accuracy to avoid misleading performance summaries.</w:t>
      </w:r>
    </w:p>
    <w:p>
      <w:r>
        <w:t xml:space="preserve"/>
      </w:r>
    </w:p>
    <w:p>
      <w:pPr>
        <w:pStyle w:val="Heading2"/>
      </w:pPr>
      <w:r>
        <w:t xml:space="preserve">4.4 Explainability</w:t>
      </w:r>
    </w:p>
    <w:p>
      <w:r>
        <w:t xml:space="preserve"/>
      </w:r>
    </w:p>
    <w:p>
      <w:r>
        <w:t xml:space="preserve">The rubric awards marks for including model explainability. The following approaches will be used: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Variable Importance Plots: vip package for RF and XGBoost, absolute coefficient plots for LASSO.</w:t>
      </w:r>
    </w:p>
    <w:p>
      <w:pPr>
        <w:pStyle w:val="ListParagraph"/>
        <w:numPr>
          <w:ilvl w:val="0"/>
          <w:numId w:val="3"/>
        </w:numPr>
      </w:pPr>
      <w:r>
        <w:t xml:space="preserve">SHAP values: shapviz package for XGBoost models to show per-feature directional effects.</w:t>
      </w:r>
    </w:p>
    <w:p>
      <w:pPr>
        <w:pStyle w:val="ListParagraph"/>
        <w:numPr>
          <w:ilvl w:val="0"/>
          <w:numId w:val="3"/>
        </w:numPr>
      </w:pPr>
      <w:r>
        <w:t xml:space="preserve">Partial Dependence Plots: pdp or DALEXtra packages to visualise marginal effects of key predictors (BMI, Age, Income).</w:t>
      </w:r>
    </w:p>
    <w:p>
      <w:pPr>
        <w:pStyle w:val="ListParagraph"/>
        <w:numPr>
          <w:ilvl w:val="0"/>
          <w:numId w:val="3"/>
        </w:numPr>
      </w:pPr>
      <w:r>
        <w:t xml:space="preserve">Calibration plots: To assess whether predicted probabilities are well-calibrated.</w:t>
      </w:r>
    </w:p>
    <w:p>
      <w:r>
        <w:t xml:space="preserve"/>
      </w:r>
    </w:p>
    <w:p>
      <w:pPr>
        <w:pStyle w:val="Heading1"/>
      </w:pPr>
      <w:r>
        <w:t xml:space="preserve">5. Report Structure for Task 2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210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Approx Length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Introduction &amp; Reflection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Restate aims. Reflective analysis of Task 1 feedback. Finalised RQs (1–4) with rationale.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Additional EDA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non-diabetes EDA (SES, health burden, access). Corrected plots. Motivation for RQ4.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~2-3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Methodology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tidymodels pipeline. Model selection rationale. Preprocessing. CV strategy. Class imbalance handling.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Results — RQ1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Multinomial logistic regression. ORs/RRRs. Interaction results for age/sex.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Results — RQ2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comparison table. ROC curves. Feature importance. Incremental behaviour contribution.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~2-3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Results — RQ3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Fully adjusted LASSO. Stability via bootstrap. SES moderation interactions.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Results — RQ4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Regression of health burden on SES/access. Coefficient plots. Sex interaction.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 Discussion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synthesis of all results. Comparison with literature. SES inequality framing. EDI/ethics.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 Conclusion &amp; Future 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Summary. Limitations. Actionable future directions.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~0.5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Harvard format. Minimum 8-10 peer-reviewed sources.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Addressing the Rubric Criteria</w:t>
      </w:r>
    </w:p>
    <w:p>
      <w:r>
        <w:t xml:space="preserve"/>
      </w:r>
    </w:p>
    <w:p>
      <w:pPr>
        <w:pStyle w:val="Heading2"/>
      </w:pPr>
      <w:r>
        <w:t xml:space="preserve">Introduction &amp; Reflective Analysis (5%)</w:t>
      </w:r>
    </w:p>
    <w:p>
      <w:pPr>
        <w:pStyle w:val="ListParagraph"/>
        <w:numPr>
          <w:ilvl w:val="0"/>
          <w:numId w:val="3"/>
        </w:numPr>
      </w:pPr>
      <w:r>
        <w:t xml:space="preserve">Explicitly address both pieces of Task 1 feedback (EDA scope, line charts) in Section 1.</w:t>
      </w:r>
    </w:p>
    <w:p>
      <w:pPr>
        <w:pStyle w:val="ListParagraph"/>
        <w:numPr>
          <w:ilvl w:val="0"/>
          <w:numId w:val="3"/>
        </w:numPr>
      </w:pPr>
      <w:r>
        <w:t xml:space="preserve">Present all 4 finalised RQs clearly with rationale tied to Task 1 EDA and new EDA.</w:t>
      </w:r>
    </w:p>
    <w:p>
      <w:r>
        <w:t xml:space="preserve"/>
      </w:r>
    </w:p>
    <w:p>
      <w:pPr>
        <w:pStyle w:val="Heading2"/>
      </w:pPr>
      <w:r>
        <w:t xml:space="preserve">Methodology, Coding &amp; Problem Solving (15%)</w:t>
      </w:r>
    </w:p>
    <w:p>
      <w:pPr>
        <w:pStyle w:val="ListParagraph"/>
        <w:numPr>
          <w:ilvl w:val="0"/>
          <w:numId w:val="3"/>
        </w:numPr>
      </w:pPr>
      <w:r>
        <w:t xml:space="preserve">Use tidymodels throughout — justify each choice (why RF vs XGBoost, why LASSO for RQ3).</w:t>
      </w:r>
    </w:p>
    <w:p>
      <w:pPr>
        <w:pStyle w:val="ListParagraph"/>
        <w:numPr>
          <w:ilvl w:val="0"/>
          <w:numId w:val="3"/>
        </w:numPr>
      </w:pPr>
      <w:r>
        <w:t xml:space="preserve">Document hyperparameter tuning process and chosen values.</w:t>
      </w:r>
    </w:p>
    <w:p>
      <w:pPr>
        <w:pStyle w:val="ListParagraph"/>
        <w:numPr>
          <w:ilvl w:val="0"/>
          <w:numId w:val="3"/>
        </w:numPr>
      </w:pPr>
      <w:r>
        <w:t xml:space="preserve">Include full reproducible code in Quarto. Use set.seed() for reproducibility.</w:t>
      </w:r>
    </w:p>
    <w:p>
      <w:pPr>
        <w:pStyle w:val="ListParagraph"/>
        <w:numPr>
          <w:ilvl w:val="0"/>
          <w:numId w:val="3"/>
        </w:numPr>
      </w:pPr>
      <w:r>
        <w:t xml:space="preserve">Prepare for interview: be ready to explain why you chose each model, how CV works, and what each metric measures.</w:t>
      </w:r>
    </w:p>
    <w:p>
      <w:r>
        <w:t xml:space="preserve"/>
      </w:r>
    </w:p>
    <w:p>
      <w:pPr>
        <w:pStyle w:val="Heading2"/>
      </w:pPr>
      <w:r>
        <w:t xml:space="preserve">Modelling Results (20%)</w:t>
      </w:r>
    </w:p>
    <w:p>
      <w:pPr>
        <w:pStyle w:val="ListParagraph"/>
        <w:numPr>
          <w:ilvl w:val="0"/>
          <w:numId w:val="3"/>
        </w:numPr>
      </w:pPr>
      <w:r>
        <w:t xml:space="preserve">Present results for all 4 RQs with appropriate metrics (not just accuracy).</w:t>
      </w:r>
    </w:p>
    <w:p>
      <w:pPr>
        <w:pStyle w:val="ListParagraph"/>
        <w:numPr>
          <w:ilvl w:val="0"/>
          <w:numId w:val="3"/>
        </w:numPr>
      </w:pPr>
      <w:r>
        <w:t xml:space="preserve">Include explainability outputs: vip plots, SHAP, PDP for at least one model.</w:t>
      </w:r>
    </w:p>
    <w:p>
      <w:pPr>
        <w:pStyle w:val="ListParagraph"/>
        <w:numPr>
          <w:ilvl w:val="0"/>
          <w:numId w:val="3"/>
        </w:numPr>
      </w:pPr>
      <w:r>
        <w:t xml:space="preserve">Compare multiple model types clearly with a summary table.</w:t>
      </w:r>
    </w:p>
    <w:p>
      <w:pPr>
        <w:pStyle w:val="ListParagraph"/>
        <w:numPr>
          <w:ilvl w:val="0"/>
          <w:numId w:val="3"/>
        </w:numPr>
      </w:pPr>
      <w:r>
        <w:t xml:space="preserve">Rationale for each modelling approach must be stated and linked to the RQ.</w:t>
      </w:r>
    </w:p>
    <w:p>
      <w:r>
        <w:t xml:space="preserve"/>
      </w:r>
    </w:p>
    <w:p>
      <w:pPr>
        <w:pStyle w:val="Heading2"/>
      </w:pPr>
      <w:r>
        <w:t xml:space="preserve">Discussion (10%)</w:t>
      </w:r>
    </w:p>
    <w:p>
      <w:pPr>
        <w:pStyle w:val="ListParagraph"/>
        <w:numPr>
          <w:ilvl w:val="0"/>
          <w:numId w:val="3"/>
        </w:numPr>
      </w:pPr>
      <w:r>
        <w:t xml:space="preserve">Do not just describe results — critically analyse them in context of literature.</w:t>
      </w:r>
    </w:p>
    <w:p>
      <w:pPr>
        <w:pStyle w:val="ListParagraph"/>
        <w:numPr>
          <w:ilvl w:val="0"/>
          <w:numId w:val="3"/>
        </w:numPr>
      </w:pPr>
      <w:r>
        <w:t xml:space="preserve">Discuss class imbalance limitations and what they mean for deployment.</w:t>
      </w:r>
    </w:p>
    <w:p>
      <w:pPr>
        <w:pStyle w:val="ListParagraph"/>
        <w:numPr>
          <w:ilvl w:val="0"/>
          <w:numId w:val="3"/>
        </w:numPr>
      </w:pPr>
      <w:r>
        <w:t xml:space="preserve">Connect SES findings to real-world health inequality research (Hill-Briggs 2021, Tatulashvili 2020).</w:t>
      </w:r>
    </w:p>
    <w:p>
      <w:pPr>
        <w:pStyle w:val="ListParagraph"/>
        <w:numPr>
          <w:ilvl w:val="0"/>
          <w:numId w:val="3"/>
        </w:numPr>
      </w:pPr>
      <w:r>
        <w:t xml:space="preserve">Include EDI considerations: which groups are under-served by the model? Where does model performance degrade?</w:t>
      </w:r>
    </w:p>
    <w:p>
      <w:r>
        <w:t xml:space="preserve"/>
      </w:r>
    </w:p>
    <w:p>
      <w:pPr>
        <w:pStyle w:val="Heading2"/>
      </w:pPr>
      <w:r>
        <w:t xml:space="preserve">Conclusion &amp; Future Work (5%)</w:t>
      </w:r>
    </w:p>
    <w:p>
      <w:pPr>
        <w:pStyle w:val="ListParagraph"/>
        <w:numPr>
          <w:ilvl w:val="0"/>
          <w:numId w:val="3"/>
        </w:numPr>
      </w:pPr>
      <w:r>
        <w:t xml:space="preserve">Tie back to stated aims and objectives.</w:t>
      </w:r>
    </w:p>
    <w:p>
      <w:pPr>
        <w:pStyle w:val="ListParagraph"/>
        <w:numPr>
          <w:ilvl w:val="0"/>
          <w:numId w:val="3"/>
        </w:numPr>
      </w:pPr>
      <w:r>
        <w:t xml:space="preserve">Propose specific, actionable future steps (e.g. longitudinal data, fairness-aware ML).</w:t>
      </w:r>
    </w:p>
    <w:p>
      <w:r>
        <w:t xml:space="preserve"/>
      </w:r>
    </w:p>
    <w:p>
      <w:pPr>
        <w:pStyle w:val="Heading2"/>
      </w:pPr>
      <w:r>
        <w:t xml:space="preserve">Overall Quality &amp; Interview (5% + 5%)</w:t>
      </w:r>
    </w:p>
    <w:p>
      <w:pPr>
        <w:pStyle w:val="ListParagraph"/>
        <w:numPr>
          <w:ilvl w:val="0"/>
          <w:numId w:val="3"/>
        </w:numPr>
      </w:pPr>
      <w:r>
        <w:t xml:space="preserve">Keep code clean — suppress unnecessary output in Quarto with echo=FALSE / output=FALSE where appropriate.</w:t>
      </w:r>
    </w:p>
    <w:p>
      <w:pPr>
        <w:pStyle w:val="ListParagraph"/>
        <w:numPr>
          <w:ilvl w:val="0"/>
          <w:numId w:val="3"/>
        </w:numPr>
      </w:pPr>
      <w:r>
        <w:t xml:space="preserve">All figures must have axis labels, titles, and legends. No assumed-linear line charts over ordinal categories.</w:t>
      </w:r>
    </w:p>
    <w:p>
      <w:pPr>
        <w:pStyle w:val="ListParagraph"/>
        <w:numPr>
          <w:ilvl w:val="0"/>
          <w:numId w:val="3"/>
        </w:numPr>
      </w:pPr>
      <w:r>
        <w:t xml:space="preserve">Practise explaining: what is cross-validation, why use AUC over accuracy, what does SHAP tell you.</w:t>
      </w:r>
    </w:p>
    <w:p>
      <w:r>
        <w:t xml:space="preserve"/>
      </w:r>
    </w:p>
    <w:p>
      <w:pPr>
        <w:pStyle w:val="Heading1"/>
      </w:pPr>
      <w:r>
        <w:t xml:space="preserve">7. R Package Checklist</w:t>
      </w:r>
    </w:p>
    <w:p>
      <w:r>
        <w:t xml:space="preserve"/>
      </w:r>
    </w:p>
    <w:p>
      <w:r>
        <w:t xml:space="preserve">The following packages should be loaded at the top of the Quarto document: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tidyverse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wrangling and ggplot2 visualisation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tidymodels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ML workflow: recipes, workflows, tune, yardstick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themis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SMOTE and other imbalance handling in recipes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glmnet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LASSO/Ridge logistic regression via tidymodels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ranger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 Forest engine for tidymodels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xgboost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XGBoost engine for tidymodels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 importance plots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shapviz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SHAP values for XGBoost explainability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DALEXtra / pdp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dependence plots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patchwork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Combining multiple ggplot figures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 binomial regression for RQ4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skimr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knitr / kableExtra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 formatting in Quarto output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Key Pitfalls to Avoid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Do not use line charts for ordinal category means. Use point plots (geom_point + geom_errorbar) or bar charts.</w:t>
      </w:r>
    </w:p>
    <w:p>
      <w:pPr>
        <w:pStyle w:val="ListParagraph"/>
        <w:numPr>
          <w:ilvl w:val="0"/>
          <w:numId w:val="3"/>
        </w:numPr>
      </w:pPr>
      <w:r>
        <w:t xml:space="preserve">Do not report accuracy as the main metric for the imbalanced diabetes outcome — use ROC-AUC and F1.</w:t>
      </w:r>
    </w:p>
    <w:p>
      <w:pPr>
        <w:pStyle w:val="ListParagraph"/>
        <w:numPr>
          <w:ilvl w:val="0"/>
          <w:numId w:val="3"/>
        </w:numPr>
      </w:pPr>
      <w:r>
        <w:t xml:space="preserve">Do not make causal claims — this is observational cross-sectional data. Use language like 'associated with', not 'causes'.</w:t>
      </w:r>
    </w:p>
    <w:p>
      <w:pPr>
        <w:pStyle w:val="ListParagraph"/>
        <w:numPr>
          <w:ilvl w:val="0"/>
          <w:numId w:val="3"/>
        </w:numPr>
      </w:pPr>
      <w:r>
        <w:t xml:space="preserve">Do not produce a RQ that asks 'is Model A better than Model B' — this is method evaluation, not real-world research. Keep RQs outcome-focused.</w:t>
      </w:r>
    </w:p>
    <w:p>
      <w:pPr>
        <w:pStyle w:val="ListParagraph"/>
        <w:numPr>
          <w:ilvl w:val="0"/>
          <w:numId w:val="3"/>
        </w:numPr>
      </w:pPr>
      <w:r>
        <w:t xml:space="preserve">Do not forget to include the Quarto .qmd source file in your submission alongside the PDF.</w:t>
      </w:r>
    </w:p>
    <w:p>
      <w:pPr>
        <w:pStyle w:val="ListParagraph"/>
        <w:numPr>
          <w:ilvl w:val="0"/>
          <w:numId w:val="3"/>
        </w:numPr>
      </w:pPr>
      <w:r>
        <w:t xml:space="preserve">Ensure set.seed() is used before any random operations so results are reproducible.</w:t>
      </w:r>
    </w:p>
    <w:p>
      <w:pPr>
        <w:pStyle w:val="ListParagraph"/>
        <w:numPr>
          <w:ilvl w:val="0"/>
          <w:numId w:val="3"/>
        </w:numPr>
      </w:pPr>
      <w:r>
        <w:t xml:space="preserve">RQ4 must not include Diabetes as a predictor — it is a non-diabetes-focused question.</w:t>
      </w:r>
    </w:p>
    <w:p>
      <w:r>
        <w:t xml:space="preserve"/>
      </w:r>
    </w:p>
    <w:p>
      <w:pPr>
        <w:pBdr>
          <w:top w:val="single" w:color="CCCCCC" w:sz="4" w:space="4"/>
        </w:pBdr>
        <w:spacing w:before="600"/>
        <w:jc w:val="center"/>
      </w:pPr>
      <w:r>
        <w:rPr>
          <w:i/>
          <w:iCs/>
          <w:color w:val="888888"/>
          <w:sz w:val="18"/>
          <w:szCs w:val="18"/>
        </w:rPr>
        <w:t xml:space="preserve">MA7442 Task 2 Plan — Based on Task 1 feedback and Assessment Rubric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28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2026-02-27T21:32:16.497Z</dcterms:created>
  <dcterms:modified xsi:type="dcterms:W3CDTF">2026-02-27T21:32:16.498Z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