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تحقیق حقوقی — درمان، مشاوره آنلاین و داده کاربر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۱٫۰ — ۳ مهر ۱۴۰۵ | اولویت اول | برند: حال‌من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این سند تحقیق اولیه است و جایگزین مشاوره حقوقی رسمی نیست. همه موارد باز باید با وکیل متخصص سلامت دیجیتال نهایی شود.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مجوز ارائه خدمات روانشناسی و مشاوره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ارائه خدمات روانشناسی و مشاوره در ایران نیازمند پروانه اشتغال از سازمان نظام روانشناسی و مشاوره است؛ درخواست از طریق درگاه ملی مجوزها ثبت و «شناسه یکتا» صادر می‌شود و فعالیت بدون آن غیرقانونی تلقی می‌شود.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از شرایط صدور پروانه: حداقل مدرک کارشناسی ارشد معتبر، عضویت در سازمان و تعهد به منشور اخلاق است.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مشاوره آنلاین هم از این قاعده مستثنا نیست: هر کسی که مشاوره آنلاین ارائه می‌کند باید مجوز لازم را داشته باشد.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نتیجه برای ما: درمانگران طرف همکاری (ارجاع و پنل) باید پروانه معتبر داشته باشند؛ راستی‌آزمایی پروانه بخشی از محصول است.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مرز محصول ما: چه می‌کنیم و چه نمی‌کنیم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فعالیت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 در محصول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غربالگری استاندارد (PHQ-9 و GAD-7) + اطلاعات عمومی سلامت روان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هست — بدون ادعای تشخیص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مسیریابی و ارجاع به متخصص دارای پروانه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هست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خلاصه ساخت‌یافته برای ارائه به متخصص (با اجازه و پیش‌نمایش کاربر)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هست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تشخیص اختلال، تجویز، جلسه درمانی و مشاوره آنلاین توسط چت‌بات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نیست — خط قرمز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معرفی چت‌بات به‌عنوان «روانشناس / درمانگر»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نیست — همیشه «ابزار» و «مصنوعی بودن» شفاف اعلام می‌شود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قاعده نام‌گذاری و پیام: هیچ‌جای محصول (نام، توضیح، پیام‌ها) نباید وعده تشخیص یا درمان بدهد. این هم الزام حقوقی است هم مبنای اعتماد.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بحران و مسئولیت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در بحران شدید، مشاوره آنلاین توصیه نمی‌شود؛ مسیر درست ارجاع فوری حضوری یا تماس با اورژانس است — پلتفرم‌های موجود همین رویه را دارند.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ترند جهانی مسئولیت: موج دعاوی علیه چت‌بات‌ها به‌خاطر آسیب در بحران، و قوانین جدید (مثل کالیفرنیا) که پروتکل تشخیص و رسیدگی به افکار خودکشی + یادآوری «مصنوعی بودن» را اجباری کرده است.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اقدام ما از روز اول: پروتکل بحران (تشخیص، پیام همدلانه، ارجاع فوری به اورژانس ۱۱۵) + اعلام همیشگی مصنوعی بودن + لاگ تصمیم‌ها.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داده کاربر و حریم خصوصی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وضعیت قانون: لایحه حفاظت از داده‌های شخصی در دولت تصویب و به مجلس رفته ولی هنوز قانون نهایی نشده؛ یعنی چارچوب دقیق در حال شکل‌گیری است و باید محافظه‌کارانه عمل کنیم.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دستورالعمل مرکز ملی فضای مجازی: داده‌های هویتی و شخصی کاربران صرفاً باید رمزنگاری‌شده ذخیره شود.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اصول لایحه که باید از الان رعایت شود: پردازش مبتنی بر رضایت (صریح یا ضمنی)؛ گمنام‌سازی پیش‌فرض؛ ممنوعیت استفاده از داده حساس بدون رضایت صریح؛ مسئولیت و جریمه کسب‌وکار در صورت نشت.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داده سلامت روان «حساس» است: حداقل جمع‌آوری، ناشناس بودن پیش‌فرض، رمزنگاری، اشتراک با پزشک فقط با اجازه صریح + پیش‌نمایش قبل از ارسال.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ارجاع و مدل درآمدی — سؤال باز حقوقی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پلتفرم‌های نوبت‌دهی در ایران با کمیسیون عمل می‌کنند، اما دریافت هر مبلغ خارج از تعرفه رسمی برای پزشک تخلف انتظامی است.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وضعیت دقیق «کمیسیون ارجاع» در سلامت روان نیاز به استعلام از وکیل دارد؛ تا آن زمان هیچ توافق مالی با درمانگر بدون نظر وکیل.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این موضوع در اولویت دوم (مدل درآمدی) تعیین تکلیف می‌شود و الان فقط داده جمع می‌کنیم، تصمیم نمی‌گیریم.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چک‌لیست اقدام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اقدام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اولویت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مشاوره با وکیل متخصص سلامت دیجیتال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فوری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متن رضایت آگاهانه + سلب مسئولیت داخل محصول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قبل از انتشار نسخه آزمایشی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بازبینی همه ادعاها: حذف هر وعده «تشخیص / درمان»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فوری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رمزنگاری و حداقل‌سازی داده در معماری (مرحله ۶)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هنگام بیلد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استعلام حقوقی کمیسیون ارجاع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اولویت دوم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۷. سؤال‌ها برای وکیل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غربالگری استاندارد + ارجاع به متخصص، بدون تشخیص و درمان، آیا نیاز به مجوز خاصی دارد؟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وجود پروتکل بحران و سلب مسئولیت، مسئولیت ما در قبال کاربر بحرانی چقدر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کمیسیون ارجاع در سلامت روان چه وضعیت حقوقی دارد؟ جایگزین امن آن چیست؟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نگهداری داده سلامت کاربران ایرانی داخل یا خارج کشور؟ الزامات هر کدام؟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محدودیت‌های تبلیغات خدمات روانشناسی و معرفی متخصص چیست؟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۸. منابع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sz w:val="18"/>
          <w:rtl w:val="1"/>
          <w:szCs w:val="18"/>
        </w:rPr>
        <w:t>pishkhanak.com (درگاه ملی مجوزها و شناسه یکتا) ،shahrekhabar.com (الزام مجوز مشاوره آنلاین) ،moshaverline.com (رویه بحران و انطباق پلتفرم ایرانی) ،zoomit.ir و sharghdaily.com و harfagency.com (لایحه داده‌ها) ،parsianhamrah.ir (دستورالعمل رمزنگاری) ،nolo.com و torhoermanlaw.com و brithem.com (مسئولیت چت‌بات و قوانین بحران)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