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93A" w:rsidRPr="0030238C" w:rsidRDefault="00B5593A" w:rsidP="00B5593A">
      <w:pPr>
        <w:rPr>
          <w:b/>
        </w:rPr>
      </w:pPr>
      <w:r w:rsidRPr="0030238C">
        <w:rPr>
          <w:b/>
        </w:rPr>
        <w:t>Integrating Jenkins and Urban Code Deploy</w:t>
      </w:r>
      <w:bookmarkStart w:id="0" w:name="_GoBack"/>
      <w:bookmarkEnd w:id="0"/>
    </w:p>
    <w:p w:rsidR="00B5593A" w:rsidRDefault="00B5593A" w:rsidP="00B5593A">
      <w:r>
        <w:t xml:space="preserve">Many teams use </w:t>
      </w:r>
      <w:proofErr w:type="spellStart"/>
      <w:r>
        <w:t>jenkins</w:t>
      </w:r>
      <w:proofErr w:type="spellEnd"/>
      <w:r>
        <w:t xml:space="preserve"> for </w:t>
      </w:r>
      <w:proofErr w:type="spellStart"/>
      <w:r>
        <w:t>continous</w:t>
      </w:r>
      <w:proofErr w:type="spellEnd"/>
      <w:r>
        <w:t xml:space="preserve"> integration, but need to coordinate the deployment of builds through </w:t>
      </w:r>
      <w:proofErr w:type="spellStart"/>
      <w:r>
        <w:t>environmnets</w:t>
      </w:r>
      <w:proofErr w:type="spellEnd"/>
      <w:r>
        <w:t xml:space="preserve">. They will use </w:t>
      </w:r>
      <w:proofErr w:type="spellStart"/>
      <w:r>
        <w:t>jenkins</w:t>
      </w:r>
      <w:proofErr w:type="spellEnd"/>
      <w:r>
        <w:t xml:space="preserve"> to create those </w:t>
      </w:r>
      <w:proofErr w:type="spellStart"/>
      <w:proofErr w:type="gramStart"/>
      <w:r>
        <w:t>builds,and</w:t>
      </w:r>
      <w:proofErr w:type="spellEnd"/>
      <w:proofErr w:type="gramEnd"/>
      <w:r>
        <w:t xml:space="preserve"> pass new builds to IBM </w:t>
      </w:r>
      <w:proofErr w:type="spellStart"/>
      <w:r>
        <w:t>urbancode</w:t>
      </w:r>
      <w:proofErr w:type="spellEnd"/>
      <w:r>
        <w:t xml:space="preserve"> Deploy for deployment. optionally, builds may be automatically deployed to a test environment.</w:t>
      </w:r>
    </w:p>
    <w:p w:rsidR="00B5593A" w:rsidRPr="0030238C" w:rsidRDefault="00B5593A" w:rsidP="00B5593A">
      <w:pPr>
        <w:rPr>
          <w:b/>
        </w:rPr>
      </w:pPr>
      <w:r w:rsidRPr="0030238C">
        <w:rPr>
          <w:b/>
        </w:rPr>
        <w:t>Prerequisites:</w:t>
      </w:r>
    </w:p>
    <w:p w:rsidR="00B5593A" w:rsidRDefault="00B5593A" w:rsidP="00B5593A">
      <w:r>
        <w:t xml:space="preserve">To push the </w:t>
      </w:r>
      <w:proofErr w:type="spellStart"/>
      <w:r>
        <w:t>artifacts`from</w:t>
      </w:r>
      <w:proofErr w:type="spellEnd"/>
      <w:r>
        <w:t xml:space="preserve"> Jenkins to UCD, we need a service account.</w:t>
      </w:r>
    </w:p>
    <w:p w:rsidR="00B5593A" w:rsidRDefault="00B5593A" w:rsidP="00B5593A">
      <w:r>
        <w:t xml:space="preserve">To create a service account in UCD for an application to integrate the Urban Code deploy with Jenkins CI server, </w:t>
      </w:r>
      <w:proofErr w:type="gramStart"/>
      <w:r>
        <w:t>Please</w:t>
      </w:r>
      <w:proofErr w:type="gramEnd"/>
      <w:r>
        <w:t xml:space="preserve"> fill &amp; share the below details and get the BAND - E approval from the </w:t>
      </w:r>
      <w:proofErr w:type="spellStart"/>
      <w:r>
        <w:t>permanant</w:t>
      </w:r>
      <w:proofErr w:type="spellEnd"/>
      <w:r>
        <w:t xml:space="preserve"> employee.</w:t>
      </w:r>
    </w:p>
    <w:p w:rsidR="00B60BF0" w:rsidRDefault="00B5593A" w:rsidP="00B5593A">
      <w:r>
        <w:t xml:space="preserve">A new UCD service Account can be requested by submitting a </w:t>
      </w:r>
      <w:r w:rsidRPr="0030238C">
        <w:rPr>
          <w:color w:val="2E74B5" w:themeColor="accent1" w:themeShade="BF"/>
        </w:rPr>
        <w:t>Jira support ticket</w:t>
      </w:r>
      <w:r w:rsidR="0030238C">
        <w:t xml:space="preserve"> with required information.</w:t>
      </w:r>
    </w:p>
    <w:p w:rsidR="00CA456F" w:rsidRDefault="00CA456F" w:rsidP="00B5593A">
      <w:r w:rsidRPr="00CA456F">
        <w:t>(Please make sure you fill in this table before submitting your Jira support ticket so that we can make your engagement</w:t>
      </w:r>
      <w:r>
        <w:t xml:space="preserve"> process as smooth as possible)</w:t>
      </w:r>
    </w:p>
    <w:tbl>
      <w:tblPr>
        <w:tblW w:w="9869"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9"/>
        <w:gridCol w:w="1738"/>
        <w:gridCol w:w="6662"/>
      </w:tblGrid>
      <w:tr w:rsidR="004C038F" w:rsidTr="00880257">
        <w:tblPrEx>
          <w:tblCellMar>
            <w:top w:w="0" w:type="dxa"/>
            <w:bottom w:w="0" w:type="dxa"/>
          </w:tblCellMar>
        </w:tblPrEx>
        <w:trPr>
          <w:trHeight w:val="1764"/>
        </w:trPr>
        <w:tc>
          <w:tcPr>
            <w:tcW w:w="1469" w:type="dxa"/>
          </w:tcPr>
          <w:p w:rsidR="004C038F" w:rsidRDefault="00CA456F" w:rsidP="00B5593A">
            <w:r w:rsidRPr="00CA456F">
              <w:t>Service Account Creation (Information required)</w:t>
            </w:r>
          </w:p>
        </w:tc>
        <w:tc>
          <w:tcPr>
            <w:tcW w:w="1738" w:type="dxa"/>
          </w:tcPr>
          <w:p w:rsidR="004C038F" w:rsidRDefault="00CA456F" w:rsidP="00B5593A">
            <w:r w:rsidRPr="00CA456F">
              <w:t>Please fill in the below</w:t>
            </w:r>
          </w:p>
        </w:tc>
        <w:tc>
          <w:tcPr>
            <w:tcW w:w="6662" w:type="dxa"/>
          </w:tcPr>
          <w:p w:rsidR="004C038F" w:rsidRDefault="00CA456F" w:rsidP="00B5593A">
            <w:r w:rsidRPr="00CA456F">
              <w:t>Description</w:t>
            </w:r>
          </w:p>
        </w:tc>
      </w:tr>
      <w:tr w:rsidR="004C038F" w:rsidTr="00880257">
        <w:tblPrEx>
          <w:tblCellMar>
            <w:top w:w="0" w:type="dxa"/>
            <w:bottom w:w="0" w:type="dxa"/>
          </w:tblCellMar>
        </w:tblPrEx>
        <w:trPr>
          <w:trHeight w:val="2824"/>
        </w:trPr>
        <w:tc>
          <w:tcPr>
            <w:tcW w:w="1469" w:type="dxa"/>
          </w:tcPr>
          <w:p w:rsidR="004C038F" w:rsidRDefault="00CA456F" w:rsidP="00B5593A">
            <w:r w:rsidRPr="00CA456F">
              <w:t>Service Account ID</w:t>
            </w:r>
          </w:p>
        </w:tc>
        <w:tc>
          <w:tcPr>
            <w:tcW w:w="1738" w:type="dxa"/>
          </w:tcPr>
          <w:p w:rsidR="004C038F" w:rsidRDefault="004C038F" w:rsidP="00B5593A"/>
        </w:tc>
        <w:tc>
          <w:tcPr>
            <w:tcW w:w="6662" w:type="dxa"/>
          </w:tcPr>
          <w:p w:rsidR="00CA456F" w:rsidRDefault="00CA456F" w:rsidP="00CA456F">
            <w:r>
              <w:t>The naming convention for a Service Account ID is as follows: Service Account name should always start with SRVUCD.</w:t>
            </w:r>
          </w:p>
          <w:p w:rsidR="00CA456F" w:rsidRDefault="00CA456F" w:rsidP="00CA456F"/>
          <w:p w:rsidR="00CA456F" w:rsidRDefault="00CA456F" w:rsidP="00CA456F">
            <w:r>
              <w:t xml:space="preserve">SRVUCD * &lt; Team Name /Application Name&gt; * &lt;Role Name&gt; e.g. </w:t>
            </w:r>
            <w:proofErr w:type="spellStart"/>
            <w:r>
              <w:t>SRVUCDTeamNameBuildMgr</w:t>
            </w:r>
            <w:proofErr w:type="spellEnd"/>
          </w:p>
          <w:p w:rsidR="00CA456F" w:rsidRDefault="00CA456F" w:rsidP="00CA456F"/>
          <w:p w:rsidR="004C038F" w:rsidRDefault="00CA456F" w:rsidP="00CA456F">
            <w:r>
              <w:t>NB: We prefer you to use your Team Name where possible. If you're not sure what your Service Account ID should look like, please provide your Team Name as it appears in UCD so that one of the Hub team can generate it for you.</w:t>
            </w:r>
          </w:p>
        </w:tc>
      </w:tr>
      <w:tr w:rsidR="004C038F" w:rsidTr="00880257">
        <w:tblPrEx>
          <w:tblCellMar>
            <w:top w:w="0" w:type="dxa"/>
            <w:bottom w:w="0" w:type="dxa"/>
          </w:tblCellMar>
        </w:tblPrEx>
        <w:trPr>
          <w:trHeight w:val="397"/>
        </w:trPr>
        <w:tc>
          <w:tcPr>
            <w:tcW w:w="1469" w:type="dxa"/>
          </w:tcPr>
          <w:p w:rsidR="004C038F" w:rsidRDefault="00CA456F" w:rsidP="00B5593A">
            <w:r w:rsidRPr="00CA456F">
              <w:t>Contact Distribution List</w:t>
            </w:r>
          </w:p>
        </w:tc>
        <w:tc>
          <w:tcPr>
            <w:tcW w:w="1738" w:type="dxa"/>
          </w:tcPr>
          <w:p w:rsidR="004C038F" w:rsidRDefault="004C038F" w:rsidP="00B5593A"/>
        </w:tc>
        <w:tc>
          <w:tcPr>
            <w:tcW w:w="6662" w:type="dxa"/>
          </w:tcPr>
          <w:p w:rsidR="004C038F" w:rsidRDefault="00CA456F" w:rsidP="00B5593A">
            <w:r w:rsidRPr="00CA456F">
              <w:t>This contact DL will be used for distributing new tokens or issues with this ID/token</w:t>
            </w:r>
          </w:p>
        </w:tc>
      </w:tr>
      <w:tr w:rsidR="004C038F" w:rsidTr="00880257">
        <w:tblPrEx>
          <w:tblCellMar>
            <w:top w:w="0" w:type="dxa"/>
            <w:bottom w:w="0" w:type="dxa"/>
          </w:tblCellMar>
        </w:tblPrEx>
        <w:trPr>
          <w:trHeight w:val="1074"/>
        </w:trPr>
        <w:tc>
          <w:tcPr>
            <w:tcW w:w="1469" w:type="dxa"/>
          </w:tcPr>
          <w:p w:rsidR="004C038F" w:rsidRDefault="00CA456F" w:rsidP="00B5593A">
            <w:r w:rsidRPr="00CA456F">
              <w:t>Quarterly re- certification</w:t>
            </w:r>
            <w:r>
              <w:t xml:space="preserve"> Approver</w:t>
            </w:r>
          </w:p>
          <w:p w:rsidR="00CA456F" w:rsidRDefault="00CA456F" w:rsidP="00CA456F">
            <w:pPr>
              <w:pStyle w:val="ListParagraph"/>
              <w:numPr>
                <w:ilvl w:val="0"/>
                <w:numId w:val="2"/>
              </w:numPr>
            </w:pPr>
            <w:r>
              <w:t>Name</w:t>
            </w:r>
          </w:p>
          <w:p w:rsidR="00CA456F" w:rsidRDefault="00CA456F" w:rsidP="00CA456F">
            <w:pPr>
              <w:pStyle w:val="ListParagraph"/>
              <w:numPr>
                <w:ilvl w:val="0"/>
                <w:numId w:val="2"/>
              </w:numPr>
            </w:pPr>
            <w:r>
              <w:t>File-d</w:t>
            </w:r>
          </w:p>
        </w:tc>
        <w:tc>
          <w:tcPr>
            <w:tcW w:w="1738" w:type="dxa"/>
          </w:tcPr>
          <w:p w:rsidR="004C038F" w:rsidRDefault="004C038F" w:rsidP="00B5593A"/>
        </w:tc>
        <w:tc>
          <w:tcPr>
            <w:tcW w:w="6662" w:type="dxa"/>
          </w:tcPr>
          <w:p w:rsidR="00CA456F" w:rsidRDefault="00CA456F" w:rsidP="00CA456F">
            <w:r>
              <w:t>Approver needs to be</w:t>
            </w:r>
          </w:p>
          <w:p w:rsidR="00CA456F" w:rsidRDefault="00CA456F" w:rsidP="00CA456F">
            <w:r>
              <w:t>1. Permanent employee</w:t>
            </w:r>
          </w:p>
          <w:p w:rsidR="004C038F" w:rsidRDefault="00CA456F" w:rsidP="00CA456F">
            <w:r>
              <w:t>2. Band E and above</w:t>
            </w:r>
          </w:p>
        </w:tc>
      </w:tr>
      <w:tr w:rsidR="00CA456F" w:rsidTr="00880257">
        <w:tblPrEx>
          <w:tblCellMar>
            <w:top w:w="0" w:type="dxa"/>
            <w:bottom w:w="0" w:type="dxa"/>
          </w:tblCellMar>
        </w:tblPrEx>
        <w:trPr>
          <w:trHeight w:val="1074"/>
        </w:trPr>
        <w:tc>
          <w:tcPr>
            <w:tcW w:w="1469" w:type="dxa"/>
          </w:tcPr>
          <w:p w:rsidR="00CA456F" w:rsidRPr="00CA456F" w:rsidRDefault="00CA456F" w:rsidP="00B5593A">
            <w:r>
              <w:lastRenderedPageBreak/>
              <w:t>Jenkins/CI details</w:t>
            </w:r>
          </w:p>
        </w:tc>
        <w:tc>
          <w:tcPr>
            <w:tcW w:w="1738" w:type="dxa"/>
          </w:tcPr>
          <w:p w:rsidR="00CA456F" w:rsidRDefault="00CA456F" w:rsidP="00B5593A"/>
        </w:tc>
        <w:tc>
          <w:tcPr>
            <w:tcW w:w="6662" w:type="dxa"/>
          </w:tcPr>
          <w:p w:rsidR="00CA456F" w:rsidRDefault="00880257" w:rsidP="00B5593A">
            <w:r w:rsidRPr="00880257">
              <w:t>URL of where this ID will be used</w:t>
            </w:r>
          </w:p>
        </w:tc>
      </w:tr>
      <w:tr w:rsidR="00CA456F" w:rsidTr="00880257">
        <w:tblPrEx>
          <w:tblCellMar>
            <w:top w:w="0" w:type="dxa"/>
            <w:bottom w:w="0" w:type="dxa"/>
          </w:tblCellMar>
        </w:tblPrEx>
        <w:trPr>
          <w:trHeight w:val="1074"/>
        </w:trPr>
        <w:tc>
          <w:tcPr>
            <w:tcW w:w="1469" w:type="dxa"/>
          </w:tcPr>
          <w:p w:rsidR="00CA456F" w:rsidRDefault="00CA456F" w:rsidP="00B5593A">
            <w:r>
              <w:t>Short Description</w:t>
            </w:r>
          </w:p>
        </w:tc>
        <w:tc>
          <w:tcPr>
            <w:tcW w:w="1738" w:type="dxa"/>
          </w:tcPr>
          <w:p w:rsidR="00CA456F" w:rsidRDefault="00CA456F" w:rsidP="00B5593A"/>
        </w:tc>
        <w:tc>
          <w:tcPr>
            <w:tcW w:w="6662" w:type="dxa"/>
          </w:tcPr>
          <w:p w:rsidR="00CA456F" w:rsidRDefault="00880257" w:rsidP="00B5593A">
            <w:r w:rsidRPr="00880257">
              <w:t>Short description of what this token will be used for</w:t>
            </w:r>
          </w:p>
        </w:tc>
      </w:tr>
    </w:tbl>
    <w:p w:rsidR="004C038F" w:rsidRDefault="004C038F" w:rsidP="00B5593A"/>
    <w:p w:rsidR="00880257" w:rsidRPr="00880257" w:rsidRDefault="00880257" w:rsidP="00880257">
      <w:pPr>
        <w:rPr>
          <w:b/>
        </w:rPr>
      </w:pPr>
      <w:r w:rsidRPr="00880257">
        <w:rPr>
          <w:b/>
        </w:rPr>
        <w:t>DETAILS AND IMPLEMENTATION GUIDANCE</w:t>
      </w:r>
    </w:p>
    <w:p w:rsidR="00880257" w:rsidRDefault="00880257" w:rsidP="00880257">
      <w:r>
        <w:t>1. Acquire Jenkins Publisher plugin from Dev Tools Drive: \\Global.lloydstsb.com\file2\DML\SHARED\DigitalDevTools\Jenkins_plugins\ucdPublisher</w:t>
      </w:r>
    </w:p>
    <w:p w:rsidR="00880257" w:rsidRDefault="00880257" w:rsidP="00880257">
      <w:r>
        <w:t>a. Open the website of your Jenkins server.</w:t>
      </w:r>
    </w:p>
    <w:p w:rsidR="00880257" w:rsidRDefault="00880257" w:rsidP="00880257">
      <w:r>
        <w:t>b. Click on Manage Jenkins.</w:t>
      </w:r>
    </w:p>
    <w:p w:rsidR="00880257" w:rsidRDefault="00880257" w:rsidP="00880257">
      <w:r>
        <w:t>c. Click on Manage Plugins.</w:t>
      </w:r>
    </w:p>
    <w:p w:rsidR="00880257" w:rsidRDefault="00880257" w:rsidP="00880257">
      <w:r>
        <w:t>d. Open the Advanced tab.</w:t>
      </w:r>
    </w:p>
    <w:p w:rsidR="00880257" w:rsidRDefault="00AF3A8D" w:rsidP="00880257">
      <w:r>
        <w:rPr>
          <w:noProof/>
          <w:lang w:eastAsia="en-IN"/>
        </w:rPr>
        <w:drawing>
          <wp:inline distT="0" distB="0" distL="0" distR="0">
            <wp:extent cx="3489960" cy="151625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6-27 at 14.20.01_80ebbd1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886" cy="1549238"/>
                    </a:xfrm>
                    <a:prstGeom prst="rect">
                      <a:avLst/>
                    </a:prstGeom>
                  </pic:spPr>
                </pic:pic>
              </a:graphicData>
            </a:graphic>
          </wp:inline>
        </w:drawing>
      </w:r>
    </w:p>
    <w:p w:rsidR="00AF3A8D" w:rsidRDefault="00AF3A8D" w:rsidP="00880257">
      <w:r w:rsidRPr="00AF3A8D">
        <w:t xml:space="preserve">e. Click on </w:t>
      </w:r>
      <w:r w:rsidRPr="00AF3A8D">
        <w:rPr>
          <w:b/>
          <w:i/>
        </w:rPr>
        <w:t>Browse</w:t>
      </w:r>
      <w:r w:rsidRPr="00AF3A8D">
        <w:t xml:space="preserve"> </w:t>
      </w:r>
      <w:proofErr w:type="gramStart"/>
      <w:r w:rsidRPr="00AF3A8D">
        <w:t>In</w:t>
      </w:r>
      <w:proofErr w:type="gramEnd"/>
      <w:r w:rsidRPr="00AF3A8D">
        <w:t xml:space="preserve"> the section </w:t>
      </w:r>
      <w:r w:rsidRPr="00AF3A8D">
        <w:rPr>
          <w:b/>
          <w:i/>
        </w:rPr>
        <w:t>Upload Plugin</w:t>
      </w:r>
      <w:r w:rsidRPr="00AF3A8D">
        <w:t>.</w:t>
      </w:r>
    </w:p>
    <w:p w:rsidR="00AF3A8D" w:rsidRDefault="00AF3A8D" w:rsidP="00880257">
      <w:r>
        <w:rPr>
          <w:noProof/>
          <w:lang w:eastAsia="en-IN"/>
        </w:rPr>
        <w:drawing>
          <wp:inline distT="0" distB="0" distL="0" distR="0">
            <wp:extent cx="3573780" cy="13944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6-27 at 14.26.26_e8dacfc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4670" cy="1414312"/>
                    </a:xfrm>
                    <a:prstGeom prst="rect">
                      <a:avLst/>
                    </a:prstGeom>
                  </pic:spPr>
                </pic:pic>
              </a:graphicData>
            </a:graphic>
          </wp:inline>
        </w:drawing>
      </w:r>
    </w:p>
    <w:p w:rsidR="00AF3A8D" w:rsidRDefault="00AF3A8D" w:rsidP="00AF3A8D">
      <w:r>
        <w:t xml:space="preserve">6. Select </w:t>
      </w:r>
      <w:proofErr w:type="spellStart"/>
      <w:r w:rsidRPr="002E1F77">
        <w:rPr>
          <w:b/>
          <w:i/>
        </w:rPr>
        <w:t>ibm-ucdeploy-publisher.hpi</w:t>
      </w:r>
      <w:proofErr w:type="spellEnd"/>
      <w:r>
        <w:t xml:space="preserve">. Click </w:t>
      </w:r>
      <w:r w:rsidRPr="002E1F77">
        <w:rPr>
          <w:b/>
        </w:rPr>
        <w:t>Upload</w:t>
      </w:r>
      <w:r>
        <w:t>.</w:t>
      </w:r>
    </w:p>
    <w:p w:rsidR="00AF3A8D" w:rsidRDefault="00AF3A8D" w:rsidP="00AF3A8D">
      <w:r>
        <w:t>7. Restart your Jenkins server in order to see the new plug-in by using http://jenkins-server:8080/safeRestart</w:t>
      </w:r>
    </w:p>
    <w:p w:rsidR="00AF3A8D" w:rsidRDefault="00AF3A8D" w:rsidP="00AF3A8D">
      <w:r>
        <w:t>8. Verify that the plug-in is installed and enabled</w:t>
      </w:r>
    </w:p>
    <w:p w:rsidR="002E1F77" w:rsidRDefault="002E1F77" w:rsidP="00AF3A8D">
      <w:r>
        <w:rPr>
          <w:noProof/>
          <w:lang w:eastAsia="en-IN"/>
        </w:rPr>
        <w:drawing>
          <wp:inline distT="0" distB="0" distL="0" distR="0">
            <wp:extent cx="4037523" cy="762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6-27 at 14.41.44_66a0678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1908" cy="772264"/>
                    </a:xfrm>
                    <a:prstGeom prst="rect">
                      <a:avLst/>
                    </a:prstGeom>
                  </pic:spPr>
                </pic:pic>
              </a:graphicData>
            </a:graphic>
          </wp:inline>
        </w:drawing>
      </w:r>
    </w:p>
    <w:p w:rsidR="00354A70" w:rsidRDefault="00354A70" w:rsidP="00354A70">
      <w:r>
        <w:lastRenderedPageBreak/>
        <w:t xml:space="preserve">a. Click on the link </w:t>
      </w:r>
      <w:r w:rsidRPr="00354A70">
        <w:rPr>
          <w:b/>
        </w:rPr>
        <w:t>Manage Jenkins.</w:t>
      </w:r>
    </w:p>
    <w:p w:rsidR="00354A70" w:rsidRDefault="00354A70" w:rsidP="00354A70">
      <w:r>
        <w:t xml:space="preserve">b. Click on </w:t>
      </w:r>
      <w:r w:rsidRPr="00354A70">
        <w:rPr>
          <w:b/>
        </w:rPr>
        <w:t>Configure System</w:t>
      </w:r>
      <w:r>
        <w:t>.</w:t>
      </w:r>
    </w:p>
    <w:p w:rsidR="00354A70" w:rsidRDefault="00354A70" w:rsidP="00354A70">
      <w:r>
        <w:t xml:space="preserve">c. Add a profile for your Urban Code Deploy </w:t>
      </w:r>
      <w:proofErr w:type="gramStart"/>
      <w:r>
        <w:t>server</w:t>
      </w:r>
      <w:proofErr w:type="gramEnd"/>
      <w:r>
        <w:t xml:space="preserve"> For example, where</w:t>
      </w:r>
    </w:p>
    <w:p w:rsidR="00354A70" w:rsidRDefault="00354A70" w:rsidP="00354A70">
      <w:r>
        <w:t xml:space="preserve">         </w:t>
      </w:r>
      <w:r>
        <w:t xml:space="preserve">• </w:t>
      </w:r>
      <w:r w:rsidRPr="00354A70">
        <w:rPr>
          <w:b/>
        </w:rPr>
        <w:t>Profile Name</w:t>
      </w:r>
      <w:r>
        <w:t xml:space="preserve"> is </w:t>
      </w:r>
      <w:proofErr w:type="spellStart"/>
      <w:proofErr w:type="gramStart"/>
      <w:r>
        <w:t>ucd.intranet</w:t>
      </w:r>
      <w:proofErr w:type="gramEnd"/>
      <w:r>
        <w:t>.group</w:t>
      </w:r>
      <w:proofErr w:type="spellEnd"/>
      <w:r>
        <w:t xml:space="preserve"> (as you wish)</w:t>
      </w:r>
    </w:p>
    <w:p w:rsidR="00354A70" w:rsidRDefault="00354A70" w:rsidP="00354A70">
      <w:r>
        <w:t xml:space="preserve">         </w:t>
      </w:r>
      <w:r>
        <w:t xml:space="preserve">• </w:t>
      </w:r>
      <w:r w:rsidRPr="00354A70">
        <w:rPr>
          <w:b/>
        </w:rPr>
        <w:t>IBM Urban Code Deploy URL</w:t>
      </w:r>
      <w:r>
        <w:t xml:space="preserve"> is </w:t>
      </w:r>
      <w:r w:rsidRPr="00354A70">
        <w:rPr>
          <w:color w:val="2E74B5" w:themeColor="accent1" w:themeShade="BF"/>
        </w:rPr>
        <w:t>https://ucd.intranet.group/</w:t>
      </w:r>
    </w:p>
    <w:p w:rsidR="00354A70" w:rsidRDefault="00354A70" w:rsidP="00354A70">
      <w:r>
        <w:t xml:space="preserve">         </w:t>
      </w:r>
      <w:r>
        <w:t xml:space="preserve">• </w:t>
      </w:r>
      <w:r w:rsidRPr="00354A70">
        <w:rPr>
          <w:b/>
        </w:rPr>
        <w:t>User name</w:t>
      </w:r>
      <w:r>
        <w:t xml:space="preserve"> is "</w:t>
      </w:r>
      <w:proofErr w:type="spellStart"/>
      <w:r>
        <w:t>PasswordisAuthToken</w:t>
      </w:r>
      <w:proofErr w:type="spellEnd"/>
      <w:r>
        <w:t xml:space="preserve">" (note: especially because the post-build action may </w:t>
      </w:r>
      <w:r>
        <w:t xml:space="preserve">       </w:t>
      </w:r>
      <w:r>
        <w:t>t</w:t>
      </w:r>
      <w:r>
        <w:t xml:space="preserve">rigger a deployment, you should </w:t>
      </w:r>
      <w:r>
        <w:t xml:space="preserve">only use an account that </w:t>
      </w:r>
      <w:proofErr w:type="spellStart"/>
      <w:r>
        <w:t>can not</w:t>
      </w:r>
      <w:proofErr w:type="spellEnd"/>
      <w:r>
        <w:t xml:space="preserve"> deploy to secure environments like production. Creating a service account like "</w:t>
      </w:r>
      <w:proofErr w:type="spellStart"/>
      <w:r>
        <w:t>PasswordisAuthToken</w:t>
      </w:r>
      <w:proofErr w:type="spellEnd"/>
      <w:r>
        <w:t>" within Urban Code Deploy is recommended).</w:t>
      </w:r>
    </w:p>
    <w:p w:rsidR="00354A70" w:rsidRDefault="00354A70" w:rsidP="00354A70">
      <w:r>
        <w:t xml:space="preserve">         </w:t>
      </w:r>
      <w:r>
        <w:t xml:space="preserve">• </w:t>
      </w:r>
      <w:r w:rsidRPr="00354A70">
        <w:rPr>
          <w:b/>
        </w:rPr>
        <w:t>Password</w:t>
      </w:r>
      <w:r>
        <w:t xml:space="preserve"> is Urban Code Deploy user's (</w:t>
      </w:r>
      <w:proofErr w:type="spellStart"/>
      <w:r>
        <w:t>Authtoken</w:t>
      </w:r>
      <w:proofErr w:type="spellEnd"/>
      <w:r>
        <w:t>) password</w:t>
      </w:r>
    </w:p>
    <w:p w:rsidR="00354A70" w:rsidRDefault="00354A70" w:rsidP="00354A70">
      <w:pPr>
        <w:rPr>
          <w:b/>
          <w:i/>
        </w:rPr>
      </w:pPr>
      <w:r>
        <w:t xml:space="preserve">d. Click </w:t>
      </w:r>
      <w:r w:rsidRPr="00354A70">
        <w:rPr>
          <w:b/>
          <w:i/>
        </w:rPr>
        <w:t>Test connection</w:t>
      </w:r>
      <w:r>
        <w:t xml:space="preserve"> to verify the configuration and click </w:t>
      </w:r>
      <w:r w:rsidRPr="00354A70">
        <w:rPr>
          <w:b/>
          <w:i/>
        </w:rPr>
        <w:t>Apply.</w:t>
      </w:r>
    </w:p>
    <w:p w:rsidR="00354A70" w:rsidRDefault="0045351F" w:rsidP="00354A70">
      <w:r>
        <w:rPr>
          <w:noProof/>
          <w:lang w:eastAsia="en-IN"/>
        </w:rPr>
        <w:drawing>
          <wp:inline distT="0" distB="0" distL="0" distR="0">
            <wp:extent cx="4267200" cy="1322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6-27 at 14.57.27_123db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0977" cy="1342574"/>
                    </a:xfrm>
                    <a:prstGeom prst="rect">
                      <a:avLst/>
                    </a:prstGeom>
                  </pic:spPr>
                </pic:pic>
              </a:graphicData>
            </a:graphic>
          </wp:inline>
        </w:drawing>
      </w:r>
    </w:p>
    <w:p w:rsidR="0045351F" w:rsidRDefault="0045351F" w:rsidP="00354A70"/>
    <w:p w:rsidR="0045351F" w:rsidRDefault="0045351F" w:rsidP="00354A70">
      <w:r>
        <w:t>9. Configure the post-build actions for each job.</w:t>
      </w:r>
    </w:p>
    <w:p w:rsidR="0045351F" w:rsidRDefault="0045351F" w:rsidP="00354A70">
      <w:pPr>
        <w:rPr>
          <w:b/>
        </w:rPr>
      </w:pPr>
      <w:r>
        <w:t xml:space="preserve">      </w:t>
      </w:r>
      <w:proofErr w:type="spellStart"/>
      <w:r>
        <w:t>i</w:t>
      </w:r>
      <w:proofErr w:type="spellEnd"/>
      <w:r>
        <w:t xml:space="preserve">. Select the task </w:t>
      </w:r>
      <w:r w:rsidRPr="0045351F">
        <w:rPr>
          <w:b/>
        </w:rPr>
        <w:t xml:space="preserve">Publish </w:t>
      </w:r>
      <w:proofErr w:type="spellStart"/>
      <w:r w:rsidRPr="0045351F">
        <w:rPr>
          <w:b/>
        </w:rPr>
        <w:t>artifacts</w:t>
      </w:r>
      <w:proofErr w:type="spellEnd"/>
      <w:r w:rsidRPr="0045351F">
        <w:rPr>
          <w:b/>
        </w:rPr>
        <w:t xml:space="preserve"> to IBM </w:t>
      </w:r>
      <w:proofErr w:type="spellStart"/>
      <w:r w:rsidRPr="0045351F">
        <w:rPr>
          <w:b/>
        </w:rPr>
        <w:t>UrbanCode</w:t>
      </w:r>
      <w:proofErr w:type="spellEnd"/>
      <w:r w:rsidRPr="0045351F">
        <w:rPr>
          <w:b/>
        </w:rPr>
        <w:t xml:space="preserve"> Deploy</w:t>
      </w:r>
      <w:r>
        <w:t xml:space="preserve"> in the section </w:t>
      </w:r>
      <w:r w:rsidRPr="0045351F">
        <w:rPr>
          <w:b/>
        </w:rPr>
        <w:t>Post-</w:t>
      </w:r>
      <w:proofErr w:type="gramStart"/>
      <w:r w:rsidRPr="0045351F">
        <w:rPr>
          <w:b/>
        </w:rPr>
        <w:t>build</w:t>
      </w:r>
      <w:proofErr w:type="gramEnd"/>
      <w:r w:rsidRPr="0045351F">
        <w:rPr>
          <w:b/>
        </w:rPr>
        <w:t xml:space="preserve"> Actions</w:t>
      </w:r>
    </w:p>
    <w:p w:rsidR="00407BCA" w:rsidRDefault="0045351F" w:rsidP="00354A70">
      <w:r>
        <w:rPr>
          <w:noProof/>
          <w:lang w:eastAsia="en-IN"/>
        </w:rPr>
        <w:drawing>
          <wp:inline distT="0" distB="0" distL="0" distR="0">
            <wp:extent cx="618076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6-27 at 15.03.09_8b29d1ff.jpg"/>
                    <pic:cNvPicPr/>
                  </pic:nvPicPr>
                  <pic:blipFill>
                    <a:blip r:embed="rId9">
                      <a:extLst>
                        <a:ext uri="{28A0092B-C50C-407E-A947-70E740481C1C}">
                          <a14:useLocalDpi xmlns:a14="http://schemas.microsoft.com/office/drawing/2010/main" val="0"/>
                        </a:ext>
                      </a:extLst>
                    </a:blip>
                    <a:stretch>
                      <a:fillRect/>
                    </a:stretch>
                  </pic:blipFill>
                  <pic:spPr>
                    <a:xfrm>
                      <a:off x="0" y="0"/>
                      <a:ext cx="6184104" cy="1372342"/>
                    </a:xfrm>
                    <a:prstGeom prst="rect">
                      <a:avLst/>
                    </a:prstGeom>
                  </pic:spPr>
                </pic:pic>
              </a:graphicData>
            </a:graphic>
          </wp:inline>
        </w:drawing>
      </w:r>
      <w:r>
        <w:t>ii. Select the following option</w:t>
      </w:r>
      <w:r w:rsidR="00407BCA">
        <w:t>s:</w:t>
      </w:r>
    </w:p>
    <w:p w:rsidR="0045351F" w:rsidRDefault="00407BCA" w:rsidP="00354A70">
      <w:r>
        <w:rPr>
          <w:noProof/>
          <w:lang w:eastAsia="en-IN"/>
        </w:rPr>
        <w:drawing>
          <wp:inline distT="0" distB="0" distL="0" distR="0">
            <wp:extent cx="3855720" cy="19563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6-27 at 15.07.19_c2d37b7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4203" cy="1970837"/>
                    </a:xfrm>
                    <a:prstGeom prst="rect">
                      <a:avLst/>
                    </a:prstGeom>
                  </pic:spPr>
                </pic:pic>
              </a:graphicData>
            </a:graphic>
          </wp:inline>
        </w:drawing>
      </w:r>
    </w:p>
    <w:p w:rsidR="00407BCA" w:rsidRDefault="00407BCA" w:rsidP="00354A70">
      <w:r>
        <w:lastRenderedPageBreak/>
        <w:t xml:space="preserve">iii. Click </w:t>
      </w:r>
      <w:r w:rsidRPr="00407BCA">
        <w:rPr>
          <w:b/>
          <w:i/>
        </w:rPr>
        <w:t>Save</w:t>
      </w:r>
      <w:r>
        <w:t>:</w:t>
      </w:r>
    </w:p>
    <w:p w:rsidR="00407BCA" w:rsidRDefault="00407BCA" w:rsidP="00354A70">
      <w:r>
        <w:rPr>
          <w:noProof/>
          <w:lang w:eastAsia="en-IN"/>
        </w:rPr>
        <w:drawing>
          <wp:inline distT="0" distB="0" distL="0" distR="0">
            <wp:extent cx="5731510" cy="30060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6-27 at 15.13.35_9e8e89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rsidR="00407BCA" w:rsidRDefault="00407BCA" w:rsidP="00354A70"/>
    <w:p w:rsidR="00407BCA" w:rsidRDefault="00407BCA" w:rsidP="00354A70">
      <w:r>
        <w:t xml:space="preserve">10. Click on the button </w:t>
      </w:r>
      <w:r w:rsidRPr="00407BCA">
        <w:rPr>
          <w:b/>
          <w:i/>
        </w:rPr>
        <w:t>Build No.</w:t>
      </w:r>
    </w:p>
    <w:p w:rsidR="0045351F" w:rsidRPr="00354A70" w:rsidRDefault="0045351F" w:rsidP="00354A70"/>
    <w:sectPr w:rsidR="0045351F" w:rsidRPr="00354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072"/>
    <w:multiLevelType w:val="hybridMultilevel"/>
    <w:tmpl w:val="63EA6AEC"/>
    <w:lvl w:ilvl="0" w:tplc="267CE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6A1641"/>
    <w:multiLevelType w:val="hybridMultilevel"/>
    <w:tmpl w:val="38A458BA"/>
    <w:lvl w:ilvl="0" w:tplc="EC5070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3A"/>
    <w:rsid w:val="002E1F77"/>
    <w:rsid w:val="0030238C"/>
    <w:rsid w:val="00354A70"/>
    <w:rsid w:val="00407BCA"/>
    <w:rsid w:val="0045351F"/>
    <w:rsid w:val="004C038F"/>
    <w:rsid w:val="00880257"/>
    <w:rsid w:val="00AF3A8D"/>
    <w:rsid w:val="00B5593A"/>
    <w:rsid w:val="00B60BF0"/>
    <w:rsid w:val="00CA456F"/>
    <w:rsid w:val="00FD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7784"/>
  <w15:chartTrackingRefBased/>
  <w15:docId w15:val="{6394CEFC-F087-4EAD-8B41-6E0F09C7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2024-06-27T07:51:00Z</dcterms:created>
  <dcterms:modified xsi:type="dcterms:W3CDTF">2024-06-27T09:54:00Z</dcterms:modified>
</cp:coreProperties>
</file>