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Your Output, Explained Start to End</w:t>
      </w:r>
    </w:p>
    <w:p>
      <w:pPr>
        <w:jc w:val="center"/>
      </w:pPr>
      <w:r>
        <w:rPr>
          <w:i/>
          <w:color w:val="444444"/>
          <w:sz w:val="25"/>
        </w:rPr>
        <w:t>Every panel on the screen and every field in the JSON — what it is,</w:t>
        <w:br/>
        <w:t>where the number came from, and what it means</w:t>
      </w:r>
    </w:p>
    <w:p>
      <w:pPr>
        <w:jc w:val="center"/>
      </w:pPr>
      <w:r>
        <w:rPr>
          <w:color w:val="666666"/>
          <w:sz w:val="20"/>
        </w:rPr>
        <w:t>NLP-Assisted Evacuation Scenario Generator  ·  MSc Data Science project</w:t>
        <w:br/>
        <w:t>Written against the live code in evacuation_project/ — August 2026</w:t>
      </w:r>
    </w:p>
    <w:p/>
    <w:p>
      <w:pPr>
        <w:pStyle w:val="Heading2"/>
        <w:spacing w:before="240"/>
      </w:pPr>
      <w:r>
        <w:t>What is in this document</w:t>
      </w:r>
    </w:p>
    <w:p>
      <w:r>
        <w:t xml:space="preserve">The program gives you two things: </w:t>
      </w:r>
      <w:r>
        <w:rPr>
          <w:b/>
        </w:rPr>
        <w:t>a page on the screen</w:t>
      </w:r>
      <w:r>
        <w:t xml:space="preserve"> and </w:t>
      </w:r>
      <w:r>
        <w:rPr>
          <w:b/>
        </w:rPr>
        <w:t>a JSON file you download</w:t>
      </w:r>
      <w:r>
        <w:t>. This document walks through both, in the order you actually meet them, and explains the idea behind every number. No prior knowledge of fire engineering or of the code is assumed.</w:t>
      </w:r>
    </w:p>
    <w:tbl>
      <w:tblPr>
        <w:tblStyle w:val="TableGrid"/>
        <w:tblW w:type="auto" w:w="0"/>
        <w:jc w:val="left"/>
        <w:tblLook w:firstColumn="1" w:firstRow="1" w:lastColumn="0" w:lastRow="0" w:noHBand="0" w:noVBand="1" w:val="04A0"/>
      </w:tblPr>
      <w:tblGrid>
        <w:gridCol w:w="4320"/>
        <w:gridCol w:w="4320"/>
      </w:tblGrid>
      <w:tr>
        <w:tc>
          <w:tcPr>
            <w:tcW w:type="dxa" w:w="2736"/>
            <w:shd w:val="clear" w:color="auto" w:fill="DCE6F1"/>
          </w:tcPr>
          <w:p>
            <w:r/>
            <w:r>
              <w:rPr>
                <w:b/>
                <w:sz w:val="19"/>
              </w:rPr>
              <w:t>Part</w:t>
            </w:r>
          </w:p>
        </w:tc>
        <w:tc>
          <w:tcPr>
            <w:tcW w:type="dxa" w:w="6336"/>
            <w:shd w:val="clear" w:color="auto" w:fill="DCE6F1"/>
          </w:tcPr>
          <w:p>
            <w:r/>
            <w:r>
              <w:rPr>
                <w:b/>
                <w:sz w:val="19"/>
              </w:rPr>
              <w:t>What it covers</w:t>
            </w:r>
          </w:p>
        </w:tc>
      </w:tr>
      <w:tr>
        <w:tc>
          <w:tcPr>
            <w:tcW w:type="dxa" w:w="2736"/>
          </w:tcPr>
          <w:p>
            <w:pPr>
              <w:spacing w:after="40"/>
            </w:pPr>
            <w:r/>
            <w:r>
              <w:rPr>
                <w:sz w:val="19"/>
              </w:rPr>
              <w:t>1. The short version</w:t>
            </w:r>
          </w:p>
        </w:tc>
        <w:tc>
          <w:tcPr>
            <w:tcW w:type="dxa" w:w="6336"/>
          </w:tcPr>
          <w:p>
            <w:pPr>
              <w:spacing w:after="40"/>
            </w:pPr>
            <w:r/>
            <w:r>
              <w:rPr>
                <w:sz w:val="19"/>
              </w:rPr>
              <w:t>The two outputs, in one page</w:t>
            </w:r>
          </w:p>
        </w:tc>
      </w:tr>
      <w:tr>
        <w:tc>
          <w:tcPr>
            <w:tcW w:type="dxa" w:w="2736"/>
          </w:tcPr>
          <w:p>
            <w:pPr>
              <w:spacing w:after="40"/>
            </w:pPr>
            <w:r/>
            <w:r>
              <w:rPr>
                <w:sz w:val="19"/>
              </w:rPr>
              <w:t>2. What happens before any output appears</w:t>
            </w:r>
          </w:p>
        </w:tc>
        <w:tc>
          <w:tcPr>
            <w:tcW w:type="dxa" w:w="6336"/>
          </w:tcPr>
          <w:p>
            <w:pPr>
              <w:spacing w:after="40"/>
            </w:pPr>
            <w:r/>
            <w:r>
              <w:rPr>
                <w:sz w:val="19"/>
              </w:rPr>
              <w:t>The six things the program computes first</w:t>
            </w:r>
          </w:p>
        </w:tc>
      </w:tr>
      <w:tr>
        <w:tc>
          <w:tcPr>
            <w:tcW w:type="dxa" w:w="2736"/>
          </w:tcPr>
          <w:p>
            <w:pPr>
              <w:spacing w:after="40"/>
            </w:pPr>
            <w:r/>
            <w:r>
              <w:rPr>
                <w:sz w:val="19"/>
              </w:rPr>
              <w:t>3. The output page, panel by panel</w:t>
            </w:r>
          </w:p>
        </w:tc>
        <w:tc>
          <w:tcPr>
            <w:tcW w:type="dxa" w:w="6336"/>
          </w:tcPr>
          <w:p>
            <w:pPr>
              <w:spacing w:after="40"/>
            </w:pPr>
            <w:r/>
            <w:r>
              <w:rPr>
                <w:sz w:val="19"/>
              </w:rPr>
              <w:t>Every box on the screen, top to bottom</w:t>
            </w:r>
          </w:p>
        </w:tc>
      </w:tr>
      <w:tr>
        <w:tc>
          <w:tcPr>
            <w:tcW w:type="dxa" w:w="2736"/>
          </w:tcPr>
          <w:p>
            <w:pPr>
              <w:spacing w:after="40"/>
            </w:pPr>
            <w:r/>
            <w:r>
              <w:rPr>
                <w:sz w:val="19"/>
              </w:rPr>
              <w:t>4. The JSON you download</w:t>
            </w:r>
          </w:p>
        </w:tc>
        <w:tc>
          <w:tcPr>
            <w:tcW w:type="dxa" w:w="6336"/>
          </w:tcPr>
          <w:p>
            <w:pPr>
              <w:spacing w:after="40"/>
            </w:pPr>
            <w:r/>
            <w:r>
              <w:rPr>
                <w:sz w:val="19"/>
              </w:rPr>
              <w:t>The six fields of every record, one at a time</w:t>
            </w:r>
          </w:p>
        </w:tc>
      </w:tr>
      <w:tr>
        <w:tc>
          <w:tcPr>
            <w:tcW w:type="dxa" w:w="2736"/>
          </w:tcPr>
          <w:p>
            <w:pPr>
              <w:spacing w:after="40"/>
            </w:pPr>
            <w:r/>
            <w:r>
              <w:rPr>
                <w:sz w:val="19"/>
              </w:rPr>
              <w:t>5. The full internal object</w:t>
            </w:r>
          </w:p>
        </w:tc>
        <w:tc>
          <w:tcPr>
            <w:tcW w:type="dxa" w:w="6336"/>
          </w:tcPr>
          <w:p>
            <w:pPr>
              <w:spacing w:after="40"/>
            </w:pPr>
            <w:r/>
            <w:r>
              <w:rPr>
                <w:sz w:val="19"/>
              </w:rPr>
              <w:t>The bigger structure behind the page (for the dissertation appendix)</w:t>
            </w:r>
          </w:p>
        </w:tc>
      </w:tr>
      <w:tr>
        <w:tc>
          <w:tcPr>
            <w:tcW w:type="dxa" w:w="2736"/>
          </w:tcPr>
          <w:p>
            <w:pPr>
              <w:spacing w:after="40"/>
            </w:pPr>
            <w:r/>
            <w:r>
              <w:rPr>
                <w:sz w:val="19"/>
              </w:rPr>
              <w:t>6. The logic behind the numbers</w:t>
            </w:r>
          </w:p>
        </w:tc>
        <w:tc>
          <w:tcPr>
            <w:tcW w:type="dxa" w:w="6336"/>
          </w:tcPr>
          <w:p>
            <w:pPr>
              <w:spacing w:after="40"/>
            </w:pPr>
            <w:r/>
            <w:r>
              <w:rPr>
                <w:sz w:val="19"/>
              </w:rPr>
              <w:t>How occupancy, distance, placement and validation actually work</w:t>
            </w:r>
          </w:p>
        </w:tc>
      </w:tr>
      <w:tr>
        <w:tc>
          <w:tcPr>
            <w:tcW w:type="dxa" w:w="2736"/>
          </w:tcPr>
          <w:p>
            <w:pPr>
              <w:spacing w:after="40"/>
            </w:pPr>
            <w:r/>
            <w:r>
              <w:rPr>
                <w:sz w:val="19"/>
              </w:rPr>
              <w:t>7. How to read your output critically</w:t>
            </w:r>
          </w:p>
        </w:tc>
        <w:tc>
          <w:tcPr>
            <w:tcW w:type="dxa" w:w="6336"/>
          </w:tcPr>
          <w:p>
            <w:pPr>
              <w:spacing w:after="40"/>
            </w:pPr>
            <w:r/>
            <w:r>
              <w:rPr>
                <w:sz w:val="19"/>
              </w:rPr>
              <w:t>The eight checks to run before you trust a result</w:t>
            </w:r>
          </w:p>
        </w:tc>
      </w:tr>
      <w:tr>
        <w:tc>
          <w:tcPr>
            <w:tcW w:type="dxa" w:w="2736"/>
          </w:tcPr>
          <w:p>
            <w:pPr>
              <w:spacing w:after="40"/>
            </w:pPr>
            <w:r/>
            <w:r>
              <w:rPr>
                <w:sz w:val="19"/>
              </w:rPr>
              <w:t>8. Things that look wrong but are not</w:t>
            </w:r>
          </w:p>
        </w:tc>
        <w:tc>
          <w:tcPr>
            <w:tcW w:type="dxa" w:w="6336"/>
          </w:tcPr>
          <w:p>
            <w:pPr>
              <w:spacing w:after="40"/>
            </w:pPr>
            <w:r/>
            <w:r>
              <w:rPr>
                <w:sz w:val="19"/>
              </w:rPr>
              <w:t>The confusing results explained</w:t>
            </w:r>
          </w:p>
        </w:tc>
      </w:tr>
      <w:tr>
        <w:tc>
          <w:tcPr>
            <w:tcW w:type="dxa" w:w="2736"/>
          </w:tcPr>
          <w:p>
            <w:pPr>
              <w:spacing w:after="40"/>
            </w:pPr>
            <w:r/>
            <w:r>
              <w:rPr>
                <w:sz w:val="19"/>
              </w:rPr>
              <w:t>9. Glossary</w:t>
            </w:r>
          </w:p>
        </w:tc>
        <w:tc>
          <w:tcPr>
            <w:tcW w:type="dxa" w:w="6336"/>
          </w:tcPr>
          <w:p>
            <w:pPr>
              <w:spacing w:after="40"/>
            </w:pPr>
            <w:r/>
            <w:r>
              <w:rPr>
                <w:sz w:val="19"/>
              </w:rPr>
              <w:t>Plain-English definitions</w:t>
            </w:r>
          </w:p>
        </w:tc>
      </w:tr>
      <w:tr>
        <w:tc>
          <w:tcPr>
            <w:tcW w:type="dxa" w:w="2736"/>
          </w:tcPr>
          <w:p>
            <w:pPr>
              <w:spacing w:after="40"/>
            </w:pPr>
            <w:r/>
            <w:r>
              <w:rPr>
                <w:sz w:val="19"/>
              </w:rPr>
              <w:t>10. Appendix: a real run</w:t>
            </w:r>
          </w:p>
        </w:tc>
        <w:tc>
          <w:tcPr>
            <w:tcW w:type="dxa" w:w="6336"/>
          </w:tcPr>
          <w:p>
            <w:pPr>
              <w:spacing w:after="40"/>
            </w:pPr>
            <w:r/>
            <w:r>
              <w:rPr>
                <w:sz w:val="19"/>
              </w:rPr>
              <w:t>Actual figures from your own test model</w:t>
            </w:r>
          </w:p>
        </w:tc>
      </w:tr>
    </w:tbl>
    <w:p>
      <w:pPr>
        <w:spacing w:after="40"/>
      </w:pPr>
    </w:p>
    <w:p>
      <w:r>
        <w:br w:type="page"/>
      </w:r>
    </w:p>
    <w:p>
      <w:pPr>
        <w:pStyle w:val="Heading1"/>
        <w:spacing w:before="360"/>
      </w:pPr>
      <w:r>
        <w:t>1. The short version</w:t>
      </w:r>
    </w:p>
    <w:p>
      <w:r>
        <w:t xml:space="preserve">You upload a 3D building model (an </w:t>
      </w:r>
      <w:r>
        <w:rPr>
          <w:b/>
        </w:rPr>
        <w:t>IFC file</w:t>
      </w:r>
      <w:r>
        <w:t xml:space="preserve"> — what an architect exports from Revit or ArchiCAD) and pick a country's fire-safety rulebook. The program then does two very different kinds of work, and it is worth separating them in your head from the very start:</w:t>
      </w:r>
    </w:p>
    <w:tbl>
      <w:tblPr>
        <w:tblStyle w:val="TableGrid"/>
        <w:tblW w:type="auto" w:w="0"/>
        <w:jc w:val="left"/>
        <w:tblLook w:firstColumn="1" w:firstRow="1" w:lastColumn="0" w:lastRow="0" w:noHBand="0" w:noVBand="1" w:val="04A0"/>
      </w:tblPr>
      <w:tblGrid>
        <w:gridCol w:w="4320"/>
        <w:gridCol w:w="4320"/>
      </w:tblGrid>
      <w:tr>
        <w:tc>
          <w:tcPr>
            <w:tcW w:type="dxa" w:w="4536"/>
            <w:shd w:val="clear" w:color="auto" w:fill="DCE6F1"/>
          </w:tcPr>
          <w:p>
            <w:r/>
            <w:r>
              <w:rPr>
                <w:b/>
                <w:sz w:val="19"/>
              </w:rPr>
              <w:t>The computer does the maths</w:t>
            </w:r>
          </w:p>
        </w:tc>
        <w:tc>
          <w:tcPr>
            <w:tcW w:type="dxa" w:w="4536"/>
            <w:shd w:val="clear" w:color="auto" w:fill="DCE6F1"/>
          </w:tcPr>
          <w:p>
            <w:r/>
            <w:r>
              <w:rPr>
                <w:b/>
                <w:sz w:val="19"/>
              </w:rPr>
              <w:t>The AI does the judgement</w:t>
            </w:r>
          </w:p>
        </w:tc>
      </w:tr>
      <w:tr>
        <w:tc>
          <w:tcPr>
            <w:tcW w:type="dxa" w:w="4536"/>
          </w:tcPr>
          <w:p>
            <w:pPr>
              <w:spacing w:after="40"/>
            </w:pPr>
            <w:r/>
            <w:r>
              <w:rPr>
                <w:sz w:val="19"/>
              </w:rPr>
              <w:t>Reads the building: rooms, doors, stairs, exits, storeys.</w:t>
              <w:br/>
              <w:t>Checks it against the regulation: PASS or FAIL.</w:t>
              <w:br/>
              <w:t>Counts how many people each room holds.</w:t>
              <w:br/>
              <w:t>Measures the walking distance from each room to the way out.</w:t>
              <w:br/>
              <w:t>Works out which exit each room is nearest to.</w:t>
              <w:br/>
              <w:t>Re-measures everything with the busiest exits blocked.</w:t>
            </w:r>
          </w:p>
        </w:tc>
        <w:tc>
          <w:tcPr>
            <w:tcW w:type="dxa" w:w="4536"/>
          </w:tcPr>
          <w:p>
            <w:pPr>
              <w:spacing w:after="40"/>
            </w:pPr>
            <w:r/>
            <w:r>
              <w:rPr>
                <w:sz w:val="19"/>
              </w:rPr>
              <w:t>Labels rooms whose name the dictionary cannot read.</w:t>
              <w:br/>
              <w:t>Chooses which 'what if' scenarios are worth testing for this</w:t>
              <w:br/>
              <w:t>particular building.</w:t>
              <w:br/>
              <w:t>Writes the story of each scenario in English.</w:t>
              <w:br/>
              <w:t>Picks the simulator's settings (walking speeds, reaction times,</w:t>
              <w:br/>
              <w:t>population mix).</w:t>
            </w:r>
          </w:p>
        </w:tc>
      </w:tr>
    </w:tbl>
    <w:p>
      <w:pPr>
        <w:spacing w:after="40"/>
      </w:pPr>
    </w:p>
    <w:p>
      <w:r>
        <w:rPr>
          <w:b/>
        </w:rPr>
        <w:t>The AI is never allowed to invent a number about the building.</w:t>
      </w:r>
      <w:r>
        <w:t xml:space="preserve"> Occupant counts and travel distances are computed from the geometry and handed to it as fixed facts. There is even an automatic proofreader that scans the AI's sentences for any number that does not trace back to a computed value, and flags it. That guarantee is the backbone of the whole project, and most of the output exists to prove it.</w:t>
      </w:r>
    </w:p>
    <w:p>
      <w:pPr>
        <w:pStyle w:val="Heading2"/>
        <w:spacing w:before="240"/>
      </w:pPr>
      <w:r>
        <w:t>The two outputs</w:t>
      </w:r>
    </w:p>
    <w:p>
      <w:r>
        <w:rPr>
          <w:b/>
        </w:rPr>
        <w:t>Output 1 — the page on screen.</w:t>
      </w:r>
      <w:r>
        <w:t xml:space="preserve"> A review dashboard. It shows the regulation verdict, headline numbers about the building, a set of quality badges, and then one scenario at a time so you can read them like short reports.</w:t>
      </w:r>
    </w:p>
    <w:p>
      <w:r>
        <w:rPr>
          <w:b/>
        </w:rPr>
        <w:t>Output 2 — the JSON file you download.</w:t>
      </w:r>
      <w:r>
        <w:t xml:space="preserve"> The deliverable. A single list of scenario </w:t>
      </w:r>
      <w:r>
        <w:rPr>
          <w:b/>
        </w:rPr>
        <w:t>records</w:t>
      </w:r>
      <w:r>
        <w:t>, each one a self-contained description of one evacuation situation, ready to be used as the input for an evacuation study (for example in Pathfinder). Nothing on the page is the deliverable; the JSON is.</w:t>
      </w:r>
    </w:p>
    <w:p>
      <w:pPr>
        <w:spacing w:before="120" w:after="200"/>
        <w:ind w:left="144"/>
        <w:shd w:val="clear" w:color="auto" w:fill="FFF6E5"/>
      </w:pPr>
      <w:r>
        <w:rPr>
          <w:b/>
        </w:rPr>
        <w:t>One sentence to remember:</w:t>
      </w:r>
      <w:r>
        <w:t xml:space="preserve"> the screen is for *you* to check the work; the JSON is for the *next tool* to consume it.</w:t>
      </w:r>
    </w:p>
    <w:p>
      <w:r>
        <w:br w:type="page"/>
      </w:r>
    </w:p>
    <w:p>
      <w:pPr>
        <w:pStyle w:val="Heading1"/>
        <w:spacing w:before="360"/>
      </w:pPr>
      <w:r>
        <w:t>2. What happens before any output appears</w:t>
      </w:r>
    </w:p>
    <w:p>
      <w:r>
        <w:t>Nothing is shown until the program has done six pieces of work. Every number you later see on screen or in the JSON is produced by one of these six steps, so knowing them makes the whole output readable.</w:t>
      </w:r>
    </w:p>
    <w:p>
      <w:pPr>
        <w:pStyle w:val="Heading3"/>
        <w:spacing w:before="160"/>
      </w:pPr>
      <w:r>
        <w:t>Step 1 — Read the building  (ifc_parser.py)</w:t>
      </w:r>
    </w:p>
    <w:p>
      <w:r>
        <w:t xml:space="preserve">An IFC file is a huge text description of a building as a list of objects: </w:t>
      </w:r>
      <w:r>
        <w:rPr>
          <w:rFonts w:ascii="Consolas" w:hAnsi="Consolas"/>
          <w:color w:val="A03050"/>
          <w:sz w:val="19"/>
        </w:rPr>
        <w:t>IfcSpace</w:t>
      </w:r>
      <w:r>
        <w:t xml:space="preserve"> (a room), </w:t>
      </w:r>
      <w:r>
        <w:rPr>
          <w:rFonts w:ascii="Consolas" w:hAnsi="Consolas"/>
          <w:color w:val="A03050"/>
          <w:sz w:val="19"/>
        </w:rPr>
        <w:t>IfcDoor</w:t>
      </w:r>
      <w:r>
        <w:t xml:space="preserve">, </w:t>
      </w:r>
      <w:r>
        <w:rPr>
          <w:rFonts w:ascii="Consolas" w:hAnsi="Consolas"/>
          <w:color w:val="A03050"/>
          <w:sz w:val="19"/>
        </w:rPr>
        <w:t>IfcStair</w:t>
      </w:r>
      <w:r>
        <w:t xml:space="preserve">, </w:t>
      </w:r>
      <w:r>
        <w:rPr>
          <w:rFonts w:ascii="Consolas" w:hAnsi="Consolas"/>
          <w:color w:val="A03050"/>
          <w:sz w:val="19"/>
        </w:rPr>
        <w:t>IfcWindow</w:t>
      </w:r>
      <w:r>
        <w:t xml:space="preserve">, </w:t>
      </w:r>
      <w:r>
        <w:rPr>
          <w:rFonts w:ascii="Consolas" w:hAnsi="Consolas"/>
          <w:color w:val="A03050"/>
          <w:sz w:val="19"/>
        </w:rPr>
        <w:t>IfcWall</w:t>
      </w:r>
      <w:r>
        <w:t xml:space="preserve">, </w:t>
      </w:r>
      <w:r>
        <w:rPr>
          <w:rFonts w:ascii="Consolas" w:hAnsi="Consolas"/>
          <w:color w:val="A03050"/>
          <w:sz w:val="19"/>
        </w:rPr>
        <w:t>IfcSlab</w:t>
      </w:r>
      <w:r>
        <w:t xml:space="preserve"> (a floor), </w:t>
      </w:r>
      <w:r>
        <w:rPr>
          <w:rFonts w:ascii="Consolas" w:hAnsi="Consolas"/>
          <w:color w:val="A03050"/>
          <w:sz w:val="19"/>
        </w:rPr>
        <w:t>IfcBuildingStorey</w:t>
      </w:r>
      <w:r>
        <w:t xml:space="preserve"> (a floor level). The parser opens it and pulls out only the things that matter for escaping a fire: rooms with their area, centre point and floor outline; doors with their width and position; which door touches which rooms; stairs; storeys and their height above ground.</w:t>
      </w:r>
    </w:p>
    <w:p>
      <w:pPr>
        <w:pStyle w:val="ListBullet"/>
        <w:spacing w:after="60"/>
      </w:pPr>
      <w:r>
        <w:rPr>
          <w:b/>
        </w:rPr>
        <w:t>Everything is converted to metres once</w:t>
      </w:r>
      <w:r>
        <w:t>, at the start, because some IFC files are drawn in millimetres.</w:t>
      </w:r>
    </w:p>
    <w:p>
      <w:pPr>
        <w:pStyle w:val="ListBullet"/>
        <w:spacing w:after="60"/>
      </w:pPr>
      <w:r>
        <w:rPr>
          <w:b/>
        </w:rPr>
        <w:t>Room area</w:t>
      </w:r>
      <w:r>
        <w:t xml:space="preserve"> is read from the file if the architect wrote it in, and calculated from the room's 3D shape if not.</w:t>
      </w:r>
    </w:p>
    <w:p>
      <w:pPr>
        <w:pStyle w:val="ListBullet"/>
        <w:spacing w:after="60"/>
      </w:pPr>
      <w:r>
        <w:rPr>
          <w:b/>
        </w:rPr>
        <w:t>Broken room placements are repaired.</w:t>
      </w:r>
      <w:r>
        <w:t xml:space="preserve"> Some exporters lose the position of rooms, so the rooms end up drawn rotated and shifted away from the doors and walls. The program detects this by using the door-to-room links (which are recorded in the file's structure and do not depend on coordinates at all), solves for the rotation and shift that puts the rooms back, and only accepts the fix if it measurably improves the alignment. A clean model is left untouched.</w:t>
      </w:r>
    </w:p>
    <w:p>
      <w:pPr>
        <w:pStyle w:val="ListBullet"/>
        <w:spacing w:after="60"/>
      </w:pPr>
      <w:r>
        <w:rPr>
          <w:b/>
        </w:rPr>
        <w:t>A door is treated as an emergency exit</w:t>
      </w:r>
      <w:r>
        <w:t xml:space="preserve"> if its name, or any of its properties, mentions *exit*, *escape* or *emergency*. This is deliberately generous — it catches a lot of doors, and the next step narrows them down.</w:t>
      </w:r>
    </w:p>
    <w:p>
      <w:pPr>
        <w:pStyle w:val="Heading3"/>
        <w:spacing w:before="160"/>
      </w:pPr>
      <w:r>
        <w:t>Step 2 — The regulation gate  (uk_regulation_checking.py)</w:t>
      </w:r>
    </w:p>
    <w:p>
      <w:r>
        <w:t>The four rulebook files (</w:t>
      </w:r>
      <w:r>
        <w:rPr>
          <w:rFonts w:ascii="Consolas" w:hAnsi="Consolas"/>
          <w:color w:val="A03050"/>
          <w:sz w:val="19"/>
        </w:rPr>
        <w:t>eng_reg.json</w:t>
      </w:r>
      <w:r>
        <w:t xml:space="preserve">, </w:t>
      </w:r>
      <w:r>
        <w:rPr>
          <w:rFonts w:ascii="Consolas" w:hAnsi="Consolas"/>
          <w:color w:val="A03050"/>
          <w:sz w:val="19"/>
        </w:rPr>
        <w:t>wales_reg.json</w:t>
      </w:r>
      <w:r>
        <w:t xml:space="preserve">, </w:t>
      </w:r>
      <w:r>
        <w:rPr>
          <w:rFonts w:ascii="Consolas" w:hAnsi="Consolas"/>
          <w:color w:val="A03050"/>
          <w:sz w:val="19"/>
        </w:rPr>
        <w:t>scotland_reg.json</w:t>
      </w:r>
      <w:r>
        <w:t xml:space="preserve">, </w:t>
      </w:r>
      <w:r>
        <w:rPr>
          <w:rFonts w:ascii="Consolas" w:hAnsi="Consolas"/>
          <w:color w:val="A03050"/>
          <w:sz w:val="19"/>
        </w:rPr>
        <w:t>ireland_reg.json</w:t>
      </w:r>
      <w:r>
        <w:t>) are the published fire-safety documents rewritten as machine-checkable rules — a minimum door width, a minimum stair width, escape-window sizes and sill heights, lift provision, floor fire ratings, smoke-alarm coverage. Every finding lands in one of two buckets:</w:t>
      </w:r>
    </w:p>
    <w:p>
      <w:pPr>
        <w:pStyle w:val="ListBullet"/>
        <w:spacing w:after="60"/>
      </w:pPr>
      <w:r>
        <w:rPr>
          <w:b/>
        </w:rPr>
        <w:t>Violation</w:t>
      </w:r>
      <w:r>
        <w:t xml:space="preserve"> — a measured number that is definitely wrong (a 600 mm door where 750 mm is required). Violations are </w:t>
      </w:r>
      <w:r>
        <w:rPr>
          <w:b/>
        </w:rPr>
        <w:t>blocking</w:t>
      </w:r>
      <w:r>
        <w:t>: one violation and no scenarios are generated at all.</w:t>
      </w:r>
    </w:p>
    <w:p>
      <w:pPr>
        <w:pStyle w:val="ListBullet"/>
        <w:spacing w:after="60"/>
      </w:pPr>
      <w:r>
        <w:rPr>
          <w:b/>
        </w:rPr>
        <w:t>Manual review</w:t>
      </w:r>
      <w:r>
        <w:t xml:space="preserve"> — something the IFC genuinely cannot answer (does this floor slab have a fire rating? no rating is recorded, so a human must check the drawings). These are </w:t>
      </w:r>
      <w:r>
        <w:rPr>
          <w:b/>
        </w:rPr>
        <w:t>non-blocking</w:t>
      </w:r>
      <w:r>
        <w:t>: they are surfaced, never silently passed, but they do not stop generation.</w:t>
      </w:r>
    </w:p>
    <w:p>
      <w:pPr>
        <w:pStyle w:val="Heading3"/>
        <w:spacing w:before="160"/>
      </w:pPr>
      <w:r>
        <w:t>Step 3 — Label every room  (space_classifier.py)</w:t>
      </w:r>
    </w:p>
    <w:p>
      <w:r>
        <w:t xml:space="preserve">Rooms have to be sorted into a fixed vocabulary of use-types — </w:t>
      </w:r>
      <w:r>
        <w:rPr>
          <w:rFonts w:ascii="Consolas" w:hAnsi="Consolas"/>
          <w:color w:val="A03050"/>
          <w:sz w:val="19"/>
        </w:rPr>
        <w:t>bedroom</w:t>
      </w:r>
      <w:r>
        <w:t xml:space="preserve">, </w:t>
      </w:r>
      <w:r>
        <w:rPr>
          <w:rFonts w:ascii="Consolas" w:hAnsi="Consolas"/>
          <w:color w:val="A03050"/>
          <w:sz w:val="19"/>
        </w:rPr>
        <w:t>living</w:t>
      </w:r>
      <w:r>
        <w:t xml:space="preserve">, </w:t>
      </w:r>
      <w:r>
        <w:rPr>
          <w:rFonts w:ascii="Consolas" w:hAnsi="Consolas"/>
          <w:color w:val="A03050"/>
          <w:sz w:val="19"/>
        </w:rPr>
        <w:t>kitchen</w:t>
      </w:r>
      <w:r>
        <w:t xml:space="preserve">, </w:t>
      </w:r>
      <w:r>
        <w:rPr>
          <w:rFonts w:ascii="Consolas" w:hAnsi="Consolas"/>
          <w:color w:val="A03050"/>
          <w:sz w:val="19"/>
        </w:rPr>
        <w:t>dwelling</w:t>
      </w:r>
      <w:r>
        <w:t xml:space="preserve">, </w:t>
      </w:r>
      <w:r>
        <w:rPr>
          <w:rFonts w:ascii="Consolas" w:hAnsi="Consolas"/>
          <w:color w:val="A03050"/>
          <w:sz w:val="19"/>
        </w:rPr>
        <w:t>circulation</w:t>
      </w:r>
      <w:r>
        <w:t xml:space="preserve">, </w:t>
      </w:r>
      <w:r>
        <w:rPr>
          <w:rFonts w:ascii="Consolas" w:hAnsi="Consolas"/>
          <w:color w:val="A03050"/>
          <w:sz w:val="19"/>
        </w:rPr>
        <w:t>stair</w:t>
      </w:r>
      <w:r>
        <w:t xml:space="preserve">, </w:t>
      </w:r>
      <w:r>
        <w:rPr>
          <w:rFonts w:ascii="Consolas" w:hAnsi="Consolas"/>
          <w:color w:val="A03050"/>
          <w:sz w:val="19"/>
        </w:rPr>
        <w:t>sanitary</w:t>
      </w:r>
      <w:r>
        <w:t xml:space="preserve">, </w:t>
      </w:r>
      <w:r>
        <w:rPr>
          <w:rFonts w:ascii="Consolas" w:hAnsi="Consolas"/>
          <w:color w:val="A03050"/>
          <w:sz w:val="19"/>
        </w:rPr>
        <w:t>sauna</w:t>
      </w:r>
      <w:r>
        <w:t xml:space="preserve">, </w:t>
      </w:r>
      <w:r>
        <w:rPr>
          <w:rFonts w:ascii="Consolas" w:hAnsi="Consolas"/>
          <w:color w:val="A03050"/>
          <w:sz w:val="19"/>
        </w:rPr>
        <w:t>storage</w:t>
      </w:r>
      <w:r>
        <w:t xml:space="preserve">, </w:t>
      </w:r>
      <w:r>
        <w:rPr>
          <w:rFonts w:ascii="Consolas" w:hAnsi="Consolas"/>
          <w:color w:val="A03050"/>
          <w:sz w:val="19"/>
        </w:rPr>
        <w:t>plant</w:t>
      </w:r>
      <w:r>
        <w:t xml:space="preserve">, </w:t>
      </w:r>
      <w:r>
        <w:rPr>
          <w:rFonts w:ascii="Consolas" w:hAnsi="Consolas"/>
          <w:color w:val="A03050"/>
          <w:sz w:val="19"/>
        </w:rPr>
        <w:t>parking</w:t>
      </w:r>
      <w:r>
        <w:t xml:space="preserve">, </w:t>
      </w:r>
      <w:r>
        <w:rPr>
          <w:rFonts w:ascii="Consolas" w:hAnsi="Consolas"/>
          <w:color w:val="A03050"/>
          <w:sz w:val="19"/>
        </w:rPr>
        <w:t>communal_amenity</w:t>
      </w:r>
      <w:r>
        <w:t xml:space="preserve">, </w:t>
      </w:r>
      <w:r>
        <w:rPr>
          <w:rFonts w:ascii="Consolas" w:hAnsi="Consolas"/>
          <w:color w:val="A03050"/>
          <w:sz w:val="19"/>
        </w:rPr>
        <w:t>commercial</w:t>
      </w:r>
      <w:r>
        <w:t xml:space="preserve">, </w:t>
      </w:r>
      <w:r>
        <w:rPr>
          <w:rFonts w:ascii="Consolas" w:hAnsi="Consolas"/>
          <w:color w:val="A03050"/>
          <w:sz w:val="19"/>
        </w:rPr>
        <w:t>measurement_zone</w:t>
      </w:r>
      <w:r>
        <w:t xml:space="preserve">, </w:t>
      </w:r>
      <w:r>
        <w:rPr>
          <w:rFonts w:ascii="Consolas" w:hAnsi="Consolas"/>
          <w:color w:val="A03050"/>
          <w:sz w:val="19"/>
        </w:rPr>
        <w:t>unknown</w:t>
      </w:r>
      <w:r>
        <w:t xml:space="preserve"> — because the occupancy rules are written per use-type.</w:t>
      </w:r>
    </w:p>
    <w:p>
      <w:r>
        <w:t xml:space="preserve">A keyword dictionary does this first, and it is multilingual (the test models are Nordic, so it knows *soverom*, *keittiö*, *trapperom*, *bastu*). If the dictionary cannot decide, an occupancy-code lookup tries next. </w:t>
      </w:r>
      <w:r>
        <w:rPr>
          <w:b/>
        </w:rPr>
        <w:t>Only what is still unresolved goes to the AI</w:t>
      </w:r>
      <w:r>
        <w:t>, and only the *distinct* names go, so one small AI call covers dozens of rooms. Every label carries a confidence and a source (</w:t>
      </w:r>
      <w:r>
        <w:rPr>
          <w:rFonts w:ascii="Consolas" w:hAnsi="Consolas"/>
          <w:color w:val="A03050"/>
          <w:sz w:val="19"/>
        </w:rPr>
        <w:t>dictionary</w:t>
      </w:r>
      <w:r>
        <w:t xml:space="preserve">, </w:t>
      </w:r>
      <w:r>
        <w:rPr>
          <w:rFonts w:ascii="Consolas" w:hAnsi="Consolas"/>
          <w:color w:val="A03050"/>
          <w:sz w:val="19"/>
        </w:rPr>
        <w:t>occupancy_code</w:t>
      </w:r>
      <w:r>
        <w:t xml:space="preserve">, </w:t>
      </w:r>
      <w:r>
        <w:rPr>
          <w:rFonts w:ascii="Consolas" w:hAnsi="Consolas"/>
          <w:color w:val="A03050"/>
          <w:sz w:val="19"/>
        </w:rPr>
        <w:t>llm</w:t>
      </w:r>
      <w:r>
        <w:t xml:space="preserve">, or </w:t>
      </w:r>
      <w:r>
        <w:rPr>
          <w:rFonts w:ascii="Consolas" w:hAnsi="Consolas"/>
          <w:color w:val="A03050"/>
          <w:sz w:val="19"/>
        </w:rPr>
        <w:t>none</w:t>
      </w:r>
      <w:r>
        <w:t>), which you can see in the JSON.</w:t>
      </w:r>
    </w:p>
    <w:p>
      <w:pPr>
        <w:spacing w:before="120" w:after="200"/>
        <w:ind w:left="144"/>
        <w:shd w:val="clear" w:color="auto" w:fill="FFF6E5"/>
      </w:pPr>
      <w:r>
        <w:rPr>
          <w:rFonts w:ascii="Consolas" w:hAnsi="Consolas"/>
          <w:color w:val="A03050"/>
          <w:sz w:val="19"/>
        </w:rPr>
        <w:t>measurement_zone</w:t>
      </w:r>
      <w:r>
        <w:t xml:space="preserve"> is a special label. BIM models often contain invisible 'rooms' that are really just area or volume calculation overlays sitting on top of the real rooms. If they were counted, the building's floor area and population would be inflated. They are identified and dropped, and the count of dropped overlays is reported.</w:t>
      </w:r>
    </w:p>
    <w:p>
      <w:pPr>
        <w:pStyle w:val="Heading3"/>
        <w:spacing w:before="160"/>
      </w:pPr>
      <w:r>
        <w:t>Step 4 — How many people are in each room  (occupancy.py)</w:t>
      </w:r>
    </w:p>
    <w:p>
      <w:r>
        <w:t xml:space="preserve">This is the </w:t>
      </w:r>
      <w:r>
        <w:rPr>
          <w:b/>
        </w:rPr>
        <w:t>occupant load</w:t>
      </w:r>
      <w:r>
        <w:t>, and it uses the published floor-space factors — for England, Approved Document B, Table C1. A factor of 6.0 means 'one person per 6 square metres'.</w:t>
      </w:r>
    </w:p>
    <w:p>
      <w:pPr>
        <w:spacing w:after="200" w:before="120"/>
        <w:ind w:left="216"/>
        <w:shd w:val="clear" w:color="auto" w:fill="F2F4F7"/>
      </w:pPr>
      <w:r>
        <w:rPr>
          <w:rFonts w:ascii="Consolas" w:hAnsi="Consolas"/>
          <w:sz w:val="17"/>
        </w:rPr>
        <w:t>occupants = ceil(area / factor)     e.g. an 18 m2 office at 6.0 m2/person -&gt; 3 people</w:t>
        <w:br/>
        <w:br/>
        <w:t>commercial 6.0   communal_amenity 1.0   dining 1.0   kitchen 7.0   living 1.0</w:t>
        <w:br/>
        <w:t>bedroom 8.0      storage 30.0           parking 30.0  sauna 4.0 (project default)</w:t>
      </w:r>
    </w:p>
    <w:p>
      <w:r>
        <w:t>Three rules sit on top of the arithmetic:</w:t>
      </w:r>
    </w:p>
    <w:p>
      <w:pPr>
        <w:pStyle w:val="ListBullet"/>
        <w:spacing w:after="60"/>
      </w:pPr>
      <w:r>
        <w:rPr>
          <w:b/>
        </w:rPr>
        <w:t>Non-occupiable spaces get 0 people</w:t>
      </w:r>
      <w:r>
        <w:t>: corridors, stairs, plant rooms, toilets and measurement overlays. Nobody *lives* in a corridor; counting them would double-count the people who walk through.</w:t>
      </w:r>
    </w:p>
    <w:p>
      <w:pPr>
        <w:pStyle w:val="ListBullet"/>
        <w:spacing w:after="60"/>
      </w:pPr>
      <w:r>
        <w:rPr>
          <w:b/>
        </w:rPr>
        <w:t>Dwellings are counted as whole flats, not room by room.</w:t>
      </w:r>
      <w:r>
        <w:t xml:space="preserve"> A flat named </w:t>
      </w:r>
      <w:r>
        <w:rPr>
          <w:rFonts w:ascii="Consolas" w:hAnsi="Consolas"/>
          <w:color w:val="A03050"/>
          <w:sz w:val="19"/>
        </w:rPr>
        <w:t>3h</w:t>
      </w:r>
      <w:r>
        <w:t xml:space="preserve"> (three habitable rooms) is given 3 + 1 = 4 people, following the National Described Space Standard idea of bedspaces. The bedrooms, kitchen and living room *inside* that flat are then set to 0 so the same family is not counted twice.</w:t>
      </w:r>
    </w:p>
    <w:p>
      <w:pPr>
        <w:pStyle w:val="ListBullet"/>
        <w:spacing w:after="60"/>
      </w:pPr>
      <w:r>
        <w:rPr>
          <w:b/>
        </w:rPr>
        <w:t>Anything unresolved returns nothing at all</w:t>
      </w:r>
      <w:r>
        <w:t xml:space="preserve"> — not a guess. </w:t>
      </w:r>
      <w:r>
        <w:rPr>
          <w:rFonts w:ascii="Consolas" w:hAnsi="Consolas"/>
          <w:color w:val="A03050"/>
          <w:sz w:val="19"/>
        </w:rPr>
        <w:t>occupant_load</w:t>
      </w:r>
      <w:r>
        <w:t xml:space="preserve"> becomes </w:t>
      </w:r>
      <w:r>
        <w:rPr>
          <w:rFonts w:ascii="Consolas" w:hAnsi="Consolas"/>
          <w:color w:val="A03050"/>
          <w:sz w:val="19"/>
        </w:rPr>
        <w:t>null</w:t>
      </w:r>
      <w:r>
        <w:t xml:space="preserve"> and the room is added to the </w:t>
      </w:r>
      <w:r>
        <w:rPr>
          <w:rFonts w:ascii="Consolas" w:hAnsi="Consolas"/>
          <w:color w:val="A03050"/>
          <w:sz w:val="19"/>
        </w:rPr>
        <w:t>not_assessed</w:t>
      </w:r>
      <w:r>
        <w:t xml:space="preserve"> list.</w:t>
      </w:r>
    </w:p>
    <w:p>
      <w:pPr>
        <w:pStyle w:val="Heading3"/>
        <w:spacing w:before="160"/>
      </w:pPr>
      <w:r>
        <w:t>Step 5 — How far is the walk to the exit  (travel_distance.py)</w:t>
      </w:r>
    </w:p>
    <w:p>
      <w:r>
        <w:t xml:space="preserve">This is the most technically involved part. A straight line between two points is useless in a building — walls are in the way. So the program lays a </w:t>
      </w:r>
      <w:r>
        <w:rPr>
          <w:b/>
        </w:rPr>
        <w:t>10 cm grid over each floor</w:t>
      </w:r>
      <w:r>
        <w:t>, marks which cells are walkable (inside a room, slightly inset from the walls so a body fits, or inside a doorway), and then floods the grid outwards from the exits, one cell at a time, letting the distance flow around corners. This gives every cell its true walked distance to the nearest way out.</w:t>
      </w:r>
    </w:p>
    <w:p>
      <w:pPr>
        <w:pStyle w:val="ListBullet"/>
        <w:spacing w:after="60"/>
      </w:pPr>
      <w:r>
        <w:t xml:space="preserve">Each room is then measured at its </w:t>
      </w:r>
      <w:r>
        <w:rPr>
          <w:b/>
        </w:rPr>
        <w:t>most remote point</w:t>
      </w:r>
      <w:r>
        <w:t xml:space="preserve"> — the worst corner, not the middle. That is what fire-safety practice asks for: the person furthest from the door.</w:t>
      </w:r>
    </w:p>
    <w:p>
      <w:pPr>
        <w:pStyle w:val="ListBullet"/>
        <w:spacing w:after="60"/>
      </w:pPr>
      <w:r>
        <w:rPr>
          <w:b/>
        </w:rPr>
        <w:t>Upper floors are chained through the stairs.</w:t>
      </w:r>
      <w:r>
        <w:t xml:space="preserve"> The distance to the bottom of the stair is taken from the ground-floor grid, the descent along the stair is added (using the stair's actual slope), and the upper floor's grid is flooded from there. So a fourth-floor bedroom's distance genuinely includes the walk to the stair, the stair itself, and the walk across the ground floor to the door.</w:t>
      </w:r>
    </w:p>
    <w:p>
      <w:pPr>
        <w:pStyle w:val="ListBullet"/>
        <w:spacing w:after="60"/>
      </w:pPr>
      <w:r>
        <w:t>Doorways are modelled as little circular 'portals' so a room only connects to the corridor *through the door*, never through a wall.</w:t>
      </w:r>
    </w:p>
    <w:p>
      <w:pPr>
        <w:pStyle w:val="Heading3"/>
        <w:spacing w:before="160"/>
      </w:pPr>
      <w:r>
        <w:t>Step 6 — Put it together, then break it on purpose  (egress.py)</w:t>
      </w:r>
    </w:p>
    <w:p>
      <w:r>
        <w:t xml:space="preserve">A connection map is built — room to room through doors, floor to floor through stairs, and finally through a ground-level exit to </w:t>
      </w:r>
      <w:r>
        <w:rPr>
          <w:rFonts w:ascii="Consolas" w:hAnsi="Consolas"/>
          <w:color w:val="A03050"/>
          <w:sz w:val="19"/>
        </w:rPr>
        <w:t>OUTSIDE</w:t>
      </w:r>
      <w:r>
        <w:t xml:space="preserve">. Walking it outwards from each room gives the </w:t>
      </w:r>
      <w:r>
        <w:rPr>
          <w:b/>
        </w:rPr>
        <w:t>nearest exit</w:t>
      </w:r>
      <w:r>
        <w:t xml:space="preserve"> for that room.</w:t>
      </w:r>
    </w:p>
    <w:p>
      <w:pPr>
        <w:spacing w:before="120" w:after="200"/>
        <w:ind w:left="144"/>
        <w:shd w:val="clear" w:color="auto" w:fill="FFF6E5"/>
      </w:pPr>
      <w:r>
        <w:rPr>
          <w:b/>
        </w:rPr>
        <w:t>Final exits</w:t>
      </w:r>
      <w:r>
        <w:t xml:space="preserve"> are the narrow list that matters. Out of all the doors flagged as emergency-exit-ish, only those </w:t>
      </w:r>
      <w:r>
        <w:rPr>
          <w:b/>
        </w:rPr>
        <w:t>at ground level</w:t>
      </w:r>
      <w:r>
        <w:t xml:space="preserve"> (within 0.5 m of the ground storey) can actually put someone outside. In the sample run, 29 doors were flagged, and 8 survived as final exits. Those 8 are what get named Exit 1 … Exit 8.</w:t>
      </w:r>
    </w:p>
    <w:p>
      <w:r>
        <w:t xml:space="preserve">The whole egress calculation is then </w:t>
      </w:r>
      <w:r>
        <w:rPr>
          <w:b/>
        </w:rPr>
        <w:t>run again from scratch with the busiest exit removed</w:t>
      </w:r>
      <w:r>
        <w:t xml:space="preserve">, and again with the second busiest removed. 'Busiest' means the exit that the most rooms rely on. These are the </w:t>
      </w:r>
      <w:r>
        <w:rPr>
          <w:b/>
        </w:rPr>
        <w:t>degraded cases</w:t>
      </w:r>
      <w:r>
        <w:t>, and they are what let the AI write a realistic 'main door is blocked' scenario using real re-measured numbers instead of guesses.</w:t>
      </w:r>
    </w:p>
    <w:p>
      <w:r>
        <w:br w:type="page"/>
      </w:r>
    </w:p>
    <w:p>
      <w:pPr>
        <w:pStyle w:val="Heading1"/>
        <w:spacing w:before="360"/>
      </w:pPr>
      <w:r>
        <w:t>3. The output page, panel by panel</w:t>
      </w:r>
    </w:p>
    <w:p>
      <w:r>
        <w:t xml:space="preserve">This section follows the screen from top to bottom. Every panel below corresponds to a block in </w:t>
      </w:r>
      <w:r>
        <w:rPr>
          <w:rFonts w:ascii="Consolas" w:hAnsi="Consolas"/>
          <w:color w:val="A03050"/>
          <w:sz w:val="19"/>
        </w:rPr>
        <w:t>frontend/app.py</w:t>
      </w:r>
      <w:r>
        <w:t>.</w:t>
      </w:r>
    </w:p>
    <w:p>
      <w:pPr>
        <w:pStyle w:val="Heading2"/>
        <w:spacing w:before="240"/>
      </w:pPr>
      <w:r>
        <w:t>3.1  The header</w:t>
      </w:r>
    </w:p>
    <w:p>
      <w:pPr>
        <w:spacing w:after="200" w:before="120"/>
        <w:ind w:left="216"/>
        <w:shd w:val="clear" w:color="auto" w:fill="F2F4F7"/>
      </w:pPr>
      <w:r>
        <w:rPr>
          <w:rFonts w:ascii="Consolas" w:hAnsi="Consolas"/>
          <w:sz w:val="17"/>
        </w:rPr>
        <w:t>NLP Assisted Evacuation Scenario Generator</w:t>
        <w:br/>
        <w:t>Upload an IFC/BIM model. The building is first checked against the selected</w:t>
        <w:br/>
        <w:t>regulation either pass or fail and later gives the AI generated scenarios.</w:t>
        <w:br/>
        <w:t>The Scenario reasoning model used: mistral-large-latest (Mistral AI)</w:t>
      </w:r>
    </w:p>
    <w:p>
      <w:r>
        <w:t xml:space="preserve">The last line is a </w:t>
      </w:r>
      <w:r>
        <w:rPr>
          <w:b/>
        </w:rPr>
        <w:t>provenance</w:t>
      </w:r>
      <w:r>
        <w:t xml:space="preserve"> line: which AI model is wired up right now. The program prefers Anthropic if an </w:t>
      </w:r>
      <w:r>
        <w:rPr>
          <w:rFonts w:ascii="Consolas" w:hAnsi="Consolas"/>
          <w:color w:val="A03050"/>
          <w:sz w:val="19"/>
        </w:rPr>
        <w:t>ANTHROPIC_API_KEY</w:t>
      </w:r>
      <w:r>
        <w:t xml:space="preserve"> is set in </w:t>
      </w:r>
      <w:r>
        <w:rPr>
          <w:rFonts w:ascii="Consolas" w:hAnsi="Consolas"/>
          <w:color w:val="A03050"/>
          <w:sz w:val="19"/>
        </w:rPr>
        <w:t>.env</w:t>
      </w:r>
      <w:r>
        <w:t>, and falls back to Mistral. If neither is configured it says *no LLM configured* — the computed half will still run, but no scenarios can be generated. The same string is written into the JSON, so months later you can still tell which model wrote a given output.</w:t>
      </w:r>
    </w:p>
    <w:p>
      <w:pPr>
        <w:pStyle w:val="Heading2"/>
        <w:spacing w:before="240"/>
      </w:pPr>
      <w:r>
        <w:t>3.2  Step 1 — Regulation check</w:t>
      </w:r>
    </w:p>
    <w:p>
      <w:r>
        <w:t>The gate. One of two banners appears:</w:t>
      </w:r>
    </w:p>
    <w:p>
      <w:pPr>
        <w:spacing w:after="200" w:before="120"/>
        <w:ind w:left="216"/>
        <w:shd w:val="clear" w:color="auto" w:fill="F2F4F7"/>
      </w:pPr>
      <w:r>
        <w:rPr>
          <w:rFonts w:ascii="Consolas" w:hAnsi="Consolas"/>
          <w:sz w:val="17"/>
        </w:rPr>
        <w:t>PASS - Approved Document B Volume 1(England): no threshold violations found</w:t>
        <w:br/>
        <w:t xml:space="preserve">       (77 manual-review item(s), non-blocking).</w:t>
        <w:br/>
        <w:br/>
        <w:t>FAIL - Approved Document B Volume 1(England): 3 violation(s). Scenario generation</w:t>
        <w:br/>
        <w:t xml:space="preserve">       is blocked until the building passes.</w:t>
      </w:r>
    </w:p>
    <w:p>
      <w:r>
        <w:t xml:space="preserve">On </w:t>
      </w:r>
      <w:r>
        <w:rPr>
          <w:b/>
        </w:rPr>
        <w:t>FAIL</w:t>
      </w:r>
      <w:r>
        <w:t xml:space="preserve"> you get a table of violations with the severity, the rule id (e.g. </w:t>
      </w:r>
      <w:r>
        <w:rPr>
          <w:rFonts w:ascii="Consolas" w:hAnsi="Consolas"/>
          <w:color w:val="A03050"/>
          <w:sz w:val="19"/>
        </w:rPr>
        <w:t>ENG-R1</w:t>
      </w:r>
      <w:r>
        <w:t xml:space="preserve">), the element that broke it, the issue in plain words, and the clause reference — and the page </w:t>
      </w:r>
      <w:r>
        <w:rPr>
          <w:b/>
        </w:rPr>
        <w:t>stops there</w:t>
      </w:r>
      <w:r>
        <w:t>. This is deliberate: the project's position is that it is meaningless to generate evacuation scenarios for a building that is not compliant in the first place, so the AI is never even called.</w:t>
      </w:r>
    </w:p>
    <w:p>
      <w:r>
        <w:t xml:space="preserve">On </w:t>
      </w:r>
      <w:r>
        <w:rPr>
          <w:b/>
        </w:rPr>
        <w:t>PASS</w:t>
      </w:r>
      <w:r>
        <w:t xml:space="preserve"> you also get a collapsed *Manual review* expander. A large number here is normal and is not a criticism of your building — it counts the questions the IFC file cannot answer. In the sample run there were 77, mostly windows with no sill height recorded and floor slabs with no fire rating. The correct reading is: *'77 things a human still has to check on the drawings'*, not *'77 problems'*.</w:t>
      </w:r>
    </w:p>
    <w:p>
      <w:pPr>
        <w:pStyle w:val="Heading2"/>
        <w:spacing w:before="240"/>
      </w:pPr>
      <w:r>
        <w:t>3.3  Building header and the three quality badges</w:t>
      </w:r>
    </w:p>
    <w:p>
      <w:r>
        <w:t xml:space="preserve">Once scenarios exist, the page shows </w:t>
      </w:r>
      <w:r>
        <w:rPr>
          <w:rFonts w:ascii="Consolas" w:hAnsi="Consolas"/>
          <w:color w:val="A03050"/>
          <w:sz w:val="19"/>
        </w:rPr>
        <w:t>Building — &lt;project name&gt;</w:t>
      </w:r>
      <w:r>
        <w:t xml:space="preserve"> and three badges. These are the output of the automatic proofreader (</w:t>
      </w:r>
      <w:r>
        <w:rPr>
          <w:rFonts w:ascii="Consolas" w:hAnsi="Consolas"/>
          <w:color w:val="A03050"/>
          <w:sz w:val="19"/>
        </w:rPr>
        <w:t>validation.py</w:t>
      </w:r>
      <w:r>
        <w:t>) and they are the first thing you should look at.</w:t>
      </w:r>
    </w:p>
    <w:tbl>
      <w:tblPr>
        <w:tblStyle w:val="TableGrid"/>
        <w:tblW w:type="auto" w:w="0"/>
        <w:jc w:val="left"/>
        <w:tblLook w:firstColumn="1" w:firstRow="1" w:lastColumn="0" w:lastRow="0" w:noHBand="0" w:noVBand="1" w:val="04A0"/>
      </w:tblPr>
      <w:tblGrid>
        <w:gridCol w:w="2880"/>
        <w:gridCol w:w="2880"/>
        <w:gridCol w:w="2880"/>
      </w:tblGrid>
      <w:tr>
        <w:tc>
          <w:tcPr>
            <w:tcW w:type="dxa" w:w="1944"/>
            <w:shd w:val="clear" w:color="auto" w:fill="DCE6F1"/>
          </w:tcPr>
          <w:p>
            <w:r/>
            <w:r>
              <w:rPr>
                <w:b/>
                <w:sz w:val="19"/>
              </w:rPr>
              <w:t>Badge</w:t>
            </w:r>
          </w:p>
        </w:tc>
        <w:tc>
          <w:tcPr>
            <w:tcW w:type="dxa" w:w="3600"/>
            <w:shd w:val="clear" w:color="auto" w:fill="DCE6F1"/>
          </w:tcPr>
          <w:p>
            <w:r/>
            <w:r>
              <w:rPr>
                <w:b/>
                <w:sz w:val="19"/>
              </w:rPr>
              <w:t>Green means</w:t>
            </w:r>
          </w:p>
        </w:tc>
        <w:tc>
          <w:tcPr>
            <w:tcW w:type="dxa" w:w="3528"/>
            <w:shd w:val="clear" w:color="auto" w:fill="DCE6F1"/>
          </w:tcPr>
          <w:p>
            <w:r/>
            <w:r>
              <w:rPr>
                <w:b/>
                <w:sz w:val="19"/>
              </w:rPr>
              <w:t>Amber means</w:t>
            </w:r>
          </w:p>
        </w:tc>
      </w:tr>
      <w:tr>
        <w:tc>
          <w:tcPr>
            <w:tcW w:type="dxa" w:w="1944"/>
          </w:tcPr>
          <w:p>
            <w:pPr>
              <w:spacing w:after="40"/>
            </w:pPr>
            <w:r/>
            <w:r>
              <w:rPr>
                <w:b/>
                <w:sz w:val="19"/>
              </w:rPr>
              <w:t>Schema valid</w:t>
            </w:r>
          </w:p>
        </w:tc>
        <w:tc>
          <w:tcPr>
            <w:tcW w:type="dxa" w:w="3600"/>
          </w:tcPr>
          <w:p>
            <w:pPr>
              <w:spacing w:after="40"/>
            </w:pPr>
            <w:r/>
            <w:r>
              <w:rPr>
                <w:sz w:val="19"/>
              </w:rPr>
              <w:t xml:space="preserve">The whole object matches the JSON Schema in </w:t>
            </w:r>
            <w:r>
              <w:rPr>
                <w:rFonts w:ascii="Consolas" w:hAnsi="Consolas"/>
                <w:color w:val="A03050"/>
                <w:sz w:val="19"/>
              </w:rPr>
              <w:t>scenario_schema.py</w:t>
            </w:r>
            <w:r>
              <w:rPr>
                <w:sz w:val="19"/>
              </w:rPr>
              <w:t xml:space="preserve"> — every required field present, every type correct.</w:t>
            </w:r>
          </w:p>
        </w:tc>
        <w:tc>
          <w:tcPr>
            <w:tcW w:type="dxa" w:w="3528"/>
          </w:tcPr>
          <w:p>
            <w:pPr>
              <w:spacing w:after="40"/>
            </w:pPr>
            <w:r/>
            <w:r>
              <w:rPr>
                <w:sz w:val="19"/>
              </w:rPr>
              <w:t>A structural problem. This should essentially never happen, because the AI's reply is re-requested up to three times if it fails validation.</w:t>
            </w:r>
          </w:p>
        </w:tc>
      </w:tr>
      <w:tr>
        <w:tc>
          <w:tcPr>
            <w:tcW w:type="dxa" w:w="1944"/>
          </w:tcPr>
          <w:p>
            <w:pPr>
              <w:spacing w:after="40"/>
            </w:pPr>
            <w:r/>
            <w:r>
              <w:rPr>
                <w:b/>
                <w:sz w:val="19"/>
              </w:rPr>
              <w:t>Invariants passed</w:t>
            </w:r>
          </w:p>
        </w:tc>
        <w:tc>
          <w:tcPr>
            <w:tcW w:type="dxa" w:w="3600"/>
          </w:tcPr>
          <w:p>
            <w:pPr>
              <w:spacing w:after="40"/>
            </w:pPr>
            <w:r/>
            <w:r>
              <w:rPr>
                <w:sz w:val="19"/>
              </w:rPr>
              <w:t>The eight logical truths below all hold.</w:t>
            </w:r>
          </w:p>
        </w:tc>
        <w:tc>
          <w:tcPr>
            <w:tcW w:type="dxa" w:w="3528"/>
          </w:tcPr>
          <w:p>
            <w:pPr>
              <w:spacing w:after="40"/>
            </w:pPr>
            <w:r/>
            <w:r>
              <w:rPr>
                <w:sz w:val="19"/>
              </w:rPr>
              <w:t>It names which one failed, so you can go and look.</w:t>
            </w:r>
          </w:p>
        </w:tc>
      </w:tr>
      <w:tr>
        <w:tc>
          <w:tcPr>
            <w:tcW w:type="dxa" w:w="1944"/>
          </w:tcPr>
          <w:p>
            <w:pPr>
              <w:spacing w:after="40"/>
            </w:pPr>
            <w:r/>
            <w:r>
              <w:rPr>
                <w:b/>
                <w:sz w:val="19"/>
              </w:rPr>
              <w:t>Number fact-check passed</w:t>
            </w:r>
          </w:p>
        </w:tc>
        <w:tc>
          <w:tcPr>
            <w:tcW w:type="dxa" w:w="3600"/>
          </w:tcPr>
          <w:p>
            <w:pPr>
              <w:spacing w:after="40"/>
            </w:pPr>
            <w:r/>
            <w:r>
              <w:rPr>
                <w:sz w:val="19"/>
              </w:rPr>
              <w:t>Every number appearing in the AI's prose traces back to a computed value.</w:t>
            </w:r>
          </w:p>
        </w:tc>
        <w:tc>
          <w:tcPr>
            <w:tcW w:type="dxa" w:w="3528"/>
          </w:tcPr>
          <w:p>
            <w:pPr>
              <w:spacing w:after="40"/>
            </w:pPr>
            <w:r/>
            <w:r>
              <w:rPr>
                <w:sz w:val="19"/>
              </w:rPr>
              <w:t>It counts the numbers that do not, and lists them lower down.</w:t>
            </w:r>
          </w:p>
        </w:tc>
      </w:tr>
    </w:tbl>
    <w:p>
      <w:pPr>
        <w:spacing w:after="40"/>
      </w:pPr>
    </w:p>
    <w:p>
      <w:pPr>
        <w:pStyle w:val="Heading3"/>
        <w:spacing w:before="160"/>
      </w:pPr>
      <w:r>
        <w:t>The eight invariants</w:t>
      </w:r>
    </w:p>
    <w:p>
      <w:r>
        <w:t>An *invariant* is something that must be true of any honest output. Each is checked independently of the AI:</w:t>
      </w:r>
    </w:p>
    <w:tbl>
      <w:tblPr>
        <w:tblStyle w:val="TableGrid"/>
        <w:tblW w:type="auto" w:w="0"/>
        <w:jc w:val="left"/>
        <w:tblLook w:firstColumn="1" w:firstRow="1" w:lastColumn="0" w:lastRow="0" w:noHBand="0" w:noVBand="1" w:val="04A0"/>
      </w:tblPr>
      <w:tblGrid>
        <w:gridCol w:w="4320"/>
        <w:gridCol w:w="4320"/>
      </w:tblGrid>
      <w:tr>
        <w:tc>
          <w:tcPr>
            <w:tcW w:type="dxa" w:w="3312"/>
            <w:shd w:val="clear" w:color="auto" w:fill="DCE6F1"/>
          </w:tcPr>
          <w:p>
            <w:r/>
            <w:r>
              <w:rPr>
                <w:b/>
                <w:sz w:val="19"/>
              </w:rPr>
              <w:t>Invariant</w:t>
            </w:r>
          </w:p>
        </w:tc>
        <w:tc>
          <w:tcPr>
            <w:tcW w:type="dxa" w:w="5760"/>
            <w:shd w:val="clear" w:color="auto" w:fill="DCE6F1"/>
          </w:tcPr>
          <w:p>
            <w:r/>
            <w:r>
              <w:rPr>
                <w:b/>
                <w:sz w:val="19"/>
              </w:rPr>
              <w:t>What it proves</w:t>
            </w:r>
          </w:p>
        </w:tc>
      </w:tr>
      <w:tr>
        <w:tc>
          <w:tcPr>
            <w:tcW w:type="dxa" w:w="3312"/>
          </w:tcPr>
          <w:p>
            <w:pPr>
              <w:spacing w:after="40"/>
            </w:pPr>
            <w:r/>
            <w:r>
              <w:rPr>
                <w:rFonts w:ascii="Consolas" w:hAnsi="Consolas"/>
                <w:color w:val="A03050"/>
                <w:sz w:val="19"/>
              </w:rPr>
              <w:t>every_space_reachable_or_flagged</w:t>
            </w:r>
          </w:p>
        </w:tc>
        <w:tc>
          <w:tcPr>
            <w:tcW w:type="dxa" w:w="5760"/>
          </w:tcPr>
          <w:p>
            <w:pPr>
              <w:spacing w:after="40"/>
            </w:pPr>
            <w:r/>
            <w:r>
              <w:rPr>
                <w:sz w:val="19"/>
              </w:rPr>
              <w:t xml:space="preserve">No room was quietly ignored. Either a route to a final exit was found, or the room is listed in </w:t>
            </w:r>
            <w:r>
              <w:rPr>
                <w:rFonts w:ascii="Consolas" w:hAnsi="Consolas"/>
                <w:color w:val="A03050"/>
                <w:sz w:val="19"/>
              </w:rPr>
              <w:t>not_assessed</w:t>
            </w:r>
            <w:r>
              <w:rPr>
                <w:sz w:val="19"/>
              </w:rPr>
              <w:t>.</w:t>
            </w:r>
          </w:p>
        </w:tc>
      </w:tr>
      <w:tr>
        <w:tc>
          <w:tcPr>
            <w:tcW w:type="dxa" w:w="3312"/>
          </w:tcPr>
          <w:p>
            <w:pPr>
              <w:spacing w:after="40"/>
            </w:pPr>
            <w:r/>
            <w:r>
              <w:rPr>
                <w:rFonts w:ascii="Consolas" w:hAnsi="Consolas"/>
                <w:color w:val="A03050"/>
                <w:sz w:val="19"/>
              </w:rPr>
              <w:t>at_least_two_scenarios</w:t>
            </w:r>
          </w:p>
        </w:tc>
        <w:tc>
          <w:tcPr>
            <w:tcW w:type="dxa" w:w="5760"/>
          </w:tcPr>
          <w:p>
            <w:pPr>
              <w:spacing w:after="40"/>
            </w:pPr>
            <w:r/>
            <w:r>
              <w:rPr>
                <w:sz w:val="19"/>
              </w:rPr>
              <w:t>A scenario set was actually produced (the prompt asks for four or more).</w:t>
            </w:r>
          </w:p>
        </w:tc>
      </w:tr>
      <w:tr>
        <w:tc>
          <w:tcPr>
            <w:tcW w:type="dxa" w:w="3312"/>
          </w:tcPr>
          <w:p>
            <w:pPr>
              <w:spacing w:after="40"/>
            </w:pPr>
            <w:r/>
            <w:r>
              <w:rPr>
                <w:rFonts w:ascii="Consolas" w:hAnsi="Consolas"/>
                <w:color w:val="A03050"/>
                <w:sz w:val="19"/>
              </w:rPr>
              <w:t>occupant_totals_reconcile</w:t>
            </w:r>
          </w:p>
        </w:tc>
        <w:tc>
          <w:tcPr>
            <w:tcW w:type="dxa" w:w="5760"/>
          </w:tcPr>
          <w:p>
            <w:pPr>
              <w:spacing w:after="40"/>
            </w:pPr>
            <w:r/>
            <w:r>
              <w:rPr>
                <w:sz w:val="19"/>
              </w:rPr>
              <w:t>The per-room occupant loads add up exactly to the building total. Catches any drift between the room table and the headline figure.</w:t>
            </w:r>
          </w:p>
        </w:tc>
      </w:tr>
      <w:tr>
        <w:tc>
          <w:tcPr>
            <w:tcW w:type="dxa" w:w="3312"/>
          </w:tcPr>
          <w:p>
            <w:pPr>
              <w:spacing w:after="40"/>
            </w:pPr>
            <w:r/>
            <w:r>
              <w:rPr>
                <w:rFonts w:ascii="Consolas" w:hAnsi="Consolas"/>
                <w:color w:val="A03050"/>
                <w:sz w:val="19"/>
              </w:rPr>
              <w:t>occupants_within_exit_capacity</w:t>
            </w:r>
          </w:p>
        </w:tc>
        <w:tc>
          <w:tcPr>
            <w:tcW w:type="dxa" w:w="5760"/>
          </w:tcPr>
          <w:p>
            <w:pPr>
              <w:spacing w:after="40"/>
            </w:pPr>
            <w:r/>
            <w:r>
              <w:rPr>
                <w:sz w:val="19"/>
              </w:rPr>
              <w:t>Total occupants ≤ the exits' capacity, using the standard 200 persons per metre of exit width. A rough sanity check on whether the building has enough door width at all.</w:t>
            </w:r>
          </w:p>
        </w:tc>
      </w:tr>
      <w:tr>
        <w:tc>
          <w:tcPr>
            <w:tcW w:type="dxa" w:w="3312"/>
          </w:tcPr>
          <w:p>
            <w:pPr>
              <w:spacing w:after="40"/>
            </w:pPr>
            <w:r/>
            <w:r>
              <w:rPr>
                <w:rFonts w:ascii="Consolas" w:hAnsi="Consolas"/>
                <w:color w:val="A03050"/>
                <w:sz w:val="19"/>
              </w:rPr>
              <w:t>travel_distance_non_negative</w:t>
            </w:r>
          </w:p>
        </w:tc>
        <w:tc>
          <w:tcPr>
            <w:tcW w:type="dxa" w:w="5760"/>
          </w:tcPr>
          <w:p>
            <w:pPr>
              <w:spacing w:after="40"/>
            </w:pPr>
            <w:r/>
            <w:r>
              <w:rPr>
                <w:sz w:val="19"/>
              </w:rPr>
              <w:t>No negative distance slipped through — a cheap guard against unit or sign bugs.</w:t>
            </w:r>
          </w:p>
        </w:tc>
      </w:tr>
      <w:tr>
        <w:tc>
          <w:tcPr>
            <w:tcW w:type="dxa" w:w="3312"/>
          </w:tcPr>
          <w:p>
            <w:pPr>
              <w:spacing w:after="40"/>
            </w:pPr>
            <w:r/>
            <w:r>
              <w:rPr>
                <w:rFonts w:ascii="Consolas" w:hAnsi="Consolas"/>
                <w:color w:val="A03050"/>
                <w:sz w:val="19"/>
              </w:rPr>
              <w:t>every_exit_named_exists</w:t>
            </w:r>
          </w:p>
        </w:tc>
        <w:tc>
          <w:tcPr>
            <w:tcW w:type="dxa" w:w="5760"/>
          </w:tcPr>
          <w:p>
            <w:pPr>
              <w:spacing w:after="40"/>
            </w:pPr>
            <w:r/>
            <w:r>
              <w:rPr>
                <w:sz w:val="19"/>
              </w:rPr>
              <w:t>Every exit the AI referred to is a real exit of this building. Catches a hallucinated 'Exit 9'.</w:t>
            </w:r>
          </w:p>
        </w:tc>
      </w:tr>
      <w:tr>
        <w:tc>
          <w:tcPr>
            <w:tcW w:type="dxa" w:w="3312"/>
          </w:tcPr>
          <w:p>
            <w:pPr>
              <w:spacing w:after="40"/>
            </w:pPr>
            <w:r/>
            <w:r>
              <w:rPr>
                <w:rFonts w:ascii="Consolas" w:hAnsi="Consolas"/>
                <w:color w:val="A03050"/>
                <w:sz w:val="19"/>
              </w:rPr>
              <w:t>simulation_parametersin_range</w:t>
            </w:r>
          </w:p>
        </w:tc>
        <w:tc>
          <w:tcPr>
            <w:tcW w:type="dxa" w:w="5760"/>
          </w:tcPr>
          <w:p>
            <w:pPr>
              <w:spacing w:after="40"/>
            </w:pPr>
            <w:r/>
            <w:r>
              <w:rPr>
                <w:sz w:val="19"/>
              </w:rPr>
              <w:t>The AI's chosen simulator settings are physically sensible (see 6.6).</w:t>
            </w:r>
          </w:p>
        </w:tc>
      </w:tr>
      <w:tr>
        <w:tc>
          <w:tcPr>
            <w:tcW w:type="dxa" w:w="3312"/>
          </w:tcPr>
          <w:p>
            <w:pPr>
              <w:spacing w:after="40"/>
            </w:pPr>
            <w:r/>
            <w:r>
              <w:rPr>
                <w:rFonts w:ascii="Consolas" w:hAnsi="Consolas"/>
                <w:color w:val="A03050"/>
                <w:sz w:val="19"/>
              </w:rPr>
              <w:t>every_occupant_placed_with_a_goal</w:t>
            </w:r>
          </w:p>
        </w:tc>
        <w:tc>
          <w:tcPr>
            <w:tcW w:type="dxa" w:w="5760"/>
          </w:tcPr>
          <w:p>
            <w:pPr>
              <w:spacing w:after="40"/>
            </w:pPr>
            <w:r/>
            <w:r>
              <w:rPr>
                <w:sz w:val="19"/>
              </w:rPr>
              <w:t>Every occupant the scenario claims can be put in a real room, and every seeded room has an exit to aim at.</w:t>
            </w:r>
          </w:p>
        </w:tc>
      </w:tr>
    </w:tbl>
    <w:p>
      <w:pPr>
        <w:spacing w:after="40"/>
      </w:pPr>
    </w:p>
    <w:p>
      <w:pPr>
        <w:pStyle w:val="Heading2"/>
        <w:spacing w:before="240"/>
      </w:pPr>
      <w:r>
        <w:t>3.4  Issues to review before running the study</w:t>
      </w:r>
    </w:p>
    <w:p>
      <w:r>
        <w:t>This expander only appears when there is something to say. It merges two lists — problems with the AI's simulator settings, and problems with placing the people — and it is opened by default because these are the things that would make a downstream simulation wrong rather than merely untidy. Typical entries:</w:t>
      </w:r>
    </w:p>
    <w:p>
      <w:pPr>
        <w:spacing w:after="200" w:before="120"/>
        <w:ind w:left="216"/>
        <w:shd w:val="clear" w:color="auto" w:fill="F2F4F7"/>
      </w:pPr>
      <w:r>
        <w:rPr>
          <w:rFonts w:ascii="Consolas" w:hAnsi="Consolas"/>
          <w:sz w:val="17"/>
        </w:rPr>
        <w:t>{"scenario": "SCN-003", "field": "profiles[].fraction",</w:t>
        <w:br/>
        <w:t xml:space="preserve"> "issue": "fractions sum to 0.950, not 1.0"}</w:t>
        <w:br/>
        <w:br/>
        <w:t>{"scenario": "SCN-002", "field": "occupancy.unallocated_total",</w:t>
        <w:br/>
        <w:t xml:space="preserve"> "issue": "occupants_total is 141 but this scenario's occupancy multipliers leave</w:t>
        <w:br/>
        <w:t xml:space="preserve">           rooms holding only 94 - 47 occupant(s) could not be allocated without</w:t>
        <w:br/>
        <w:t xml:space="preserve">           putting rooms over their computed load"}</w:t>
      </w:r>
    </w:p>
    <w:p>
      <w:pPr>
        <w:pStyle w:val="Heading2"/>
        <w:spacing w:before="240"/>
      </w:pPr>
      <w:r>
        <w:t>3.5  The five headline tiles</w:t>
      </w:r>
    </w:p>
    <w:tbl>
      <w:tblPr>
        <w:tblStyle w:val="TableGrid"/>
        <w:tblW w:type="auto" w:w="0"/>
        <w:jc w:val="left"/>
        <w:tblLook w:firstColumn="1" w:firstRow="1" w:lastColumn="0" w:lastRow="0" w:noHBand="0" w:noVBand="1" w:val="04A0"/>
      </w:tblPr>
      <w:tblGrid>
        <w:gridCol w:w="4320"/>
        <w:gridCol w:w="4320"/>
      </w:tblGrid>
      <w:tr>
        <w:tc>
          <w:tcPr>
            <w:tcW w:type="dxa" w:w="2448"/>
            <w:shd w:val="clear" w:color="auto" w:fill="DCE6F1"/>
          </w:tcPr>
          <w:p>
            <w:r/>
            <w:r>
              <w:rPr>
                <w:b/>
                <w:sz w:val="19"/>
              </w:rPr>
              <w:t>Tile</w:t>
            </w:r>
          </w:p>
        </w:tc>
        <w:tc>
          <w:tcPr>
            <w:tcW w:type="dxa" w:w="6624"/>
            <w:shd w:val="clear" w:color="auto" w:fill="DCE6F1"/>
          </w:tcPr>
          <w:p>
            <w:r/>
            <w:r>
              <w:rPr>
                <w:b/>
                <w:sz w:val="19"/>
              </w:rPr>
              <w:t>Where the number comes from</w:t>
            </w:r>
          </w:p>
        </w:tc>
      </w:tr>
      <w:tr>
        <w:tc>
          <w:tcPr>
            <w:tcW w:type="dxa" w:w="2448"/>
          </w:tcPr>
          <w:p>
            <w:pPr>
              <w:spacing w:after="40"/>
            </w:pPr>
            <w:r/>
            <w:r>
              <w:rPr>
                <w:b/>
                <w:sz w:val="19"/>
              </w:rPr>
              <w:t>Storeys</w:t>
            </w:r>
          </w:p>
        </w:tc>
        <w:tc>
          <w:tcPr>
            <w:tcW w:type="dxa" w:w="6624"/>
          </w:tcPr>
          <w:p>
            <w:pPr>
              <w:spacing w:after="40"/>
            </w:pPr>
            <w:r/>
            <w:r>
              <w:rPr>
                <w:sz w:val="19"/>
              </w:rPr>
              <w:t xml:space="preserve">How many </w:t>
            </w:r>
            <w:r>
              <w:rPr>
                <w:rFonts w:ascii="Consolas" w:hAnsi="Consolas"/>
                <w:color w:val="A03050"/>
                <w:sz w:val="19"/>
              </w:rPr>
              <w:t>IfcBuildingStorey</w:t>
            </w:r>
            <w:r>
              <w:rPr>
                <w:sz w:val="19"/>
              </w:rPr>
              <w:t xml:space="preserve"> levels the file declares. This counts *all* of them, including non-habitable ones like </w:t>
            </w:r>
            <w:r>
              <w:rPr>
                <w:rFonts w:ascii="Consolas" w:hAnsi="Consolas"/>
                <w:color w:val="A03050"/>
                <w:sz w:val="19"/>
              </w:rPr>
              <w:t>Roof</w:t>
            </w:r>
            <w:r>
              <w:rPr>
                <w:sz w:val="19"/>
              </w:rPr>
              <w:t xml:space="preserve">, </w:t>
            </w:r>
            <w:r>
              <w:rPr>
                <w:rFonts w:ascii="Consolas" w:hAnsi="Consolas"/>
                <w:color w:val="A03050"/>
                <w:sz w:val="19"/>
              </w:rPr>
              <w:t>Foundations</w:t>
            </w:r>
            <w:r>
              <w:rPr>
                <w:sz w:val="19"/>
              </w:rPr>
              <w:t xml:space="preserve"> and even </w:t>
            </w:r>
            <w:r>
              <w:rPr>
                <w:rFonts w:ascii="Consolas" w:hAnsi="Consolas"/>
                <w:color w:val="A03050"/>
                <w:sz w:val="19"/>
              </w:rPr>
              <w:t>Sea level</w:t>
            </w:r>
            <w:r>
              <w:rPr>
                <w:sz w:val="19"/>
              </w:rPr>
              <w:t xml:space="preserve"> — so it can look higher than the number of floors you would walk on.</w:t>
            </w:r>
          </w:p>
        </w:tc>
      </w:tr>
      <w:tr>
        <w:tc>
          <w:tcPr>
            <w:tcW w:type="dxa" w:w="2448"/>
          </w:tcPr>
          <w:p>
            <w:pPr>
              <w:spacing w:after="40"/>
            </w:pPr>
            <w:r/>
            <w:r>
              <w:rPr>
                <w:b/>
                <w:sz w:val="19"/>
              </w:rPr>
              <w:t>Total occupant load</w:t>
            </w:r>
          </w:p>
        </w:tc>
        <w:tc>
          <w:tcPr>
            <w:tcW w:type="dxa" w:w="6624"/>
          </w:tcPr>
          <w:p>
            <w:pPr>
              <w:spacing w:after="40"/>
            </w:pPr>
            <w:r/>
            <w:r>
              <w:rPr>
                <w:sz w:val="19"/>
              </w:rPr>
              <w:t>The sum of every room's computed occupant load. This is the building's code-derived capacity — the ceiling that no scenario is allowed to exceed.</w:t>
            </w:r>
          </w:p>
        </w:tc>
      </w:tr>
      <w:tr>
        <w:tc>
          <w:tcPr>
            <w:tcW w:type="dxa" w:w="2448"/>
          </w:tcPr>
          <w:p>
            <w:pPr>
              <w:spacing w:after="40"/>
            </w:pPr>
            <w:r/>
            <w:r>
              <w:rPr>
                <w:b/>
                <w:sz w:val="19"/>
              </w:rPr>
              <w:t>Total floor area (m²)</w:t>
            </w:r>
          </w:p>
        </w:tc>
        <w:tc>
          <w:tcPr>
            <w:tcW w:type="dxa" w:w="6624"/>
          </w:tcPr>
          <w:p>
            <w:pPr>
              <w:spacing w:after="40"/>
            </w:pPr>
            <w:r/>
            <w:r>
              <w:rPr>
                <w:sz w:val="19"/>
              </w:rPr>
              <w:t>The sum of the real rooms' areas, *after* the measurement-zone overlays have been thrown away.</w:t>
            </w:r>
          </w:p>
        </w:tc>
      </w:tr>
      <w:tr>
        <w:tc>
          <w:tcPr>
            <w:tcW w:type="dxa" w:w="2448"/>
          </w:tcPr>
          <w:p>
            <w:pPr>
              <w:spacing w:after="40"/>
            </w:pPr>
            <w:r/>
            <w:r>
              <w:rPr>
                <w:b/>
                <w:sz w:val="19"/>
              </w:rPr>
              <w:t>Final exits</w:t>
            </w:r>
          </w:p>
        </w:tc>
        <w:tc>
          <w:tcPr>
            <w:tcW w:type="dxa" w:w="6624"/>
          </w:tcPr>
          <w:p>
            <w:pPr>
              <w:spacing w:after="40"/>
            </w:pPr>
            <w:r/>
            <w:r>
              <w:rPr>
                <w:sz w:val="19"/>
              </w:rPr>
              <w:t>Ground-level exits only — the doors that actually put someone outside.</w:t>
            </w:r>
          </w:p>
        </w:tc>
      </w:tr>
      <w:tr>
        <w:tc>
          <w:tcPr>
            <w:tcW w:type="dxa" w:w="2448"/>
          </w:tcPr>
          <w:p>
            <w:pPr>
              <w:spacing w:after="40"/>
            </w:pPr>
            <w:r/>
            <w:r>
              <w:rPr>
                <w:b/>
                <w:sz w:val="19"/>
              </w:rPr>
              <w:t>Spaces</w:t>
            </w:r>
          </w:p>
        </w:tc>
        <w:tc>
          <w:tcPr>
            <w:tcW w:type="dxa" w:w="6624"/>
          </w:tcPr>
          <w:p>
            <w:pPr>
              <w:spacing w:after="40"/>
            </w:pPr>
            <w:r/>
            <w:r>
              <w:rPr>
                <w:sz w:val="19"/>
              </w:rPr>
              <w:t>Real rooms carried into the analysis, again after overlays are removed.</w:t>
            </w:r>
          </w:p>
        </w:tc>
      </w:tr>
    </w:tbl>
    <w:p>
      <w:pPr>
        <w:spacing w:after="40"/>
      </w:pPr>
    </w:p>
    <w:p>
      <w:pPr>
        <w:pStyle w:val="Heading2"/>
        <w:spacing w:before="240"/>
      </w:pPr>
      <w:r>
        <w:t>3.6  Final exits — what each name refers to</w:t>
      </w:r>
    </w:p>
    <w:p>
      <w:r>
        <w:t xml:space="preserve">This is the translation table between the friendly names and the model. Exits are numbered </w:t>
      </w:r>
      <w:r>
        <w:rPr>
          <w:b/>
        </w:rPr>
        <w:t>Exit 1, Exit 2, …</w:t>
      </w:r>
      <w:r>
        <w:t xml:space="preserve"> in plan order — sorted by their X then Y coordinate — so the numbering is stable and reproducible for a given model rather than depending on the order the file happens to list doors in.</w:t>
      </w:r>
    </w:p>
    <w:p>
      <w:pPr>
        <w:spacing w:after="200" w:before="120"/>
        <w:ind w:left="216"/>
        <w:shd w:val="clear" w:color="auto" w:fill="F2F4F7"/>
      </w:pPr>
      <w:r>
        <w:rPr>
          <w:rFonts w:ascii="Consolas" w:hAnsi="Consolas"/>
          <w:sz w:val="17"/>
        </w:rPr>
        <w:t>exit      width_m   IFC name                        IFC GlobalId</w:t>
        <w:br/>
        <w:t>Exit 1    2.4       UO-5:UO-5.12x21o:1666619        354_fM7GT2SgUlx9DNTjYh</w:t>
        <w:br/>
        <w:t>Exit 2    1.41      UO-2:UO-2.10+4x21:1419803       3uMBEvBYD33AT9ygIhdZHw</w:t>
        <w:br/>
        <w:t>Exit 3    1.01      O-4:O-4.10x21:1402389           3QFdhgjZ16g8zXqCOuomWL</w:t>
      </w:r>
    </w:p>
    <w:p>
      <w:r>
        <w:rPr>
          <w:b/>
        </w:rPr>
        <w:t>Why bother?</w:t>
      </w:r>
      <w:r>
        <w:t xml:space="preserve"> Because the raw IFC names (</w:t>
      </w:r>
      <w:r>
        <w:rPr>
          <w:rFonts w:ascii="Consolas" w:hAnsi="Consolas"/>
          <w:color w:val="A03050"/>
          <w:sz w:val="19"/>
        </w:rPr>
        <w:t>UO-2:UO-2.10+4x21:1419803</w:t>
      </w:r>
      <w:r>
        <w:t>) are unreadable, and the GlobalIds are worse. Everywhere else in the output — in the AI's prose, in the routes, in the conditions — exits are called *Exit 1*, *Exit 2*. The GlobalId travels alongside in the JSON so a simulator can still key on the exact door, but you never have to read one. This table is the bridge between the two.</w:t>
      </w:r>
    </w:p>
    <w:p>
      <w:pPr>
        <w:pStyle w:val="Heading2"/>
        <w:spacing w:before="240"/>
      </w:pPr>
      <w:r>
        <w:t>3.7  Not assessed</w:t>
      </w:r>
    </w:p>
    <w:p>
      <w:r>
        <w:t>The honesty list, and one of the most defensible parts of the project. It is expanded automatically when it is non-empty. A room lands here when either:</w:t>
      </w:r>
    </w:p>
    <w:p>
      <w:pPr>
        <w:pStyle w:val="ListBullet"/>
        <w:spacing w:after="60"/>
      </w:pPr>
      <w:r>
        <w:t>its use-type could not be resolved, so no occupant load could be estimated; or</w:t>
      </w:r>
    </w:p>
    <w:p>
      <w:pPr>
        <w:pStyle w:val="ListBullet"/>
        <w:spacing w:after="60"/>
      </w:pPr>
      <w:r>
        <w:t xml:space="preserve">it is an occupiable room with </w:t>
      </w:r>
      <w:r>
        <w:rPr>
          <w:b/>
        </w:rPr>
        <w:t>no traced escape route</w:t>
      </w:r>
      <w:r>
        <w:t xml:space="preserve"> to a ground-level exit.</w:t>
      </w:r>
    </w:p>
    <w:p>
      <w:r>
        <w:t xml:space="preserve">The </w:t>
      </w:r>
      <w:r>
        <w:rPr>
          <w:rFonts w:ascii="Consolas" w:hAnsi="Consolas"/>
          <w:color w:val="A03050"/>
          <w:sz w:val="19"/>
        </w:rPr>
        <w:t>action</w:t>
      </w:r>
      <w:r>
        <w:t xml:space="preserve"> field always reads *'flagged, not silently passed'*. The design rule is that the program is never allowed to assume a room is safe just because it could not measure it — an unmeasured room is an open question, and it is shown as one.</w:t>
      </w:r>
    </w:p>
    <w:p>
      <w:pPr>
        <w:pStyle w:val="Heading2"/>
        <w:spacing w:before="240"/>
      </w:pPr>
      <w:r>
        <w:t>3.8  Evacuation scenarios — the variant selector</w:t>
      </w:r>
    </w:p>
    <w:p>
      <w:r>
        <w:t xml:space="preserve">A row of radio buttons, one per scenario, labelled </w:t>
      </w:r>
      <w:r>
        <w:rPr>
          <w:rFonts w:ascii="Consolas" w:hAnsi="Consolas"/>
          <w:color w:val="A03050"/>
          <w:sz w:val="19"/>
        </w:rPr>
        <w:t>SCN-001 — base_case</w:t>
      </w:r>
      <w:r>
        <w:t xml:space="preserve">, </w:t>
      </w:r>
      <w:r>
        <w:rPr>
          <w:rFonts w:ascii="Consolas" w:hAnsi="Consolas"/>
          <w:color w:val="A03050"/>
          <w:sz w:val="19"/>
        </w:rPr>
        <w:t>SCN-002 — one_exit_discounted</w:t>
      </w:r>
      <w:r>
        <w:t xml:space="preserve">, and so on. Selecting one re-renders everything below it. </w:t>
      </w:r>
      <w:r>
        <w:rPr>
          <w:b/>
        </w:rPr>
        <w:t>SCN-001 is always the base case</w:t>
      </w:r>
      <w:r>
        <w:t xml:space="preserve"> — all exits open, normal occupancy — because the prompt mandates it; the remaining scenarios are the AI's own choice, made from this building's geometry.</w:t>
      </w:r>
    </w:p>
    <w:p>
      <w:pPr>
        <w:pStyle w:val="Heading2"/>
        <w:spacing w:before="240"/>
      </w:pPr>
      <w:r>
        <w:t>3.9  The four condition tiles</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DCE6F1"/>
          </w:tcPr>
          <w:p>
            <w:r/>
            <w:r>
              <w:rPr>
                <w:b/>
                <w:sz w:val="19"/>
              </w:rPr>
              <w:t>Tile</w:t>
            </w:r>
          </w:p>
        </w:tc>
        <w:tc>
          <w:tcPr>
            <w:tcW w:type="dxa" w:w="6480"/>
            <w:shd w:val="clear" w:color="auto" w:fill="DCE6F1"/>
          </w:tcPr>
          <w:p>
            <w:r/>
            <w:r>
              <w:rPr>
                <w:b/>
                <w:sz w:val="19"/>
              </w:rPr>
              <w:t>Meaning</w:t>
            </w:r>
          </w:p>
        </w:tc>
      </w:tr>
      <w:tr>
        <w:tc>
          <w:tcPr>
            <w:tcW w:type="dxa" w:w="2592"/>
          </w:tcPr>
          <w:p>
            <w:pPr>
              <w:spacing w:after="40"/>
            </w:pPr>
            <w:r/>
            <w:r>
              <w:rPr>
                <w:b/>
                <w:sz w:val="19"/>
              </w:rPr>
              <w:t>Occupancy state</w:t>
            </w:r>
          </w:p>
        </w:tc>
        <w:tc>
          <w:tcPr>
            <w:tcW w:type="dxa" w:w="6480"/>
          </w:tcPr>
          <w:p>
            <w:pPr>
              <w:spacing w:after="40"/>
            </w:pPr>
            <w:r/>
            <w:r>
              <w:rPr>
                <w:sz w:val="19"/>
              </w:rPr>
              <w:t xml:space="preserve">The AI's word for the situation: </w:t>
            </w:r>
            <w:r>
              <w:rPr>
                <w:rFonts w:ascii="Consolas" w:hAnsi="Consolas"/>
                <w:color w:val="A03050"/>
                <w:sz w:val="19"/>
              </w:rPr>
              <w:t>night</w:t>
            </w:r>
            <w:r>
              <w:rPr>
                <w:sz w:val="19"/>
              </w:rPr>
              <w:t xml:space="preserve">, </w:t>
            </w:r>
            <w:r>
              <w:rPr>
                <w:rFonts w:ascii="Consolas" w:hAnsi="Consolas"/>
                <w:color w:val="A03050"/>
                <w:sz w:val="19"/>
              </w:rPr>
              <w:t>day</w:t>
            </w:r>
            <w:r>
              <w:rPr>
                <w:sz w:val="19"/>
              </w:rPr>
              <w:t xml:space="preserve">, </w:t>
            </w:r>
            <w:r>
              <w:rPr>
                <w:rFonts w:ascii="Consolas" w:hAnsi="Consolas"/>
                <w:color w:val="A03050"/>
                <w:sz w:val="19"/>
              </w:rPr>
              <w:t>peak occupancy</w:t>
            </w:r>
            <w:r>
              <w:rPr>
                <w:sz w:val="19"/>
              </w:rPr>
              <w:t>. It is a label, not a calculation — but it must be consistent with the numbers below it.</w:t>
            </w:r>
          </w:p>
        </w:tc>
      </w:tr>
      <w:tr>
        <w:tc>
          <w:tcPr>
            <w:tcW w:type="dxa" w:w="2592"/>
          </w:tcPr>
          <w:p>
            <w:pPr>
              <w:spacing w:after="40"/>
            </w:pPr>
            <w:r/>
            <w:r>
              <w:rPr>
                <w:b/>
                <w:sz w:val="19"/>
              </w:rPr>
              <w:t>Occupants to evacuate</w:t>
            </w:r>
          </w:p>
        </w:tc>
        <w:tc>
          <w:tcPr>
            <w:tcW w:type="dxa" w:w="6480"/>
          </w:tcPr>
          <w:p>
            <w:pPr>
              <w:spacing w:after="40"/>
            </w:pPr>
            <w:r/>
            <w:r>
              <w:rPr>
                <w:sz w:val="19"/>
              </w:rPr>
              <w:t xml:space="preserve">How many people this scenario simulates. May be *lower* than the building total (a night state empties the shops) but is </w:t>
            </w:r>
            <w:r>
              <w:rPr>
                <w:b/>
                <w:sz w:val="19"/>
              </w:rPr>
              <w:t>never allowed to be higher</w:t>
            </w:r>
            <w:r>
              <w:rPr>
                <w:sz w:val="19"/>
              </w:rPr>
              <w:t xml:space="preserve"> — the computed load is a code-derived ceiling.</w:t>
            </w:r>
          </w:p>
        </w:tc>
      </w:tr>
      <w:tr>
        <w:tc>
          <w:tcPr>
            <w:tcW w:type="dxa" w:w="2592"/>
          </w:tcPr>
          <w:p>
            <w:pPr>
              <w:spacing w:after="40"/>
            </w:pPr>
            <w:r/>
            <w:r>
              <w:rPr>
                <w:b/>
                <w:sz w:val="19"/>
              </w:rPr>
              <w:t>Exits available</w:t>
            </w:r>
          </w:p>
        </w:tc>
        <w:tc>
          <w:tcPr>
            <w:tcW w:type="dxa" w:w="6480"/>
          </w:tcPr>
          <w:p>
            <w:pPr>
              <w:spacing w:after="40"/>
            </w:pPr>
            <w:r/>
            <w:r>
              <w:rPr>
                <w:sz w:val="19"/>
              </w:rPr>
              <w:t>How many exits stay open.</w:t>
            </w:r>
          </w:p>
        </w:tc>
      </w:tr>
      <w:tr>
        <w:tc>
          <w:tcPr>
            <w:tcW w:type="dxa" w:w="2592"/>
          </w:tcPr>
          <w:p>
            <w:pPr>
              <w:spacing w:after="40"/>
            </w:pPr>
            <w:r/>
            <w:r>
              <w:rPr>
                <w:b/>
                <w:sz w:val="19"/>
              </w:rPr>
              <w:t>Exits discounted</w:t>
            </w:r>
          </w:p>
        </w:tc>
        <w:tc>
          <w:tcPr>
            <w:tcW w:type="dxa" w:w="6480"/>
          </w:tcPr>
          <w:p>
            <w:pPr>
              <w:spacing w:after="40"/>
            </w:pPr>
            <w:r/>
            <w:r>
              <w:rPr>
                <w:sz w:val="19"/>
              </w:rPr>
              <w:t>How many are assumed blocked. A yellow warning underneath names them: *'Exit(s) discounted in this variant: Exit 1'*.</w:t>
            </w:r>
          </w:p>
        </w:tc>
      </w:tr>
    </w:tbl>
    <w:p>
      <w:pPr>
        <w:spacing w:after="40"/>
      </w:pPr>
    </w:p>
    <w:p>
      <w:pPr>
        <w:pStyle w:val="Heading2"/>
        <w:spacing w:before="240"/>
      </w:pPr>
      <w:r>
        <w:t>3.10  Narrative, AI explanation, Regulatory justification</w:t>
      </w:r>
    </w:p>
    <w:p>
      <w:r>
        <w:t>The three pieces of writing, and the only free prose in the output.</w:t>
      </w:r>
    </w:p>
    <w:p>
      <w:pPr>
        <w:pStyle w:val="ListBullet"/>
        <w:spacing w:after="60"/>
      </w:pPr>
      <w:r>
        <w:rPr>
          <w:b/>
        </w:rPr>
        <w:t>Narrative</w:t>
      </w:r>
      <w:r>
        <w:t xml:space="preserve"> — the scenario told as a short story: who is where, what has happened, how the evacuation is expected to unfold. Written for a human reader.</w:t>
      </w:r>
    </w:p>
    <w:p>
      <w:pPr>
        <w:pStyle w:val="ListBullet"/>
        <w:spacing w:after="60"/>
      </w:pPr>
      <w:r>
        <w:rPr>
          <w:b/>
        </w:rPr>
        <w:t>AI explanation</w:t>
      </w:r>
      <w:r>
        <w:t xml:space="preserve"> — one or two sentences on *why this scenario was chosen* and what it demonstrates. This is the audit trail of the AI's reasoning, and it is what makes the scenario set defensible rather than arbitrary.</w:t>
      </w:r>
    </w:p>
    <w:p>
      <w:pPr>
        <w:pStyle w:val="ListBullet"/>
        <w:spacing w:after="60"/>
      </w:pPr>
      <w:r>
        <w:rPr>
          <w:b/>
        </w:rPr>
        <w:t>Regulatory justification</w:t>
      </w:r>
      <w:r>
        <w:t xml:space="preserve"> — which clause the scenario is testing, cited </w:t>
      </w:r>
      <w:r>
        <w:rPr>
          <w:b/>
        </w:rPr>
        <w:t>only</w:t>
      </w:r>
      <w:r>
        <w:t xml:space="preserve"> from the list of rule ids and references that were handed to the AI. It is not allowed to invent a clause number, and the ids it uses can be looked up in the </w:t>
      </w:r>
      <w:r>
        <w:rPr>
          <w:rFonts w:ascii="Consolas" w:hAnsi="Consolas"/>
          <w:color w:val="A03050"/>
          <w:sz w:val="19"/>
        </w:rPr>
        <w:t>*_reg.json</w:t>
      </w:r>
      <w:r>
        <w:t xml:space="preserve"> files.</w:t>
      </w:r>
    </w:p>
    <w:p>
      <w:pPr>
        <w:spacing w:before="120" w:after="200"/>
        <w:ind w:left="144"/>
        <w:shd w:val="clear" w:color="auto" w:fill="FFF6E5"/>
      </w:pPr>
      <w:r>
        <w:t>Every number inside these three blocks has been through the fact-checker. If the narrative says *'the 31.7 m travel distance on Level_04'*, that 31.7 exists in the computed space table — otherwise the badge in 3.3 would have gone amber and the number would be listed as ungrounded.</w:t>
      </w:r>
    </w:p>
    <w:p>
      <w:pPr>
        <w:pStyle w:val="Heading2"/>
        <w:spacing w:before="240"/>
      </w:pPr>
      <w:r>
        <w:t>3.11  Occupant distribution, Assumptions, Bottlenecks, Risks</w:t>
      </w:r>
    </w:p>
    <w:p>
      <w:r>
        <w:t>Four bullet lists in two columns.</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DCE6F1"/>
          </w:tcPr>
          <w:p>
            <w:r/>
            <w:r>
              <w:rPr>
                <w:b/>
                <w:sz w:val="19"/>
              </w:rPr>
              <w:t>List</w:t>
            </w:r>
          </w:p>
        </w:tc>
        <w:tc>
          <w:tcPr>
            <w:tcW w:type="dxa" w:w="6480"/>
            <w:shd w:val="clear" w:color="auto" w:fill="DCE6F1"/>
          </w:tcPr>
          <w:p>
            <w:r/>
            <w:r>
              <w:rPr>
                <w:b/>
                <w:sz w:val="19"/>
              </w:rPr>
              <w:t>What it is for</w:t>
            </w:r>
          </w:p>
        </w:tc>
      </w:tr>
      <w:tr>
        <w:tc>
          <w:tcPr>
            <w:tcW w:type="dxa" w:w="2592"/>
          </w:tcPr>
          <w:p>
            <w:pPr>
              <w:spacing w:after="40"/>
            </w:pPr>
            <w:r/>
            <w:r>
              <w:rPr>
                <w:b/>
                <w:sz w:val="19"/>
              </w:rPr>
              <w:t>Occupant distribution</w:t>
            </w:r>
          </w:p>
        </w:tc>
        <w:tc>
          <w:tcPr>
            <w:tcW w:type="dxa" w:w="6480"/>
          </w:tcPr>
          <w:p>
            <w:pPr>
              <w:spacing w:after="40"/>
            </w:pPr>
            <w:r/>
            <w:r>
              <w:rPr>
                <w:sz w:val="19"/>
              </w:rPr>
              <w:t xml:space="preserve">Where the people are, storey by storey — </w:t>
            </w:r>
            <w:r>
              <w:rPr>
                <w:rFonts w:ascii="Consolas" w:hAnsi="Consolas"/>
                <w:color w:val="A03050"/>
                <w:sz w:val="19"/>
              </w:rPr>
              <w:t>Level_02: 9</w:t>
            </w:r>
            <w:r>
              <w:rPr>
                <w:sz w:val="19"/>
              </w:rPr>
              <w:t>. It must add up to *Occupants to evacuate*.</w:t>
            </w:r>
          </w:p>
        </w:tc>
      </w:tr>
      <w:tr>
        <w:tc>
          <w:tcPr>
            <w:tcW w:type="dxa" w:w="2592"/>
          </w:tcPr>
          <w:p>
            <w:pPr>
              <w:spacing w:after="40"/>
            </w:pPr>
            <w:r/>
            <w:r>
              <w:rPr>
                <w:b/>
                <w:sz w:val="19"/>
              </w:rPr>
              <w:t>Assumptions</w:t>
            </w:r>
          </w:p>
        </w:tc>
        <w:tc>
          <w:tcPr>
            <w:tcW w:type="dxa" w:w="6480"/>
          </w:tcPr>
          <w:p>
            <w:pPr>
              <w:spacing w:after="40"/>
            </w:pPr>
            <w:r/>
            <w:r>
              <w:rPr>
                <w:sz w:val="19"/>
              </w:rPr>
              <w:t xml:space="preserve">What the AI took as given: which doors are usable, whether occupants are asleep, whether the alarm is heard everywhere. </w:t>
            </w:r>
            <w:r>
              <w:rPr>
                <w:b/>
                <w:sz w:val="19"/>
              </w:rPr>
              <w:t>Read this list first</w:t>
            </w:r>
            <w:r>
              <w:rPr>
                <w:sz w:val="19"/>
              </w:rPr>
              <w:t xml:space="preserve"> — it is where a scenario's credibility lives, and it is where a reduced occupant total has to be declared.</w:t>
            </w:r>
          </w:p>
        </w:tc>
      </w:tr>
      <w:tr>
        <w:tc>
          <w:tcPr>
            <w:tcW w:type="dxa" w:w="2592"/>
          </w:tcPr>
          <w:p>
            <w:pPr>
              <w:spacing w:after="40"/>
            </w:pPr>
            <w:r/>
            <w:r>
              <w:rPr>
                <w:b/>
                <w:sz w:val="19"/>
              </w:rPr>
              <w:t>Bottlenecks</w:t>
            </w:r>
          </w:p>
        </w:tc>
        <w:tc>
          <w:tcPr>
            <w:tcW w:type="dxa" w:w="6480"/>
          </w:tcPr>
          <w:p>
            <w:pPr>
              <w:spacing w:after="40"/>
            </w:pPr>
            <w:r/>
            <w:r>
              <w:rPr>
                <w:sz w:val="19"/>
              </w:rPr>
              <w:t>Where queueing is expected: a single stair serving four floors, a 1.01 m door taking the load of a 2.4 m one that has been discounted.</w:t>
            </w:r>
          </w:p>
        </w:tc>
      </w:tr>
      <w:tr>
        <w:tc>
          <w:tcPr>
            <w:tcW w:type="dxa" w:w="2592"/>
          </w:tcPr>
          <w:p>
            <w:pPr>
              <w:spacing w:after="40"/>
            </w:pPr>
            <w:r/>
            <w:r>
              <w:rPr>
                <w:b/>
                <w:sz w:val="19"/>
              </w:rPr>
              <w:t>Risks</w:t>
            </w:r>
          </w:p>
        </w:tc>
        <w:tc>
          <w:tcPr>
            <w:tcW w:type="dxa" w:w="6480"/>
          </w:tcPr>
          <w:p>
            <w:pPr>
              <w:spacing w:after="40"/>
            </w:pPr>
            <w:r/>
            <w:r>
              <w:rPr>
                <w:sz w:val="19"/>
              </w:rPr>
              <w:t xml:space="preserve">What could make it worse than modelled: smoke reaching the stair, occupants with reduced mobility, rooms flagged in </w:t>
            </w:r>
            <w:r>
              <w:rPr>
                <w:rFonts w:ascii="Consolas" w:hAnsi="Consolas"/>
                <w:color w:val="A03050"/>
                <w:sz w:val="19"/>
              </w:rPr>
              <w:t>not_assessed</w:t>
            </w:r>
            <w:r>
              <w:rPr>
                <w:sz w:val="19"/>
              </w:rPr>
              <w:t>.</w:t>
            </w:r>
          </w:p>
        </w:tc>
      </w:tr>
    </w:tbl>
    <w:p>
      <w:pPr>
        <w:spacing w:after="40"/>
      </w:pPr>
    </w:p>
    <w:p>
      <w:pPr>
        <w:pStyle w:val="Heading2"/>
        <w:spacing w:before="240"/>
      </w:pPr>
      <w:r>
        <w:t>3.12  The occupancy warnings</w:t>
      </w:r>
    </w:p>
    <w:p>
      <w:r>
        <w:t>Two yellow boxes that appear only when the placement did not come out cleanly. They are worth understanding because they are the program refusing to fudge a number:</w:t>
      </w:r>
    </w:p>
    <w:p>
      <w:pPr>
        <w:pStyle w:val="ListBullet"/>
        <w:spacing w:after="60"/>
      </w:pPr>
      <w:r>
        <w:rPr>
          <w:b/>
        </w:rPr>
        <w:t>Unplaced occupants</w:t>
      </w:r>
      <w:r>
        <w:t xml:space="preserve"> — *'N occupant(s) sit in M room(s) with no traced egress path.'* Those people exist in the building but cannot be given a route, so they are reported rather than being quietly moved into a room that *can* escape. A simulation run from this record will be short by exactly that many people until those rooms are fixed.</w:t>
      </w:r>
    </w:p>
    <w:p>
      <w:pPr>
        <w:pStyle w:val="ListBullet"/>
        <w:spacing w:after="60"/>
      </w:pPr>
      <w:r>
        <w:rPr>
          <w:b/>
        </w:rPr>
        <w:t>Unallocated occupants</w:t>
      </w:r>
      <w:r>
        <w:t xml:space="preserve"> — the scenario asks for more people than its own occupancy multipliers leave room for. Rather than overfilling rooms beyond their code-derived capacity, the shortfall is reported and you are asked to review </w:t>
      </w:r>
      <w:r>
        <w:rPr>
          <w:rFonts w:ascii="Consolas" w:hAnsi="Consolas"/>
          <w:color w:val="A03050"/>
          <w:sz w:val="19"/>
        </w:rPr>
        <w:t>occupants_total</w:t>
      </w:r>
      <w:r>
        <w:t xml:space="preserve"> against the multipliers.</w:t>
      </w:r>
    </w:p>
    <w:p>
      <w:pPr>
        <w:pStyle w:val="Heading2"/>
        <w:spacing w:before="240"/>
      </w:pPr>
      <w:r>
        <w:t>3.13  Export</w:t>
      </w:r>
    </w:p>
    <w:p>
      <w:r>
        <w:t xml:space="preserve">A preview of the records JSON, then a </w:t>
      </w:r>
      <w:r>
        <w:rPr>
          <w:b/>
        </w:rPr>
        <w:t>Download JSON</w:t>
      </w:r>
      <w:r>
        <w:t xml:space="preserve"> button producing </w:t>
      </w:r>
      <w:r>
        <w:rPr>
          <w:rFonts w:ascii="Consolas" w:hAnsi="Consolas"/>
          <w:color w:val="A03050"/>
          <w:sz w:val="19"/>
        </w:rPr>
        <w:t>evacuation_scenario_records.json</w:t>
      </w:r>
      <w:r>
        <w:t>. What is in that file is the whole of the next section.</w:t>
      </w:r>
    </w:p>
    <w:p>
      <w:r>
        <w:br w:type="page"/>
      </w:r>
    </w:p>
    <w:p>
      <w:pPr>
        <w:pStyle w:val="Heading1"/>
        <w:spacing w:before="360"/>
      </w:pPr>
      <w:r>
        <w:t>4. The JSON you download</w:t>
      </w:r>
    </w:p>
    <w:p>
      <w:r>
        <w:t xml:space="preserve">The downloaded file is a </w:t>
      </w:r>
      <w:r>
        <w:rPr>
          <w:b/>
        </w:rPr>
        <w:t>list</w:t>
      </w:r>
      <w:r>
        <w:t xml:space="preserve">, not an object. One entry per scenario, in order. Each entry is a </w:t>
      </w:r>
      <w:r>
        <w:rPr>
          <w:b/>
        </w:rPr>
        <w:t>record</w:t>
      </w:r>
      <w:r>
        <w:t>: a self-contained description of one evacuation situation, with exactly six top-level fields.</w:t>
      </w:r>
    </w:p>
    <w:p>
      <w:pPr>
        <w:spacing w:after="200" w:before="120"/>
        <w:ind w:left="216"/>
        <w:shd w:val="clear" w:color="auto" w:fill="F2F4F7"/>
      </w:pPr>
      <w:r>
        <w:rPr>
          <w:rFonts w:ascii="Consolas" w:hAnsi="Consolas"/>
          <w:sz w:val="17"/>
        </w:rPr>
        <w:t>[</w:t>
        <w:br/>
        <w:t xml:space="preserve">  {</w:t>
        <w:br/>
        <w:t xml:space="preserve">    "unique_id": "SCN-001",</w:t>
        <w:br/>
        <w:t xml:space="preserve">    "description": "Base case - all eight final exits available, full occupancy",</w:t>
        <w:br/>
        <w:t xml:space="preserve">    "relevant_ifc_element": [ ... ],</w:t>
        <w:br/>
        <w:t xml:space="preserve">    "regulatory_justification": "...",</w:t>
        <w:br/>
        <w:t xml:space="preserve">    "ai_explanation": "...",</w:t>
        <w:br/>
        <w:t xml:space="preserve">    "scenario": { ... }</w:t>
        <w:br/>
        <w:t xml:space="preserve">  },</w:t>
        <w:br/>
        <w:t xml:space="preserve">  { ...SCN-002... }</w:t>
        <w:br/>
        <w:t>]</w:t>
      </w:r>
    </w:p>
    <w:p>
      <w:pPr>
        <w:pStyle w:val="Heading2"/>
        <w:spacing w:before="240"/>
      </w:pPr>
      <w:r>
        <w:t>4.1  The six fields</w:t>
      </w:r>
    </w:p>
    <w:tbl>
      <w:tblPr>
        <w:tblStyle w:val="TableGrid"/>
        <w:tblW w:type="auto" w:w="0"/>
        <w:jc w:val="left"/>
        <w:tblLook w:firstColumn="1" w:firstRow="1" w:lastColumn="0" w:lastRow="0" w:noHBand="0" w:noVBand="1" w:val="04A0"/>
      </w:tblPr>
      <w:tblGrid>
        <w:gridCol w:w="4320"/>
        <w:gridCol w:w="4320"/>
      </w:tblGrid>
      <w:tr>
        <w:tc>
          <w:tcPr>
            <w:tcW w:type="dxa" w:w="2736"/>
            <w:shd w:val="clear" w:color="auto" w:fill="DCE6F1"/>
          </w:tcPr>
          <w:p>
            <w:r/>
            <w:r>
              <w:rPr>
                <w:b/>
                <w:sz w:val="19"/>
              </w:rPr>
              <w:t>Field</w:t>
            </w:r>
          </w:p>
        </w:tc>
        <w:tc>
          <w:tcPr>
            <w:tcW w:type="dxa" w:w="6336"/>
            <w:shd w:val="clear" w:color="auto" w:fill="DCE6F1"/>
          </w:tcPr>
          <w:p>
            <w:r/>
            <w:r>
              <w:rPr>
                <w:b/>
                <w:sz w:val="19"/>
              </w:rPr>
              <w:t>What it holds</w:t>
            </w:r>
          </w:p>
        </w:tc>
      </w:tr>
      <w:tr>
        <w:tc>
          <w:tcPr>
            <w:tcW w:type="dxa" w:w="2736"/>
          </w:tcPr>
          <w:p>
            <w:pPr>
              <w:spacing w:after="40"/>
            </w:pPr>
            <w:r/>
            <w:r>
              <w:rPr>
                <w:rFonts w:ascii="Consolas" w:hAnsi="Consolas"/>
                <w:color w:val="A03050"/>
                <w:sz w:val="19"/>
              </w:rPr>
              <w:t>unique_id</w:t>
            </w:r>
          </w:p>
        </w:tc>
        <w:tc>
          <w:tcPr>
            <w:tcW w:type="dxa" w:w="6336"/>
          </w:tcPr>
          <w:p>
            <w:pPr>
              <w:spacing w:after="40"/>
            </w:pPr>
            <w:r/>
            <w:r>
              <w:rPr>
                <w:rFonts w:ascii="Consolas" w:hAnsi="Consolas"/>
                <w:color w:val="A03050"/>
                <w:sz w:val="19"/>
              </w:rPr>
              <w:t>SCN-001</w:t>
            </w:r>
            <w:r>
              <w:rPr>
                <w:sz w:val="19"/>
              </w:rPr>
              <w:t xml:space="preserve">, </w:t>
            </w:r>
            <w:r>
              <w:rPr>
                <w:rFonts w:ascii="Consolas" w:hAnsi="Consolas"/>
                <w:color w:val="A03050"/>
                <w:sz w:val="19"/>
              </w:rPr>
              <w:t>SCN-002</w:t>
            </w:r>
            <w:r>
              <w:rPr>
                <w:sz w:val="19"/>
              </w:rPr>
              <w:t>, … Stable within one run, and the key you use to refer to a scenario anywhere else.</w:t>
            </w:r>
          </w:p>
        </w:tc>
      </w:tr>
      <w:tr>
        <w:tc>
          <w:tcPr>
            <w:tcW w:type="dxa" w:w="2736"/>
          </w:tcPr>
          <w:p>
            <w:pPr>
              <w:spacing w:after="40"/>
            </w:pPr>
            <w:r/>
            <w:r>
              <w:rPr>
                <w:rFonts w:ascii="Consolas" w:hAnsi="Consolas"/>
                <w:color w:val="A03050"/>
                <w:sz w:val="19"/>
              </w:rPr>
              <w:t>description</w:t>
            </w:r>
          </w:p>
        </w:tc>
        <w:tc>
          <w:tcPr>
            <w:tcW w:type="dxa" w:w="6336"/>
          </w:tcPr>
          <w:p>
            <w:pPr>
              <w:spacing w:after="40"/>
            </w:pPr>
            <w:r/>
            <w:r>
              <w:rPr>
                <w:sz w:val="19"/>
              </w:rPr>
              <w:t>The scenario's title — a one-line human summary.</w:t>
            </w:r>
          </w:p>
        </w:tc>
      </w:tr>
      <w:tr>
        <w:tc>
          <w:tcPr>
            <w:tcW w:type="dxa" w:w="2736"/>
          </w:tcPr>
          <w:p>
            <w:pPr>
              <w:spacing w:after="40"/>
            </w:pPr>
            <w:r/>
            <w:r>
              <w:rPr>
                <w:rFonts w:ascii="Consolas" w:hAnsi="Consolas"/>
                <w:color w:val="A03050"/>
                <w:sz w:val="19"/>
              </w:rPr>
              <w:t>relevant_ifc_element</w:t>
            </w:r>
          </w:p>
        </w:tc>
        <w:tc>
          <w:tcPr>
            <w:tcW w:type="dxa" w:w="6336"/>
          </w:tcPr>
          <w:p>
            <w:pPr>
              <w:spacing w:after="40"/>
            </w:pPr>
            <w:r/>
            <w:r>
              <w:rPr>
                <w:sz w:val="19"/>
              </w:rPr>
              <w:t xml:space="preserve">Every physical element this scenario touches, each tagged </w:t>
            </w:r>
            <w:r>
              <w:rPr>
                <w:b/>
                <w:sz w:val="19"/>
              </w:rPr>
              <w:t>open</w:t>
            </w:r>
            <w:r>
              <w:rPr>
                <w:sz w:val="19"/>
              </w:rPr>
              <w:t xml:space="preserve"> or </w:t>
            </w:r>
            <w:r>
              <w:rPr>
                <w:b/>
                <w:sz w:val="19"/>
              </w:rPr>
              <w:t>closed</w:t>
            </w:r>
            <w:r>
              <w:rPr>
                <w:sz w:val="19"/>
              </w:rPr>
              <w:t>. Explained in 4.2.</w:t>
            </w:r>
          </w:p>
        </w:tc>
      </w:tr>
      <w:tr>
        <w:tc>
          <w:tcPr>
            <w:tcW w:type="dxa" w:w="2736"/>
          </w:tcPr>
          <w:p>
            <w:pPr>
              <w:spacing w:after="40"/>
            </w:pPr>
            <w:r/>
            <w:r>
              <w:rPr>
                <w:rFonts w:ascii="Consolas" w:hAnsi="Consolas"/>
                <w:color w:val="A03050"/>
                <w:sz w:val="19"/>
              </w:rPr>
              <w:t>regulatory_justification</w:t>
            </w:r>
          </w:p>
        </w:tc>
        <w:tc>
          <w:tcPr>
            <w:tcW w:type="dxa" w:w="6336"/>
          </w:tcPr>
          <w:p>
            <w:pPr>
              <w:spacing w:after="40"/>
            </w:pPr>
            <w:r/>
            <w:r>
              <w:rPr>
                <w:sz w:val="19"/>
              </w:rPr>
              <w:t>The clause(s) this scenario tests, cited from the supplied rule list.</w:t>
            </w:r>
          </w:p>
        </w:tc>
      </w:tr>
      <w:tr>
        <w:tc>
          <w:tcPr>
            <w:tcW w:type="dxa" w:w="2736"/>
          </w:tcPr>
          <w:p>
            <w:pPr>
              <w:spacing w:after="40"/>
            </w:pPr>
            <w:r/>
            <w:r>
              <w:rPr>
                <w:rFonts w:ascii="Consolas" w:hAnsi="Consolas"/>
                <w:color w:val="A03050"/>
                <w:sz w:val="19"/>
              </w:rPr>
              <w:t>ai_explanation</w:t>
            </w:r>
          </w:p>
        </w:tc>
        <w:tc>
          <w:tcPr>
            <w:tcW w:type="dxa" w:w="6336"/>
          </w:tcPr>
          <w:p>
            <w:pPr>
              <w:spacing w:after="40"/>
            </w:pPr>
            <w:r/>
            <w:r>
              <w:rPr>
                <w:sz w:val="19"/>
              </w:rPr>
              <w:t>Why this scenario was chosen and what it demonstrates.</w:t>
            </w:r>
          </w:p>
        </w:tc>
      </w:tr>
      <w:tr>
        <w:tc>
          <w:tcPr>
            <w:tcW w:type="dxa" w:w="2736"/>
          </w:tcPr>
          <w:p>
            <w:pPr>
              <w:spacing w:after="40"/>
            </w:pPr>
            <w:r/>
            <w:r>
              <w:rPr>
                <w:rFonts w:ascii="Consolas" w:hAnsi="Consolas"/>
                <w:color w:val="A03050"/>
                <w:sz w:val="19"/>
              </w:rPr>
              <w:t>scenario</w:t>
            </w:r>
          </w:p>
        </w:tc>
        <w:tc>
          <w:tcPr>
            <w:tcW w:type="dxa" w:w="6336"/>
          </w:tcPr>
          <w:p>
            <w:pPr>
              <w:spacing w:after="40"/>
            </w:pPr>
            <w:r/>
            <w:r>
              <w:rPr>
                <w:sz w:val="19"/>
              </w:rPr>
              <w:t>The evacuation inputs themselves: conditions, occupancy, distribution, assumptions, routes, bottlenecks, risks. Explained in 4.3.</w:t>
            </w:r>
          </w:p>
        </w:tc>
      </w:tr>
    </w:tbl>
    <w:p>
      <w:pPr>
        <w:spacing w:after="40"/>
      </w:pPr>
    </w:p>
    <w:p>
      <w:pPr>
        <w:pStyle w:val="Heading2"/>
        <w:spacing w:before="240"/>
      </w:pPr>
      <w:r>
        <w:t>4.2  relevant_ifc_element — the clever bit</w:t>
      </w:r>
    </w:p>
    <w:p>
      <w:r>
        <w:t xml:space="preserve">Every record carries the </w:t>
      </w:r>
      <w:r>
        <w:rPr>
          <w:b/>
        </w:rPr>
        <w:t>same</w:t>
      </w:r>
      <w:r>
        <w:t xml:space="preserve"> list of physical elements: all final exits, all internal doors, all stairs, all lifts. What changes between records is one field:</w:t>
      </w:r>
    </w:p>
    <w:p>
      <w:pPr>
        <w:spacing w:after="200" w:before="120"/>
        <w:ind w:left="216"/>
        <w:shd w:val="clear" w:color="auto" w:fill="F2F4F7"/>
      </w:pPr>
      <w:r>
        <w:rPr>
          <w:rFonts w:ascii="Consolas" w:hAnsi="Consolas"/>
          <w:sz w:val="17"/>
        </w:rPr>
        <w:t>{</w:t>
        <w:br/>
        <w:t xml:space="preserve">  "id": "354_fM7GT2SgUlx9DNTjYh",       &lt;- the IFC GlobalId: the exact door in your model</w:t>
        <w:br/>
        <w:t xml:space="preserve">  "ifc_type": "IfcDoor",</w:t>
        <w:br/>
        <w:t xml:space="preserve">  "kind": "final_exit",                 &lt;- final_exit | internal_door | stair |</w:t>
        <w:br/>
        <w:t xml:space="preserve">                                           elevator | evacuation_elevator</w:t>
        <w:br/>
        <w:t xml:space="preserve">  "name": "UO-5:UO-5.12x21o:1666619",   &lt;- the raw name from the IFC</w:t>
        <w:br/>
        <w:t xml:space="preserve">  "width_m": 2.4,</w:t>
        <w:br/>
        <w:t xml:space="preserve">  "state": "closed",                    &lt;- THE SCENARIO LIVES HERE</w:t>
        <w:br/>
        <w:t xml:space="preserve">  "exit_name": "Exit 1"                 &lt;- final exits only</w:t>
        <w:br/>
        <w:t>}</w:t>
      </w:r>
    </w:p>
    <w:p>
      <w:r>
        <w:rPr>
          <w:rFonts w:ascii="Consolas" w:hAnsi="Consolas"/>
          <w:color w:val="A03050"/>
          <w:sz w:val="19"/>
        </w:rPr>
        <w:t>state</w:t>
      </w:r>
      <w:r>
        <w:t xml:space="preserve"> is </w:t>
      </w:r>
      <w:r>
        <w:rPr>
          <w:rFonts w:ascii="Consolas" w:hAnsi="Consolas"/>
          <w:color w:val="A03050"/>
          <w:sz w:val="19"/>
        </w:rPr>
        <w:t>open</w:t>
      </w:r>
      <w:r>
        <w:t xml:space="preserve"> everywhere except on the exits this scenario discounts, where it is </w:t>
      </w:r>
      <w:r>
        <w:rPr>
          <w:rFonts w:ascii="Consolas" w:hAnsi="Consolas"/>
          <w:color w:val="A03050"/>
          <w:sz w:val="19"/>
        </w:rPr>
        <w:t>closed</w:t>
      </w:r>
      <w:r>
        <w:t>. That single word is what turns one shared description of the building into four different simulations. A consuming tool does not have to understand the English narrative at all — it reads the element list, closes what is marked closed, and runs.</w:t>
      </w:r>
    </w:p>
    <w:p>
      <w:r>
        <w:t xml:space="preserve">Stairs additionally carry </w:t>
      </w:r>
      <w:r>
        <w:rPr>
          <w:rFonts w:ascii="Consolas" w:hAnsi="Consolas"/>
          <w:color w:val="A03050"/>
          <w:sz w:val="19"/>
        </w:rPr>
        <w:t>rise_m</w:t>
      </w:r>
      <w:r>
        <w:t xml:space="preserve">, </w:t>
      </w:r>
      <w:r>
        <w:rPr>
          <w:rFonts w:ascii="Consolas" w:hAnsi="Consolas"/>
          <w:color w:val="A03050"/>
          <w:sz w:val="19"/>
        </w:rPr>
        <w:t>going_m</w:t>
      </w:r>
      <w:r>
        <w:t xml:space="preserve"> and </w:t>
      </w:r>
      <w:r>
        <w:rPr>
          <w:rFonts w:ascii="Consolas" w:hAnsi="Consolas"/>
          <w:color w:val="A03050"/>
          <w:sz w:val="19"/>
        </w:rPr>
        <w:t>slope_m</w:t>
      </w:r>
      <w:r>
        <w:t xml:space="preserve">; lifts carry </w:t>
      </w:r>
      <w:r>
        <w:rPr>
          <w:rFonts w:ascii="Consolas" w:hAnsi="Consolas"/>
          <w:color w:val="A03050"/>
          <w:sz w:val="19"/>
        </w:rPr>
        <w:t>is_evac_lift</w:t>
      </w:r>
      <w:r>
        <w:t xml:space="preserve">, and an evacuation lift is given </w:t>
      </w:r>
      <w:r>
        <w:rPr>
          <w:rFonts w:ascii="Consolas" w:hAnsi="Consolas"/>
          <w:color w:val="A03050"/>
          <w:sz w:val="19"/>
        </w:rPr>
        <w:t>kind: evacuation_elevator</w:t>
      </w:r>
      <w:r>
        <w:t xml:space="preserve"> so it is never confused with an ordinary passenger lift that must not be used in a fire.</w:t>
      </w:r>
    </w:p>
    <w:p>
      <w:pPr>
        <w:pStyle w:val="Heading2"/>
        <w:spacing w:before="240"/>
      </w:pPr>
      <w:r>
        <w:t>4.3  Inside the scenario block</w:t>
      </w:r>
    </w:p>
    <w:p>
      <w:pPr>
        <w:pStyle w:val="Heading3"/>
        <w:spacing w:before="160"/>
      </w:pPr>
      <w:r>
        <w:t>conditions</w:t>
      </w:r>
    </w:p>
    <w:p>
      <w:pPr>
        <w:spacing w:after="200" w:before="120"/>
        <w:ind w:left="216"/>
        <w:shd w:val="clear" w:color="auto" w:fill="F2F4F7"/>
      </w:pPr>
      <w:r>
        <w:rPr>
          <w:rFonts w:ascii="Consolas" w:hAnsi="Consolas"/>
          <w:sz w:val="17"/>
        </w:rPr>
        <w:t>"conditions": {</w:t>
        <w:br/>
        <w:t xml:space="preserve">  "exits_available": ["Exit 2", "Exit 3", "Exit 4", ...],</w:t>
        <w:br/>
        <w:t xml:space="preserve">  "exits_discounted": ["Exit 1"],</w:t>
        <w:br/>
        <w:t xml:space="preserve">  "exits_available_ifc_ids": ["3uMBEvBYD33AT9ygIhdZHw", ...],</w:t>
        <w:br/>
        <w:t xml:space="preserve">  "exits_discounted_ifc_ids": ["354_fM7GT2SgUlx9DNTjYh"],</w:t>
        <w:br/>
        <w:t xml:space="preserve">  "occupancy_state": "night",</w:t>
        <w:br/>
        <w:t xml:space="preserve">  "occupants_total": 94</w:t>
        <w:br/>
        <w:t>}</w:t>
      </w:r>
    </w:p>
    <w:p>
      <w:r>
        <w:t xml:space="preserve">Note the pairing: the AI only ever writes the </w:t>
      </w:r>
      <w:r>
        <w:rPr>
          <w:b/>
        </w:rPr>
        <w:t>names</w:t>
      </w:r>
      <w:r>
        <w:t xml:space="preserve">, and the program resolves those names back to </w:t>
      </w:r>
      <w:r>
        <w:rPr>
          <w:b/>
        </w:rPr>
        <w:t>GlobalIds</w:t>
      </w:r>
      <w:r>
        <w:t xml:space="preserve"> and stores both. The names are for you; the ids are for the simulator. That resolution step is also why a hallucinated exit name cannot slip through unnoticed — it would resolve to nothing and be caught by the </w:t>
      </w:r>
      <w:r>
        <w:rPr>
          <w:rFonts w:ascii="Consolas" w:hAnsi="Consolas"/>
          <w:color w:val="A03050"/>
          <w:sz w:val="19"/>
        </w:rPr>
        <w:t>every_exit_named_exists</w:t>
      </w:r>
      <w:r>
        <w:t xml:space="preserve"> invariant.</w:t>
      </w:r>
    </w:p>
    <w:p>
      <w:pPr>
        <w:pStyle w:val="Heading3"/>
        <w:spacing w:before="160"/>
      </w:pPr>
      <w:r>
        <w:t>occupancy</w:t>
      </w:r>
    </w:p>
    <w:p>
      <w:pPr>
        <w:spacing w:after="200" w:before="120"/>
        <w:ind w:left="216"/>
        <w:shd w:val="clear" w:color="auto" w:fill="F2F4F7"/>
      </w:pPr>
      <w:r>
        <w:rPr>
          <w:rFonts w:ascii="Consolas" w:hAnsi="Consolas"/>
          <w:sz w:val="17"/>
        </w:rPr>
        <w:t>"occupancy": { "occupants_total": 94, "occupancy_state": "night" }</w:t>
      </w:r>
    </w:p>
    <w:p>
      <w:r>
        <w:t>A deliberately small block in the export: how many people, and in what state. The much larger room-by-room placement that the program computes is described in 6.5.</w:t>
      </w:r>
    </w:p>
    <w:p>
      <w:pPr>
        <w:pStyle w:val="Heading3"/>
        <w:spacing w:before="160"/>
      </w:pPr>
      <w:r>
        <w:t>occupant_distribution, assumptions, bottlenecks, risks</w:t>
      </w:r>
    </w:p>
    <w:p>
      <w:r>
        <w:t>The same four lists you read on the screen, carried verbatim so the file stands on its own.</w:t>
      </w:r>
    </w:p>
    <w:p>
      <w:pPr>
        <w:pStyle w:val="Heading3"/>
        <w:spacing w:before="160"/>
      </w:pPr>
      <w:r>
        <w:t>routes</w:t>
      </w:r>
    </w:p>
    <w:p>
      <w:pPr>
        <w:spacing w:after="200" w:before="120"/>
        <w:ind w:left="216"/>
        <w:shd w:val="clear" w:color="auto" w:fill="F2F4F7"/>
      </w:pPr>
      <w:r>
        <w:rPr>
          <w:rFonts w:ascii="Consolas" w:hAnsi="Consolas"/>
          <w:sz w:val="17"/>
        </w:rPr>
        <w:t>"routes": [</w:t>
        <w:br/>
        <w:t xml:space="preserve">  {"from_area": "Level_04", "via": "STAIRCASE (Level_04 -&gt; Level_01)",</w:t>
        <w:br/>
        <w:t xml:space="preserve">   "to_exit": "Exit 4", "note": "longest computed distance on this storey, 31.7 m"}</w:t>
        <w:br/>
        <w:t>]</w:t>
      </w:r>
    </w:p>
    <w:p>
      <w:r>
        <w:t xml:space="preserve">The intended escape routes, as *from → via → to*. Routes appear in the JSON but are </w:t>
      </w:r>
      <w:r>
        <w:rPr>
          <w:b/>
        </w:rPr>
        <w:t>not</w:t>
      </w:r>
      <w:r>
        <w:t xml:space="preserve"> shown on the page — a deliberate choice, because as prose they added clutter to a review screen, while as data they are useful to whatever consumes the file.</w:t>
      </w:r>
    </w:p>
    <w:p>
      <w:pPr>
        <w:pStyle w:val="Heading2"/>
        <w:spacing w:before="240"/>
      </w:pPr>
      <w:r>
        <w:t>4.4  A worked reading of one record</w:t>
      </w:r>
    </w:p>
    <w:p>
      <w:r>
        <w:t xml:space="preserve">Suppose you open the file and see </w:t>
      </w:r>
      <w:r>
        <w:rPr>
          <w:rFonts w:ascii="Consolas" w:hAnsi="Consolas"/>
          <w:color w:val="A03050"/>
          <w:sz w:val="19"/>
        </w:rPr>
        <w:t>SCN-002</w:t>
      </w:r>
      <w:r>
        <w:t>, described as *'Main entrance discounted — full occupancy'*. Reading it in order:</w:t>
      </w:r>
    </w:p>
    <w:p>
      <w:pPr>
        <w:pStyle w:val="ListNumber"/>
        <w:spacing w:after="60"/>
      </w:pPr>
      <w:r>
        <w:rPr>
          <w:rFonts w:ascii="Consolas" w:hAnsi="Consolas"/>
          <w:color w:val="A03050"/>
          <w:sz w:val="19"/>
        </w:rPr>
        <w:t>unique_id</w:t>
      </w:r>
      <w:r>
        <w:t xml:space="preserve"> tells you it is the second scenario of the run.</w:t>
      </w:r>
    </w:p>
    <w:p>
      <w:pPr>
        <w:pStyle w:val="ListNumber"/>
        <w:spacing w:after="60"/>
      </w:pPr>
      <w:r>
        <w:rPr>
          <w:rFonts w:ascii="Consolas" w:hAnsi="Consolas"/>
          <w:color w:val="A03050"/>
          <w:sz w:val="19"/>
        </w:rPr>
        <w:t>scenario.conditions.exits_discounted</w:t>
      </w:r>
      <w:r>
        <w:t xml:space="preserve"> says </w:t>
      </w:r>
      <w:r>
        <w:rPr>
          <w:rFonts w:ascii="Consolas" w:hAnsi="Consolas"/>
          <w:color w:val="A03050"/>
          <w:sz w:val="19"/>
        </w:rPr>
        <w:t>["Exit 1"]</w:t>
      </w:r>
      <w:r>
        <w:t xml:space="preserve"> — the 2.4 m main door is out.</w:t>
      </w:r>
    </w:p>
    <w:p>
      <w:pPr>
        <w:pStyle w:val="ListNumber"/>
        <w:spacing w:after="60"/>
      </w:pPr>
      <w:r>
        <w:rPr>
          <w:rFonts w:ascii="Consolas" w:hAnsi="Consolas"/>
          <w:color w:val="A03050"/>
          <w:sz w:val="19"/>
        </w:rPr>
        <w:t>relevant_ifc_element</w:t>
      </w:r>
      <w:r>
        <w:t xml:space="preserve"> has exactly one entry with </w:t>
      </w:r>
      <w:r>
        <w:rPr>
          <w:rFonts w:ascii="Consolas" w:hAnsi="Consolas"/>
          <w:color w:val="A03050"/>
          <w:sz w:val="19"/>
        </w:rPr>
        <w:t>state: closed</w:t>
      </w:r>
      <w:r>
        <w:t xml:space="preserve">, and its GlobalId is </w:t>
      </w:r>
      <w:r>
        <w:rPr>
          <w:rFonts w:ascii="Consolas" w:hAnsi="Consolas"/>
          <w:color w:val="A03050"/>
          <w:sz w:val="19"/>
        </w:rPr>
        <w:t>354_fM7GT2SgUlx9DNTjYh</w:t>
      </w:r>
      <w:r>
        <w:t xml:space="preserve"> — so a simulator can shut precisely that door.</w:t>
      </w:r>
    </w:p>
    <w:p>
      <w:pPr>
        <w:pStyle w:val="ListNumber"/>
        <w:spacing w:after="60"/>
      </w:pPr>
      <w:r>
        <w:rPr>
          <w:rFonts w:ascii="Consolas" w:hAnsi="Consolas"/>
          <w:color w:val="A03050"/>
          <w:sz w:val="19"/>
        </w:rPr>
        <w:t>scenario.occupancy.occupants_total</w:t>
      </w:r>
      <w:r>
        <w:t xml:space="preserve"> is 141, the full computed load: this is a full-occupancy stress test, not a night case.</w:t>
      </w:r>
    </w:p>
    <w:p>
      <w:pPr>
        <w:pStyle w:val="ListNumber"/>
        <w:spacing w:after="60"/>
      </w:pPr>
      <w:r>
        <w:rPr>
          <w:rFonts w:ascii="Consolas" w:hAnsi="Consolas"/>
          <w:color w:val="A03050"/>
          <w:sz w:val="19"/>
        </w:rPr>
        <w:t>scenario.bottlenecks</w:t>
      </w:r>
      <w:r>
        <w:t xml:space="preserve"> explains the consequence — the load that used the 2.4 m door now goes through 1.01 m and 1.41 m doors.</w:t>
      </w:r>
    </w:p>
    <w:p>
      <w:pPr>
        <w:pStyle w:val="ListNumber"/>
        <w:spacing w:after="60"/>
      </w:pPr>
      <w:r>
        <w:rPr>
          <w:rFonts w:ascii="Consolas" w:hAnsi="Consolas"/>
          <w:color w:val="A03050"/>
          <w:sz w:val="19"/>
        </w:rPr>
        <w:t>regulatory_justification</w:t>
      </w:r>
      <w:r>
        <w:t xml:space="preserve"> cites the rule about alternative escape routes, which is exactly the provision this scenario exists to exercise.</w:t>
      </w:r>
    </w:p>
    <w:p>
      <w:pPr>
        <w:pStyle w:val="ListNumber"/>
        <w:spacing w:after="60"/>
      </w:pPr>
      <w:r>
        <w:rPr>
          <w:rFonts w:ascii="Consolas" w:hAnsi="Consolas"/>
          <w:color w:val="A03050"/>
          <w:sz w:val="19"/>
        </w:rPr>
        <w:t>ai_explanation</w:t>
      </w:r>
      <w:r>
        <w:t xml:space="preserve"> says why this exit, rather than another, was the one worth removing — because the computed degraded-case facts showed it served the most rooms.</w:t>
      </w:r>
    </w:p>
    <w:p>
      <w:pPr>
        <w:spacing w:before="120" w:after="200"/>
        <w:ind w:left="144"/>
        <w:shd w:val="clear" w:color="auto" w:fill="FDECEC"/>
      </w:pPr>
      <w:r>
        <w:rPr>
          <w:b/>
        </w:rPr>
        <w:t>Worth knowing:</w:t>
      </w:r>
      <w:r>
        <w:t xml:space="preserve"> the AI also produces a </w:t>
      </w:r>
      <w:r>
        <w:rPr>
          <w:rFonts w:ascii="Consolas" w:hAnsi="Consolas"/>
          <w:color w:val="A03050"/>
          <w:sz w:val="19"/>
        </w:rPr>
        <w:t>simulation</w:t>
      </w:r>
      <w:r>
        <w:t xml:space="preserve"> block per scenario (movement model, pre-movement time distribution, occupant speed profiles, occupancy multipliers) and the program computes a full room-by-room </w:t>
      </w:r>
      <w:r>
        <w:rPr>
          <w:rFonts w:ascii="Consolas" w:hAnsi="Consolas"/>
          <w:color w:val="A03050"/>
          <w:sz w:val="19"/>
        </w:rPr>
        <w:t>occupancy</w:t>
      </w:r>
      <w:r>
        <w:t xml:space="preserve"> placement. Both are validated and both are reported on the page when they have problems — but the </w:t>
      </w:r>
      <w:r>
        <w:rPr>
          <w:b/>
        </w:rPr>
        <w:t xml:space="preserve">records file exported by </w:t>
      </w:r>
      <w:r>
        <w:rPr>
          <w:rFonts w:ascii="Consolas" w:hAnsi="Consolas"/>
          <w:color w:val="A03050"/>
          <w:sz w:val="19"/>
        </w:rPr>
        <w:t>build_records()</w:t>
      </w:r>
      <w:r>
        <w:t xml:space="preserve"> carries neither</w:t>
      </w:r>
      <w:r>
        <w:rPr>
          <w:b/>
        </w:rPr>
        <w:t>. It keeps the six fields above. If the downstream study needs the walking speeds and reaction times, that block has to be added to the export (everything needed is already computed and sitting in the in-memory object described next).</w:t>
      </w:r>
    </w:p>
    <w:p>
      <w:r>
        <w:br w:type="page"/>
      </w:r>
    </w:p>
    <w:p>
      <w:pPr>
        <w:pStyle w:val="Heading1"/>
        <w:spacing w:before="360"/>
      </w:pPr>
      <w:r>
        <w:t>5. The full internal object</w:t>
      </w:r>
    </w:p>
    <w:p>
      <w:r>
        <w:t xml:space="preserve">Behind the page sits a much larger object — the thing </w:t>
      </w:r>
      <w:r>
        <w:rPr>
          <w:rFonts w:ascii="Consolas" w:hAnsi="Consolas"/>
          <w:color w:val="A03050"/>
          <w:sz w:val="19"/>
        </w:rPr>
        <w:t>validate()</w:t>
      </w:r>
      <w:r>
        <w:t xml:space="preserve"> checks and the page reads from. You do not download it from the app, but it is what the command-line tools write out, and it is the right structure to put in a dissertation appendix. Its fifteen keys:</w:t>
      </w:r>
    </w:p>
    <w:tbl>
      <w:tblPr>
        <w:tblStyle w:val="TableGrid"/>
        <w:tblW w:type="auto" w:w="0"/>
        <w:jc w:val="left"/>
        <w:tblLook w:firstColumn="1" w:firstRow="1" w:lastColumn="0" w:lastRow="0" w:noHBand="0" w:noVBand="1" w:val="04A0"/>
      </w:tblPr>
      <w:tblGrid>
        <w:gridCol w:w="4320"/>
        <w:gridCol w:w="4320"/>
      </w:tblGrid>
      <w:tr>
        <w:tc>
          <w:tcPr>
            <w:tcW w:type="dxa" w:w="2160"/>
            <w:shd w:val="clear" w:color="auto" w:fill="DCE6F1"/>
          </w:tcPr>
          <w:p>
            <w:r/>
            <w:r>
              <w:rPr>
                <w:b/>
                <w:sz w:val="19"/>
              </w:rPr>
              <w:t>Key</w:t>
            </w:r>
          </w:p>
        </w:tc>
        <w:tc>
          <w:tcPr>
            <w:tcW w:type="dxa" w:w="6912"/>
            <w:shd w:val="clear" w:color="auto" w:fill="DCE6F1"/>
          </w:tcPr>
          <w:p>
            <w:r/>
            <w:r>
              <w:rPr>
                <w:b/>
                <w:sz w:val="19"/>
              </w:rPr>
              <w:t>Contents</w:t>
            </w:r>
          </w:p>
        </w:tc>
      </w:tr>
      <w:tr>
        <w:tc>
          <w:tcPr>
            <w:tcW w:type="dxa" w:w="2160"/>
          </w:tcPr>
          <w:p>
            <w:pPr>
              <w:spacing w:after="40"/>
            </w:pPr>
            <w:r/>
            <w:r>
              <w:rPr>
                <w:rFonts w:ascii="Consolas" w:hAnsi="Consolas"/>
                <w:color w:val="A03050"/>
                <w:sz w:val="19"/>
              </w:rPr>
              <w:t>schema_version</w:t>
            </w:r>
          </w:p>
        </w:tc>
        <w:tc>
          <w:tcPr>
            <w:tcW w:type="dxa" w:w="6912"/>
          </w:tcPr>
          <w:p>
            <w:pPr>
              <w:spacing w:after="40"/>
            </w:pPr>
            <w:r/>
            <w:r>
              <w:rPr>
                <w:sz w:val="19"/>
              </w:rPr>
              <w:t>Version of the output format (</w:t>
            </w:r>
            <w:r>
              <w:rPr>
                <w:rFonts w:ascii="Consolas" w:hAnsi="Consolas"/>
                <w:color w:val="A03050"/>
                <w:sz w:val="19"/>
              </w:rPr>
              <w:t>1.0</w:t>
            </w:r>
            <w:r>
              <w:rPr>
                <w:sz w:val="19"/>
              </w:rPr>
              <w:t>).</w:t>
            </w:r>
          </w:p>
        </w:tc>
      </w:tr>
      <w:tr>
        <w:tc>
          <w:tcPr>
            <w:tcW w:type="dxa" w:w="2160"/>
          </w:tcPr>
          <w:p>
            <w:pPr>
              <w:spacing w:after="40"/>
            </w:pPr>
            <w:r/>
            <w:r>
              <w:rPr>
                <w:rFonts w:ascii="Consolas" w:hAnsi="Consolas"/>
                <w:color w:val="A03050"/>
                <w:sz w:val="19"/>
              </w:rPr>
              <w:t>provenance</w:t>
            </w:r>
          </w:p>
        </w:tc>
        <w:tc>
          <w:tcPr>
            <w:tcW w:type="dxa" w:w="6912"/>
          </w:tcPr>
          <w:p>
            <w:pPr>
              <w:spacing w:after="40"/>
            </w:pPr>
            <w:r/>
            <w:r>
              <w:rPr>
                <w:sz w:val="19"/>
              </w:rPr>
              <w:t xml:space="preserve">Which model generated it, when, which occupancy-factor source was used, how distances were measured, </w:t>
            </w:r>
            <w:r>
              <w:rPr>
                <w:rFonts w:ascii="Consolas" w:hAnsi="Consolas"/>
                <w:color w:val="A03050"/>
                <w:sz w:val="19"/>
              </w:rPr>
              <w:t>llm_grounded: true</w:t>
            </w:r>
            <w:r>
              <w:rPr>
                <w:sz w:val="19"/>
              </w:rPr>
              <w:t>, and the temperature setting.</w:t>
            </w:r>
          </w:p>
        </w:tc>
      </w:tr>
      <w:tr>
        <w:tc>
          <w:tcPr>
            <w:tcW w:type="dxa" w:w="2160"/>
          </w:tcPr>
          <w:p>
            <w:pPr>
              <w:spacing w:after="40"/>
            </w:pPr>
            <w:r/>
            <w:r>
              <w:rPr>
                <w:rFonts w:ascii="Consolas" w:hAnsi="Consolas"/>
                <w:color w:val="A03050"/>
                <w:sz w:val="19"/>
              </w:rPr>
              <w:t>model</w:t>
            </w:r>
          </w:p>
        </w:tc>
        <w:tc>
          <w:tcPr>
            <w:tcW w:type="dxa" w:w="6912"/>
          </w:tcPr>
          <w:p>
            <w:pPr>
              <w:spacing w:after="40"/>
            </w:pPr>
            <w:r/>
            <w:r>
              <w:rPr>
                <w:sz w:val="19"/>
              </w:rPr>
              <w:t>Source IFC filename, units (</w:t>
            </w:r>
            <w:r>
              <w:rPr>
                <w:rFonts w:ascii="Consolas" w:hAnsi="Consolas"/>
                <w:color w:val="A03050"/>
                <w:sz w:val="19"/>
              </w:rPr>
              <w:t>m</w:t>
            </w:r>
            <w:r>
              <w:rPr>
                <w:sz w:val="19"/>
              </w:rPr>
              <w:t>), coordinate system, and a note that geometry is *not* carried here — you import the same IFC into the simulator and match on GlobalIds.</w:t>
            </w:r>
          </w:p>
        </w:tc>
      </w:tr>
      <w:tr>
        <w:tc>
          <w:tcPr>
            <w:tcW w:type="dxa" w:w="2160"/>
          </w:tcPr>
          <w:p>
            <w:pPr>
              <w:spacing w:after="40"/>
            </w:pPr>
            <w:r/>
            <w:r>
              <w:rPr>
                <w:rFonts w:ascii="Consolas" w:hAnsi="Consolas"/>
                <w:color w:val="A03050"/>
                <w:sz w:val="19"/>
              </w:rPr>
              <w:t>building</w:t>
            </w:r>
          </w:p>
        </w:tc>
        <w:tc>
          <w:tcPr>
            <w:tcW w:type="dxa" w:w="6912"/>
          </w:tcPr>
          <w:p>
            <w:pPr>
              <w:spacing w:after="40"/>
            </w:pPr>
            <w:r/>
            <w:r>
              <w:rPr>
                <w:sz w:val="19"/>
              </w:rPr>
              <w:t>Project name, jurisdiction, occupancy type, storeys, total floor area, total occupant load.</w:t>
            </w:r>
          </w:p>
        </w:tc>
      </w:tr>
      <w:tr>
        <w:tc>
          <w:tcPr>
            <w:tcW w:type="dxa" w:w="2160"/>
          </w:tcPr>
          <w:p>
            <w:pPr>
              <w:spacing w:after="40"/>
            </w:pPr>
            <w:r/>
            <w:r>
              <w:rPr>
                <w:rFonts w:ascii="Consolas" w:hAnsi="Consolas"/>
                <w:color w:val="A03050"/>
                <w:sz w:val="19"/>
              </w:rPr>
              <w:t>exits</w:t>
            </w:r>
          </w:p>
        </w:tc>
        <w:tc>
          <w:tcPr>
            <w:tcW w:type="dxa" w:w="6912"/>
          </w:tcPr>
          <w:p>
            <w:pPr>
              <w:spacing w:after="40"/>
            </w:pPr>
            <w:r/>
            <w:r>
              <w:rPr>
                <w:sz w:val="19"/>
              </w:rPr>
              <w:t xml:space="preserve">The final exits: id, </w:t>
            </w:r>
            <w:r>
              <w:rPr>
                <w:rFonts w:ascii="Consolas" w:hAnsi="Consolas"/>
                <w:color w:val="A03050"/>
                <w:sz w:val="19"/>
              </w:rPr>
              <w:t>exit_name</w:t>
            </w:r>
            <w:r>
              <w:rPr>
                <w:sz w:val="19"/>
              </w:rPr>
              <w:t>, raw IFC name, width, position — in plan order.</w:t>
            </w:r>
          </w:p>
        </w:tc>
      </w:tr>
      <w:tr>
        <w:tc>
          <w:tcPr>
            <w:tcW w:type="dxa" w:w="2160"/>
          </w:tcPr>
          <w:p>
            <w:pPr>
              <w:spacing w:after="40"/>
            </w:pPr>
            <w:r/>
            <w:r>
              <w:rPr>
                <w:rFonts w:ascii="Consolas" w:hAnsi="Consolas"/>
                <w:color w:val="A03050"/>
                <w:sz w:val="19"/>
              </w:rPr>
              <w:t>doors</w:t>
            </w:r>
          </w:p>
        </w:tc>
        <w:tc>
          <w:tcPr>
            <w:tcW w:type="dxa" w:w="6912"/>
          </w:tcPr>
          <w:p>
            <w:pPr>
              <w:spacing w:after="40"/>
            </w:pPr>
            <w:r/>
            <w:r>
              <w:rPr>
                <w:sz w:val="19"/>
              </w:rPr>
              <w:t>Every internal door with the rooms it connects.</w:t>
            </w:r>
          </w:p>
        </w:tc>
      </w:tr>
      <w:tr>
        <w:tc>
          <w:tcPr>
            <w:tcW w:type="dxa" w:w="2160"/>
          </w:tcPr>
          <w:p>
            <w:pPr>
              <w:spacing w:after="40"/>
            </w:pPr>
            <w:r/>
            <w:r>
              <w:rPr>
                <w:rFonts w:ascii="Consolas" w:hAnsi="Consolas"/>
                <w:color w:val="A03050"/>
                <w:sz w:val="19"/>
              </w:rPr>
              <w:t>circulation</w:t>
            </w:r>
          </w:p>
        </w:tc>
        <w:tc>
          <w:tcPr>
            <w:tcW w:type="dxa" w:w="6912"/>
          </w:tcPr>
          <w:p>
            <w:pPr>
              <w:spacing w:after="40"/>
            </w:pPr>
            <w:r/>
            <w:r>
              <w:rPr>
                <w:sz w:val="19"/>
              </w:rPr>
              <w:t>Stairs with width, rise, going, slope and which storeys they connect.</w:t>
            </w:r>
          </w:p>
        </w:tc>
      </w:tr>
      <w:tr>
        <w:tc>
          <w:tcPr>
            <w:tcW w:type="dxa" w:w="2160"/>
          </w:tcPr>
          <w:p>
            <w:pPr>
              <w:spacing w:after="40"/>
            </w:pPr>
            <w:r/>
            <w:r>
              <w:rPr>
                <w:rFonts w:ascii="Consolas" w:hAnsi="Consolas"/>
                <w:color w:val="A03050"/>
                <w:sz w:val="19"/>
              </w:rPr>
              <w:t>stair_links</w:t>
            </w:r>
          </w:p>
        </w:tc>
        <w:tc>
          <w:tcPr>
            <w:tcW w:type="dxa" w:w="6912"/>
          </w:tcPr>
          <w:p>
            <w:pPr>
              <w:spacing w:after="40"/>
            </w:pPr>
            <w:r/>
            <w:r>
              <w:rPr>
                <w:sz w:val="19"/>
              </w:rPr>
              <w:t>Which stair spaces on different floors are treated as vertically connected.</w:t>
            </w:r>
          </w:p>
        </w:tc>
      </w:tr>
      <w:tr>
        <w:tc>
          <w:tcPr>
            <w:tcW w:type="dxa" w:w="2160"/>
          </w:tcPr>
          <w:p>
            <w:pPr>
              <w:spacing w:after="40"/>
            </w:pPr>
            <w:r/>
            <w:r>
              <w:rPr>
                <w:rFonts w:ascii="Consolas" w:hAnsi="Consolas"/>
                <w:color w:val="A03050"/>
                <w:sz w:val="19"/>
              </w:rPr>
              <w:t>elevators</w:t>
            </w:r>
          </w:p>
        </w:tc>
        <w:tc>
          <w:tcPr>
            <w:tcW w:type="dxa" w:w="6912"/>
          </w:tcPr>
          <w:p>
            <w:pPr>
              <w:spacing w:after="40"/>
            </w:pPr>
            <w:r/>
            <w:r>
              <w:rPr>
                <w:sz w:val="19"/>
              </w:rPr>
              <w:t>Lifts, flagged as ordinary or evacuation lifts.</w:t>
            </w:r>
          </w:p>
        </w:tc>
      </w:tr>
      <w:tr>
        <w:tc>
          <w:tcPr>
            <w:tcW w:type="dxa" w:w="2160"/>
          </w:tcPr>
          <w:p>
            <w:pPr>
              <w:spacing w:after="40"/>
            </w:pPr>
            <w:r/>
            <w:r>
              <w:rPr>
                <w:rFonts w:ascii="Consolas" w:hAnsi="Consolas"/>
                <w:color w:val="A03050"/>
                <w:sz w:val="19"/>
              </w:rPr>
              <w:t>spaces</w:t>
            </w:r>
          </w:p>
        </w:tc>
        <w:tc>
          <w:tcPr>
            <w:tcW w:type="dxa" w:w="6912"/>
          </w:tcPr>
          <w:p>
            <w:pPr>
              <w:spacing w:after="40"/>
            </w:pPr>
            <w:r/>
            <w:r>
              <w:rPr>
                <w:b/>
                <w:sz w:val="19"/>
              </w:rPr>
              <w:t>The heart of the computed half</w:t>
            </w:r>
            <w:r>
              <w:rPr>
                <w:sz w:val="19"/>
              </w:rPr>
              <w:t xml:space="preserve"> — one row per room. See below.</w:t>
            </w:r>
          </w:p>
        </w:tc>
      </w:tr>
      <w:tr>
        <w:tc>
          <w:tcPr>
            <w:tcW w:type="dxa" w:w="2160"/>
          </w:tcPr>
          <w:p>
            <w:pPr>
              <w:spacing w:after="40"/>
            </w:pPr>
            <w:r/>
            <w:r>
              <w:rPr>
                <w:rFonts w:ascii="Consolas" w:hAnsi="Consolas"/>
                <w:color w:val="A03050"/>
                <w:sz w:val="19"/>
              </w:rPr>
              <w:t>degraded_cases</w:t>
            </w:r>
          </w:p>
        </w:tc>
        <w:tc>
          <w:tcPr>
            <w:tcW w:type="dxa" w:w="6912"/>
          </w:tcPr>
          <w:p>
            <w:pPr>
              <w:spacing w:after="40"/>
            </w:pPr>
            <w:r/>
            <w:r>
              <w:rPr>
                <w:sz w:val="19"/>
              </w:rPr>
              <w:t>The re-measured per-storey figures with the busiest exits removed.</w:t>
            </w:r>
          </w:p>
        </w:tc>
      </w:tr>
      <w:tr>
        <w:tc>
          <w:tcPr>
            <w:tcW w:type="dxa" w:w="2160"/>
          </w:tcPr>
          <w:p>
            <w:pPr>
              <w:spacing w:after="40"/>
            </w:pPr>
            <w:r/>
            <w:r>
              <w:rPr>
                <w:rFonts w:ascii="Consolas" w:hAnsi="Consolas"/>
                <w:color w:val="A03050"/>
                <w:sz w:val="19"/>
              </w:rPr>
              <w:t>scenarios</w:t>
            </w:r>
          </w:p>
        </w:tc>
        <w:tc>
          <w:tcPr>
            <w:tcW w:type="dxa" w:w="6912"/>
          </w:tcPr>
          <w:p>
            <w:pPr>
              <w:spacing w:after="40"/>
            </w:pPr>
            <w:r/>
            <w:r>
              <w:rPr>
                <w:sz w:val="19"/>
              </w:rPr>
              <w:t xml:space="preserve">The AI's scenarios, each with conditions, prose, </w:t>
            </w:r>
            <w:r>
              <w:rPr>
                <w:rFonts w:ascii="Consolas" w:hAnsi="Consolas"/>
                <w:color w:val="A03050"/>
                <w:sz w:val="19"/>
              </w:rPr>
              <w:t>simulation</w:t>
            </w:r>
            <w:r>
              <w:rPr>
                <w:sz w:val="19"/>
              </w:rPr>
              <w:t xml:space="preserve"> and </w:t>
            </w:r>
            <w:r>
              <w:rPr>
                <w:rFonts w:ascii="Consolas" w:hAnsi="Consolas"/>
                <w:color w:val="A03050"/>
                <w:sz w:val="19"/>
              </w:rPr>
              <w:t>occupancy</w:t>
            </w:r>
            <w:r>
              <w:rPr>
                <w:sz w:val="19"/>
              </w:rPr>
              <w:t>.</w:t>
            </w:r>
          </w:p>
        </w:tc>
      </w:tr>
      <w:tr>
        <w:tc>
          <w:tcPr>
            <w:tcW w:type="dxa" w:w="2160"/>
          </w:tcPr>
          <w:p>
            <w:pPr>
              <w:spacing w:after="40"/>
            </w:pPr>
            <w:r/>
            <w:r>
              <w:rPr>
                <w:rFonts w:ascii="Consolas" w:hAnsi="Consolas"/>
                <w:color w:val="A03050"/>
                <w:sz w:val="19"/>
              </w:rPr>
              <w:t>regulation_check</w:t>
            </w:r>
          </w:p>
        </w:tc>
        <w:tc>
          <w:tcPr>
            <w:tcW w:type="dxa" w:w="6912"/>
          </w:tcPr>
          <w:p>
            <w:pPr>
              <w:spacing w:after="40"/>
            </w:pPr>
            <w:r/>
            <w:r>
              <w:rPr>
                <w:sz w:val="19"/>
              </w:rPr>
              <w:t>The full gate result — the same PASS/FAIL, violations and manual-review items shown at the top of the page.</w:t>
            </w:r>
          </w:p>
        </w:tc>
      </w:tr>
      <w:tr>
        <w:tc>
          <w:tcPr>
            <w:tcW w:type="dxa" w:w="2160"/>
          </w:tcPr>
          <w:p>
            <w:pPr>
              <w:spacing w:after="40"/>
            </w:pPr>
            <w:r/>
            <w:r>
              <w:rPr>
                <w:rFonts w:ascii="Consolas" w:hAnsi="Consolas"/>
                <w:color w:val="A03050"/>
                <w:sz w:val="19"/>
              </w:rPr>
              <w:t>validation</w:t>
            </w:r>
          </w:p>
        </w:tc>
        <w:tc>
          <w:tcPr>
            <w:tcW w:type="dxa" w:w="6912"/>
          </w:tcPr>
          <w:p>
            <w:pPr>
              <w:spacing w:after="40"/>
            </w:pPr>
            <w:r/>
            <w:r>
              <w:rPr>
                <w:sz w:val="19"/>
              </w:rPr>
              <w:t>The proofreader's full report (badges, invariants, ungrounded numbers, issues).</w:t>
            </w:r>
          </w:p>
        </w:tc>
      </w:tr>
      <w:tr>
        <w:tc>
          <w:tcPr>
            <w:tcW w:type="dxa" w:w="2160"/>
          </w:tcPr>
          <w:p>
            <w:pPr>
              <w:spacing w:after="40"/>
            </w:pPr>
            <w:r/>
            <w:r>
              <w:rPr>
                <w:rFonts w:ascii="Consolas" w:hAnsi="Consolas"/>
                <w:color w:val="A03050"/>
                <w:sz w:val="19"/>
              </w:rPr>
              <w:t>not_assessed</w:t>
            </w:r>
          </w:p>
        </w:tc>
        <w:tc>
          <w:tcPr>
            <w:tcW w:type="dxa" w:w="6912"/>
          </w:tcPr>
          <w:p>
            <w:pPr>
              <w:spacing w:after="40"/>
            </w:pPr>
            <w:r/>
            <w:r>
              <w:rPr>
                <w:sz w:val="19"/>
              </w:rPr>
              <w:t>The honesty list.</w:t>
            </w:r>
          </w:p>
        </w:tc>
      </w:tr>
    </w:tbl>
    <w:p>
      <w:pPr>
        <w:spacing w:after="40"/>
      </w:pPr>
    </w:p>
    <w:p>
      <w:pPr>
        <w:pStyle w:val="Heading2"/>
        <w:spacing w:before="240"/>
      </w:pPr>
      <w:r>
        <w:t>One row of the spaces table</w:t>
      </w:r>
    </w:p>
    <w:p>
      <w:pPr>
        <w:spacing w:after="200" w:before="120"/>
        <w:ind w:left="216"/>
        <w:shd w:val="clear" w:color="auto" w:fill="F2F4F7"/>
      </w:pPr>
      <w:r>
        <w:rPr>
          <w:rFonts w:ascii="Consolas" w:hAnsi="Consolas"/>
          <w:sz w:val="17"/>
        </w:rPr>
        <w:t>{</w:t>
        <w:br/>
        <w:t xml:space="preserve">  "guid": "1bre7J1hn8KxwCbFTYwEph",</w:t>
        <w:br/>
        <w:t xml:space="preserve">  "name": "SAUNA:1721423",</w:t>
        <w:br/>
        <w:t xml:space="preserve">  "use_type": "sauna",</w:t>
        <w:br/>
        <w:t xml:space="preserve">  "use_type_confidence": 0.9,</w:t>
        <w:br/>
        <w:t xml:space="preserve">  "use_type_source": "dictionary",        &lt;- dictionary | occupancy_code | llm | none</w:t>
        <w:br/>
        <w:t xml:space="preserve">  "storey": "Level_04",</w:t>
        <w:br/>
        <w:t xml:space="preserve">  "area_m2": 2.6,</w:t>
        <w:br/>
        <w:t xml:space="preserve">  "centroid": [12.4, 8.1, 61.13],</w:t>
        <w:br/>
        <w:t xml:space="preserve">  "occupant_load": 0,</w:t>
        <w:br/>
        <w:t xml:space="preserve">  "occupant_basis": "sauna within an apartment - occupants counted at the</w:t>
        <w:br/>
        <w:t xml:space="preserve">                     dwelling-unit level for this storey (not re-counted)",</w:t>
        <w:br/>
        <w:t xml:space="preserve">  "nearest_exit": "0vwVLBnBr9meBshDw$RHGp",</w:t>
        <w:br/>
        <w:t xml:space="preserve">  "nearest_exit_name": "Exit 4",</w:t>
        <w:br/>
        <w:t xml:space="preserve">  "travel_distance_m": 26.5,</w:t>
        <w:br/>
        <w:t xml:space="preserve">  "travel_distance_method": "geodesic_grid",</w:t>
        <w:br/>
        <w:t xml:space="preserve">  "most_remote_point": [11.9, 7.6],</w:t>
        <w:br/>
        <w:t xml:space="preserve">  "reachable": true,</w:t>
        <w:br/>
        <w:t xml:space="preserve">  "reachability_note": null</w:t>
        <w:br/>
        <w:t>}</w:t>
      </w:r>
    </w:p>
    <w:p>
      <w:r>
        <w:rPr>
          <w:rFonts w:ascii="Consolas" w:hAnsi="Consolas"/>
          <w:color w:val="A03050"/>
          <w:sz w:val="19"/>
        </w:rPr>
        <w:t>occupant_basis</w:t>
      </w:r>
      <w:r>
        <w:t xml:space="preserve"> is the single most useful field in the whole output for a viva. It is a sentence, written by the code, explaining in words how that particular number was reached — *'commercial: 42.0 m2 / 6 m2/person (office) = 7 persons'*. Every occupant count can be justified from its own row without opening the source.</w:t>
      </w:r>
    </w:p>
    <w:p>
      <w:r>
        <w:br w:type="page"/>
      </w:r>
    </w:p>
    <w:p>
      <w:pPr>
        <w:pStyle w:val="Heading1"/>
        <w:spacing w:before="360"/>
      </w:pPr>
      <w:r>
        <w:t>6. The logic behind the numbers</w:t>
      </w:r>
    </w:p>
    <w:p>
      <w:pPr>
        <w:pStyle w:val="Heading2"/>
        <w:spacing w:before="240"/>
      </w:pPr>
      <w:r>
        <w:t>6.1  Why occupant load is a ceiling, not a guess</w:t>
      </w:r>
    </w:p>
    <w:p>
      <w:r>
        <w:t>The floor-space factors are *design capacity* figures from the published code. They answer 'how many people is this room designed to hold', not 'how many are in it right now'. That is exactly what an evacuation study needs — you size escape routes for the worst credible case.</w:t>
      </w:r>
    </w:p>
    <w:p>
      <w:r>
        <w:t xml:space="preserve">It also explains a hard rule enforced throughout the program: a scenario's occupancy multipliers may be </w:t>
      </w:r>
      <w:r>
        <w:rPr>
          <w:b/>
        </w:rPr>
        <w:t>0.0 to 1.0 inclusive, never above 1.0</w:t>
      </w:r>
      <w:r>
        <w:t>. A multiplier above 1 would put more people in a room than the code allows and the result would stop being code-based. To make a scenario harsher the AI is told to discount an exit, lengthen pre-movement time, or shift the population towards slower profiles — never to inflate occupancy.</w:t>
      </w:r>
    </w:p>
    <w:p>
      <w:pPr>
        <w:pStyle w:val="Heading2"/>
        <w:spacing w:before="240"/>
      </w:pPr>
      <w:r>
        <w:t>6.2  Why distance is measured from the most remote point</w:t>
      </w:r>
    </w:p>
    <w:p>
      <w:r>
        <w:t>A room's centre is not where the trapped person is. Fire-safety guidance limits the travel distance from *any* point in a room, so the program measures the worst point in each room and reports that. It is the difference between 'the average person walks 12 m' and 'nobody has to walk more than 31.7 m', and only the second is a usable design statement.</w:t>
      </w:r>
    </w:p>
    <w:p>
      <w:pPr>
        <w:pStyle w:val="Heading2"/>
        <w:spacing w:before="240"/>
      </w:pPr>
      <w:r>
        <w:t>6.3  How the nearest exit is chosen</w:t>
      </w:r>
    </w:p>
    <w:p>
      <w:r>
        <w:t>Two different mechanisms, working together:</w:t>
      </w:r>
    </w:p>
    <w:p>
      <w:pPr>
        <w:pStyle w:val="ListBullet"/>
        <w:spacing w:after="60"/>
      </w:pPr>
      <w:r>
        <w:t xml:space="preserve">The </w:t>
      </w:r>
      <w:r>
        <w:rPr>
          <w:b/>
        </w:rPr>
        <w:t>connection graph</w:t>
      </w:r>
      <w:r>
        <w:t xml:space="preserve"> (rooms ↔ doors ↔ stairs ↔ outside) answers *which* exit is nearest by hop count, and is what fills </w:t>
      </w:r>
      <w:r>
        <w:rPr>
          <w:rFonts w:ascii="Consolas" w:hAnsi="Consolas"/>
          <w:color w:val="A03050"/>
          <w:sz w:val="19"/>
        </w:rPr>
        <w:t>nearest_exit</w:t>
      </w:r>
      <w:r>
        <w:t>.</w:t>
      </w:r>
    </w:p>
    <w:p>
      <w:pPr>
        <w:pStyle w:val="ListBullet"/>
        <w:spacing w:after="60"/>
      </w:pPr>
      <w:r>
        <w:t xml:space="preserve">The </w:t>
      </w:r>
      <w:r>
        <w:rPr>
          <w:b/>
        </w:rPr>
        <w:t>geodesic grid</w:t>
      </w:r>
      <w:r>
        <w:t xml:space="preserve"> answers *how far* it is, in metres, around the walls.</w:t>
      </w:r>
    </w:p>
    <w:p>
      <w:r>
        <w:t xml:space="preserve">If a room's grid measurement fails but the graph still finds a route, the program falls back to a straight-line-through-centroids estimate and says so in </w:t>
      </w:r>
      <w:r>
        <w:rPr>
          <w:rFonts w:ascii="Consolas" w:hAnsi="Consolas"/>
          <w:color w:val="A03050"/>
          <w:sz w:val="19"/>
        </w:rPr>
        <w:t>travel_distance_method</w:t>
      </w:r>
      <w:r>
        <w:t xml:space="preserve"> — it never presents a fallback figure as though it were a measured one.</w:t>
      </w:r>
    </w:p>
    <w:p>
      <w:pPr>
        <w:pStyle w:val="Heading2"/>
        <w:spacing w:before="240"/>
      </w:pPr>
      <w:r>
        <w:t>6.4  Why the degraded cases exist</w:t>
      </w:r>
    </w:p>
    <w:p>
      <w:r>
        <w:t>If you ask an AI to imagine 'the main exit is blocked' without giving it re-measured numbers, it will invent plausible-looking distances. So before the AI is called, the program identifies the exit that the most rooms depend on, deletes it, and re-runs the entire egress calculation. The AI then receives a block of facts that reads:</w:t>
      </w:r>
    </w:p>
    <w:p>
      <w:pPr>
        <w:spacing w:after="200" w:before="120"/>
        <w:ind w:left="216"/>
        <w:shd w:val="clear" w:color="auto" w:fill="F2F4F7"/>
      </w:pPr>
      <w:r>
        <w:rPr>
          <w:rFonts w:ascii="Consolas" w:hAnsi="Consolas"/>
          <w:sz w:val="17"/>
        </w:rPr>
        <w:t>DEGRADED-CASE FACTS (computed - egress re-measured with one exit unavailable):</w:t>
        <w:br/>
        <w:t xml:space="preserve">  If Exit 1 is UNAVAILABLE:</w:t>
        <w:br/>
        <w:t xml:space="preserve">    - Level_01: occupants=57 max_travel_m=24.8 unreachable=3</w:t>
        <w:br/>
        <w:t xml:space="preserve">    - Level_02: occupants=9  max_travel_m=27.1 unreachable=3</w:t>
      </w:r>
    </w:p>
    <w:p>
      <w:r>
        <w:t>and is told to prefer those exits when discounting, and to use those recomputed numbers. This is the mechanism that keeps 'what if' scenarios grounded in geometry.</w:t>
      </w:r>
    </w:p>
    <w:p>
      <w:pPr>
        <w:pStyle w:val="Heading2"/>
        <w:spacing w:before="240"/>
      </w:pPr>
      <w:r>
        <w:t>6.5  How the people are placed in the rooms</w:t>
      </w:r>
    </w:p>
    <w:p>
      <w:r>
        <w:t>Given a scenario asking for, say, 94 occupants, the program has to decide which rooms they sit in. The method:</w:t>
      </w:r>
    </w:p>
    <w:p>
      <w:pPr>
        <w:pStyle w:val="ListNumber"/>
        <w:spacing w:after="60"/>
      </w:pPr>
      <w:r>
        <w:t xml:space="preserve">Start from each room's </w:t>
      </w:r>
      <w:r>
        <w:rPr>
          <w:b/>
        </w:rPr>
        <w:t>computed occupant load</w:t>
      </w:r>
      <w:r>
        <w:t>.</w:t>
      </w:r>
    </w:p>
    <w:p>
      <w:pPr>
        <w:pStyle w:val="ListNumber"/>
        <w:spacing w:after="60"/>
      </w:pPr>
      <w:r>
        <w:t xml:space="preserve">Multiply by the scenario's per-use-type multiplier (night might set </w:t>
      </w:r>
      <w:r>
        <w:rPr>
          <w:rFonts w:ascii="Consolas" w:hAnsi="Consolas"/>
          <w:color w:val="A03050"/>
          <w:sz w:val="19"/>
        </w:rPr>
        <w:t>commercial</w:t>
      </w:r>
      <w:r>
        <w:t xml:space="preserve"> to 0.0 and keep </w:t>
      </w:r>
      <w:r>
        <w:rPr>
          <w:rFonts w:ascii="Consolas" w:hAnsi="Consolas"/>
          <w:color w:val="A03050"/>
          <w:sz w:val="19"/>
        </w:rPr>
        <w:t>dwelling</w:t>
      </w:r>
      <w:r>
        <w:t xml:space="preserve"> at 1.0).</w:t>
      </w:r>
    </w:p>
    <w:p>
      <w:pPr>
        <w:pStyle w:val="ListNumber"/>
        <w:spacing w:after="60"/>
      </w:pPr>
      <w:r>
        <w:t xml:space="preserve">Scale those weights onto the requested total using </w:t>
      </w:r>
      <w:r>
        <w:rPr>
          <w:b/>
        </w:rPr>
        <w:t>largest-remainder rounding</w:t>
      </w:r>
      <w:r>
        <w:t>, so the parts add up exactly instead of drifting by a person or two.</w:t>
      </w:r>
    </w:p>
    <w:p>
      <w:pPr>
        <w:pStyle w:val="ListNumber"/>
        <w:spacing w:after="60"/>
      </w:pPr>
      <w:r>
        <w:t xml:space="preserve">A room whose people cannot be seeded — no escape route, or no centre point in the geometry — goes to </w:t>
      </w:r>
      <w:r>
        <w:rPr>
          <w:b/>
        </w:rPr>
        <w:t>unplaced</w:t>
      </w:r>
      <w:r>
        <w:t xml:space="preserve"> rather than being silently dropped.</w:t>
      </w:r>
    </w:p>
    <w:p>
      <w:pPr>
        <w:pStyle w:val="ListNumber"/>
        <w:spacing w:after="60"/>
      </w:pPr>
      <w:r>
        <w:t xml:space="preserve">If the multipliers leave less capacity than the scenario asked for, the shortfall becomes </w:t>
      </w:r>
      <w:r>
        <w:rPr>
          <w:b/>
        </w:rPr>
        <w:t>unallocated</w:t>
      </w:r>
      <w:r>
        <w:t>.</w:t>
      </w:r>
    </w:p>
    <w:p>
      <w:pPr>
        <w:spacing w:before="120" w:after="200"/>
        <w:ind w:left="144"/>
        <w:shd w:val="clear" w:color="auto" w:fill="FFF6E5"/>
      </w:pPr>
      <w:r>
        <w:t xml:space="preserve">The conservation rule, stated in the output itself: </w:t>
      </w:r>
      <w:r>
        <w:rPr>
          <w:rFonts w:ascii="Consolas" w:hAnsi="Consolas"/>
          <w:color w:val="A03050"/>
          <w:sz w:val="19"/>
        </w:rPr>
        <w:t>placed_total + unplaced_total + unallocated_total = occupants_total</w:t>
      </w:r>
      <w:r>
        <w:t xml:space="preserve">. </w:t>
      </w:r>
      <w:r>
        <w:rPr>
          <w:b/>
        </w:rPr>
        <w:t>No room is ever given more people than its own computed load allows</w:t>
      </w:r>
      <w:r>
        <w:t>, so occupants that do not fit are reported rather than seated somewhere they would not be. That is checked automatically for every scenario.</w:t>
      </w:r>
    </w:p>
    <w:p>
      <w:r>
        <w:t xml:space="preserve">Each placed room also gets a </w:t>
      </w:r>
      <w:r>
        <w:rPr>
          <w:b/>
        </w:rPr>
        <w:t>goal</w:t>
      </w:r>
      <w:r>
        <w:t xml:space="preserve">: </w:t>
      </w:r>
      <w:r>
        <w:rPr>
          <w:rFonts w:ascii="Consolas" w:hAnsi="Consolas"/>
          <w:color w:val="A03050"/>
          <w:sz w:val="19"/>
        </w:rPr>
        <w:t>goto_&lt;exit GlobalId&gt;</w:t>
      </w:r>
      <w:r>
        <w:t xml:space="preserve"> normally, or </w:t>
      </w:r>
      <w:r>
        <w:rPr>
          <w:rFonts w:ascii="Consolas" w:hAnsi="Consolas"/>
          <w:color w:val="A03050"/>
          <w:sz w:val="19"/>
        </w:rPr>
        <w:t>goto_nearest_available_exit</w:t>
      </w:r>
      <w:r>
        <w:t xml:space="preserve"> when that room's usual exit is the one this scenario has closed. Those rerouted rooms are counted and explained rather than left pointing at a shut door.</w:t>
      </w:r>
    </w:p>
    <w:p>
      <w:pPr>
        <w:pStyle w:val="Heading2"/>
        <w:spacing w:before="240"/>
      </w:pPr>
      <w:r>
        <w:t>6.6  What the AI is allowed to originate</w:t>
      </w:r>
    </w:p>
    <w:p>
      <w:r>
        <w:t xml:space="preserve">Exactly one block: </w:t>
      </w:r>
      <w:r>
        <w:rPr>
          <w:rFonts w:ascii="Consolas" w:hAnsi="Consolas"/>
          <w:color w:val="A03050"/>
          <w:sz w:val="19"/>
        </w:rPr>
        <w:t>simulation</w:t>
      </w:r>
      <w:r>
        <w:t>. Everything else must come verbatim from the computed facts. And even that block is bounds-checked afterwards:</w:t>
      </w:r>
    </w:p>
    <w:tbl>
      <w:tblPr>
        <w:tblStyle w:val="TableGrid"/>
        <w:tblW w:type="auto" w:w="0"/>
        <w:jc w:val="left"/>
        <w:tblLook w:firstColumn="1" w:firstRow="1" w:lastColumn="0" w:lastRow="0" w:noHBand="0" w:noVBand="1" w:val="04A0"/>
      </w:tblPr>
      <w:tblGrid>
        <w:gridCol w:w="2880"/>
        <w:gridCol w:w="2880"/>
        <w:gridCol w:w="2880"/>
      </w:tblGrid>
      <w:tr>
        <w:tc>
          <w:tcPr>
            <w:tcW w:type="dxa" w:w="2448"/>
            <w:shd w:val="clear" w:color="auto" w:fill="DCE6F1"/>
          </w:tcPr>
          <w:p>
            <w:r/>
            <w:r>
              <w:rPr>
                <w:b/>
                <w:sz w:val="19"/>
              </w:rPr>
              <w:t>Parameter</w:t>
            </w:r>
          </w:p>
        </w:tc>
        <w:tc>
          <w:tcPr>
            <w:tcW w:type="dxa" w:w="2448"/>
            <w:shd w:val="clear" w:color="auto" w:fill="DCE6F1"/>
          </w:tcPr>
          <w:p>
            <w:r/>
            <w:r>
              <w:rPr>
                <w:b/>
                <w:sz w:val="19"/>
              </w:rPr>
              <w:t>Accepted range</w:t>
            </w:r>
          </w:p>
        </w:tc>
        <w:tc>
          <w:tcPr>
            <w:tcW w:type="dxa" w:w="4176"/>
            <w:shd w:val="clear" w:color="auto" w:fill="DCE6F1"/>
          </w:tcPr>
          <w:p>
            <w:r/>
            <w:r>
              <w:rPr>
                <w:b/>
                <w:sz w:val="19"/>
              </w:rPr>
              <w:t>Why</w:t>
            </w:r>
          </w:p>
        </w:tc>
      </w:tr>
      <w:tr>
        <w:tc>
          <w:tcPr>
            <w:tcW w:type="dxa" w:w="2448"/>
          </w:tcPr>
          <w:p>
            <w:pPr>
              <w:spacing w:after="40"/>
            </w:pPr>
            <w:r/>
            <w:r>
              <w:rPr>
                <w:rFonts w:ascii="Consolas" w:hAnsi="Consolas"/>
                <w:color w:val="A03050"/>
                <w:sz w:val="19"/>
              </w:rPr>
              <w:t>movement_model</w:t>
            </w:r>
          </w:p>
        </w:tc>
        <w:tc>
          <w:tcPr>
            <w:tcW w:type="dxa" w:w="2448"/>
          </w:tcPr>
          <w:p>
            <w:pPr>
              <w:spacing w:after="40"/>
            </w:pPr>
            <w:r/>
            <w:r>
              <w:rPr>
                <w:rFonts w:ascii="Consolas" w:hAnsi="Consolas"/>
                <w:color w:val="A03050"/>
                <w:sz w:val="19"/>
              </w:rPr>
              <w:t>steering</w:t>
            </w:r>
            <w:r>
              <w:rPr>
                <w:sz w:val="19"/>
              </w:rPr>
              <w:t xml:space="preserve"> or </w:t>
            </w:r>
            <w:r>
              <w:rPr>
                <w:rFonts w:ascii="Consolas" w:hAnsi="Consolas"/>
                <w:color w:val="A03050"/>
                <w:sz w:val="19"/>
              </w:rPr>
              <w:t>sfpe</w:t>
            </w:r>
          </w:p>
        </w:tc>
        <w:tc>
          <w:tcPr>
            <w:tcW w:type="dxa" w:w="4176"/>
          </w:tcPr>
          <w:p>
            <w:pPr>
              <w:spacing w:after="40"/>
            </w:pPr>
            <w:r/>
            <w:r>
              <w:rPr>
                <w:sz w:val="19"/>
              </w:rPr>
              <w:t>Agent-based (shows queueing and route choice) or hydraulic flow.</w:t>
            </w:r>
          </w:p>
        </w:tc>
      </w:tr>
      <w:tr>
        <w:tc>
          <w:tcPr>
            <w:tcW w:type="dxa" w:w="2448"/>
          </w:tcPr>
          <w:p>
            <w:pPr>
              <w:spacing w:after="40"/>
            </w:pPr>
            <w:r/>
            <w:r>
              <w:rPr>
                <w:rFonts w:ascii="Consolas" w:hAnsi="Consolas"/>
                <w:color w:val="A03050"/>
                <w:sz w:val="19"/>
              </w:rPr>
              <w:t>end_time_s</w:t>
            </w:r>
          </w:p>
        </w:tc>
        <w:tc>
          <w:tcPr>
            <w:tcW w:type="dxa" w:w="2448"/>
          </w:tcPr>
          <w:p>
            <w:pPr>
              <w:spacing w:after="40"/>
            </w:pPr>
            <w:r/>
            <w:r>
              <w:rPr>
                <w:sz w:val="19"/>
              </w:rPr>
              <w:t>60 – 86 400 s</w:t>
            </w:r>
          </w:p>
        </w:tc>
        <w:tc>
          <w:tcPr>
            <w:tcW w:type="dxa" w:w="4176"/>
          </w:tcPr>
          <w:p>
            <w:pPr>
              <w:spacing w:after="40"/>
            </w:pPr>
            <w:r/>
            <w:r>
              <w:rPr>
                <w:sz w:val="19"/>
              </w:rPr>
              <w:t>Long enough for everyone who can escape to escape.</w:t>
            </w:r>
          </w:p>
        </w:tc>
      </w:tr>
      <w:tr>
        <w:tc>
          <w:tcPr>
            <w:tcW w:type="dxa" w:w="2448"/>
          </w:tcPr>
          <w:p>
            <w:pPr>
              <w:spacing w:after="40"/>
            </w:pPr>
            <w:r/>
            <w:r>
              <w:rPr>
                <w:rFonts w:ascii="Consolas" w:hAnsi="Consolas"/>
                <w:color w:val="A03050"/>
                <w:sz w:val="19"/>
              </w:rPr>
              <w:t>pre_movement.mean_s</w:t>
            </w:r>
          </w:p>
        </w:tc>
        <w:tc>
          <w:tcPr>
            <w:tcW w:type="dxa" w:w="2448"/>
          </w:tcPr>
          <w:p>
            <w:pPr>
              <w:spacing w:after="40"/>
            </w:pPr>
            <w:r/>
            <w:r>
              <w:rPr>
                <w:sz w:val="19"/>
              </w:rPr>
              <w:t>0 – 1 800 s</w:t>
            </w:r>
          </w:p>
        </w:tc>
        <w:tc>
          <w:tcPr>
            <w:tcW w:type="dxa" w:w="4176"/>
          </w:tcPr>
          <w:p>
            <w:pPr>
              <w:spacing w:after="40"/>
            </w:pPr>
            <w:r/>
            <w:r>
              <w:rPr>
                <w:sz w:val="19"/>
              </w:rPr>
              <w:t>Reaction time before anyone moves. Sleeping residents warrant longer and more spread out than alert occupants.</w:t>
            </w:r>
          </w:p>
        </w:tc>
      </w:tr>
      <w:tr>
        <w:tc>
          <w:tcPr>
            <w:tcW w:type="dxa" w:w="2448"/>
          </w:tcPr>
          <w:p>
            <w:pPr>
              <w:spacing w:after="40"/>
            </w:pPr>
            <w:r/>
            <w:r>
              <w:rPr>
                <w:rFonts w:ascii="Consolas" w:hAnsi="Consolas"/>
                <w:color w:val="A03050"/>
                <w:sz w:val="19"/>
              </w:rPr>
              <w:t>speed_ms_mean</w:t>
            </w:r>
          </w:p>
        </w:tc>
        <w:tc>
          <w:tcPr>
            <w:tcW w:type="dxa" w:w="2448"/>
          </w:tcPr>
          <w:p>
            <w:pPr>
              <w:spacing w:after="40"/>
            </w:pPr>
            <w:r/>
            <w:r>
              <w:rPr>
                <w:sz w:val="19"/>
              </w:rPr>
              <w:t>0.5 – 2.0 m/s</w:t>
            </w:r>
          </w:p>
        </w:tc>
        <w:tc>
          <w:tcPr>
            <w:tcW w:type="dxa" w:w="4176"/>
          </w:tcPr>
          <w:p>
            <w:pPr>
              <w:spacing w:after="40"/>
            </w:pPr>
            <w:r/>
            <w:r>
              <w:rPr>
                <w:sz w:val="19"/>
              </w:rPr>
              <w:t>Unimpeded walking speed; able adults sit around 1.2 m/s.</w:t>
            </w:r>
          </w:p>
        </w:tc>
      </w:tr>
      <w:tr>
        <w:tc>
          <w:tcPr>
            <w:tcW w:type="dxa" w:w="2448"/>
          </w:tcPr>
          <w:p>
            <w:pPr>
              <w:spacing w:after="40"/>
            </w:pPr>
            <w:r/>
            <w:r>
              <w:rPr>
                <w:rFonts w:ascii="Consolas" w:hAnsi="Consolas"/>
                <w:color w:val="A03050"/>
                <w:sz w:val="19"/>
              </w:rPr>
              <w:t>shoulder_width_m</w:t>
            </w:r>
          </w:p>
        </w:tc>
        <w:tc>
          <w:tcPr>
            <w:tcW w:type="dxa" w:w="2448"/>
          </w:tcPr>
          <w:p>
            <w:pPr>
              <w:spacing w:after="40"/>
            </w:pPr>
            <w:r/>
            <w:r>
              <w:rPr>
                <w:sz w:val="19"/>
              </w:rPr>
              <w:t>0.30 – 0.70 m</w:t>
            </w:r>
          </w:p>
        </w:tc>
        <w:tc>
          <w:tcPr>
            <w:tcW w:type="dxa" w:w="4176"/>
          </w:tcPr>
          <w:p>
            <w:pPr>
              <w:spacing w:after="40"/>
            </w:pPr>
            <w:r/>
            <w:r>
              <w:rPr>
                <w:sz w:val="19"/>
              </w:rPr>
              <w:t>Body width, which drives how many people fit through a door.</w:t>
            </w:r>
          </w:p>
        </w:tc>
      </w:tr>
      <w:tr>
        <w:tc>
          <w:tcPr>
            <w:tcW w:type="dxa" w:w="2448"/>
          </w:tcPr>
          <w:p>
            <w:pPr>
              <w:spacing w:after="40"/>
            </w:pPr>
            <w:r/>
            <w:r>
              <w:rPr>
                <w:rFonts w:ascii="Consolas" w:hAnsi="Consolas"/>
                <w:color w:val="A03050"/>
                <w:sz w:val="19"/>
              </w:rPr>
              <w:t>fraction</w:t>
            </w:r>
            <w:r>
              <w:rPr>
                <w:sz w:val="19"/>
              </w:rPr>
              <w:t xml:space="preserve"> (profiles)</w:t>
            </w:r>
          </w:p>
        </w:tc>
        <w:tc>
          <w:tcPr>
            <w:tcW w:type="dxa" w:w="2448"/>
          </w:tcPr>
          <w:p>
            <w:pPr>
              <w:spacing w:after="40"/>
            </w:pPr>
            <w:r/>
            <w:r>
              <w:rPr>
                <w:sz w:val="19"/>
              </w:rPr>
              <w:t>must sum to 1.0 ± 0.01</w:t>
            </w:r>
          </w:p>
        </w:tc>
        <w:tc>
          <w:tcPr>
            <w:tcW w:type="dxa" w:w="4176"/>
          </w:tcPr>
          <w:p>
            <w:pPr>
              <w:spacing w:after="40"/>
            </w:pPr>
            <w:r/>
            <w:r>
              <w:rPr>
                <w:sz w:val="19"/>
              </w:rPr>
              <w:t>The population mix has to be a whole population.</w:t>
            </w:r>
          </w:p>
        </w:tc>
      </w:tr>
      <w:tr>
        <w:tc>
          <w:tcPr>
            <w:tcW w:type="dxa" w:w="2448"/>
          </w:tcPr>
          <w:p>
            <w:pPr>
              <w:spacing w:after="40"/>
            </w:pPr>
            <w:r/>
            <w:r>
              <w:rPr>
                <w:rFonts w:ascii="Consolas" w:hAnsi="Consolas"/>
                <w:color w:val="A03050"/>
                <w:sz w:val="19"/>
              </w:rPr>
              <w:t>multiplier</w:t>
            </w:r>
          </w:p>
        </w:tc>
        <w:tc>
          <w:tcPr>
            <w:tcW w:type="dxa" w:w="2448"/>
          </w:tcPr>
          <w:p>
            <w:pPr>
              <w:spacing w:after="40"/>
            </w:pPr>
            <w:r/>
            <w:r>
              <w:rPr>
                <w:sz w:val="19"/>
              </w:rPr>
              <w:t>0.0 – 1.0</w:t>
            </w:r>
          </w:p>
        </w:tc>
        <w:tc>
          <w:tcPr>
            <w:tcW w:type="dxa" w:w="4176"/>
          </w:tcPr>
          <w:p>
            <w:pPr>
              <w:spacing w:after="40"/>
            </w:pPr>
            <w:r/>
            <w:r>
              <w:rPr>
                <w:sz w:val="19"/>
              </w:rPr>
              <w:t>May empty or thin a use-type, never overfill it.</w:t>
            </w:r>
          </w:p>
        </w:tc>
      </w:tr>
    </w:tbl>
    <w:p>
      <w:pPr>
        <w:spacing w:after="40"/>
      </w:pPr>
    </w:p>
    <w:p>
      <w:r>
        <w:t xml:space="preserve">Every one of these carries a </w:t>
      </w:r>
      <w:r>
        <w:rPr>
          <w:rFonts w:ascii="Consolas" w:hAnsi="Consolas"/>
          <w:color w:val="A03050"/>
          <w:sz w:val="19"/>
        </w:rPr>
        <w:t>basis</w:t>
      </w:r>
      <w:r>
        <w:t xml:space="preserve"> or </w:t>
      </w:r>
      <w:r>
        <w:rPr>
          <w:rFonts w:ascii="Consolas" w:hAnsi="Consolas"/>
          <w:color w:val="A03050"/>
          <w:sz w:val="19"/>
        </w:rPr>
        <w:t>reason</w:t>
      </w:r>
      <w:r>
        <w:t xml:space="preserve"> field in which the AI must state its engineering reasoning, so a reviewer can disagree with a specific choice rather than with the output as a whole.</w:t>
      </w:r>
    </w:p>
    <w:p>
      <w:pPr>
        <w:pStyle w:val="Heading2"/>
        <w:spacing w:before="240"/>
      </w:pPr>
      <w:r>
        <w:t>6.7  The number fact-checker</w:t>
      </w:r>
    </w:p>
    <w:p>
      <w:r>
        <w:t xml:space="preserve">The strongest guarantee in the project. It works like this: build the set of every number that legitimately exists (areas, occupant loads, distances, widths, per-storey rollups, the AI's own simulation values); strip out identifiers and exit names from the AI's prose so they cannot be mistaken for quantities; then scan every remaining number in the narrative, title, distribution, assumptions, bottlenecks, risks and routes. Anything that does not match a legitimate value within tolerance is reported as </w:t>
      </w:r>
      <w:r>
        <w:rPr>
          <w:b/>
        </w:rPr>
        <w:t>ungrounded</w:t>
      </w:r>
      <w:r>
        <w:t>.</w:t>
      </w:r>
    </w:p>
    <w:p>
      <w:r>
        <w:t>Small integers up to 12 are allowed through (counting words like 'four scenarios' or 'two stairs'), and a match is accepted within 5% or 0.5 — because the AI may legitimately write *'about 32 m'* for a computed 31.7 m.</w:t>
      </w:r>
    </w:p>
    <w:p>
      <w:pPr>
        <w:pStyle w:val="Heading2"/>
        <w:spacing w:before="240"/>
      </w:pPr>
      <w:r>
        <w:t>6.8  What happens when the AI's reply is malformed</w:t>
      </w:r>
    </w:p>
    <w:p>
      <w:r>
        <w:t>The reply is requested as a structured object, not free text. If it fails schema validation the program does not give up and does not paper over it — it sends the reply back with the validation error attached and asks for a corrected version, up to three attempts, telling the model that every bound is a hard limit rather than a preference. Only if all three fail does the error surface.</w:t>
      </w:r>
    </w:p>
    <w:p>
      <w:r>
        <w:br w:type="page"/>
      </w:r>
    </w:p>
    <w:p>
      <w:pPr>
        <w:pStyle w:val="Heading1"/>
        <w:spacing w:before="360"/>
      </w:pPr>
      <w:r>
        <w:t>7. How to read your output critically</w:t>
      </w:r>
    </w:p>
    <w:p>
      <w:r>
        <w:t>A short checklist. In this order:</w:t>
      </w:r>
    </w:p>
    <w:p>
      <w:pPr>
        <w:pStyle w:val="ListNumber"/>
        <w:spacing w:after="60"/>
      </w:pPr>
      <w:r>
        <w:rPr>
          <w:b/>
        </w:rPr>
        <w:t>Did it pass the gate, and how many manual-review items?</w:t>
      </w:r>
      <w:r>
        <w:t xml:space="preserve"> A PASS with 77 manual items is an honest result, not a clean bill of health. Skim what they are.</w:t>
      </w:r>
    </w:p>
    <w:p>
      <w:pPr>
        <w:pStyle w:val="ListNumber"/>
        <w:spacing w:after="60"/>
      </w:pPr>
      <w:r>
        <w:rPr>
          <w:b/>
        </w:rPr>
        <w:t>Are all three badges green?</w:t>
      </w:r>
      <w:r>
        <w:t xml:space="preserve"> Amber on the fact-check is the one to take seriously — it means the AI wrote a number nobody computed.</w:t>
      </w:r>
    </w:p>
    <w:p>
      <w:pPr>
        <w:pStyle w:val="ListNumber"/>
        <w:spacing w:after="60"/>
      </w:pPr>
      <w:r>
        <w:rPr>
          <w:b/>
        </w:rPr>
        <w:t xml:space="preserve">Is </w:t>
      </w:r>
      <w:r>
        <w:rPr>
          <w:rFonts w:ascii="Consolas" w:hAnsi="Consolas"/>
          <w:color w:val="A03050"/>
          <w:sz w:val="19"/>
        </w:rPr>
        <w:t>not_assessed</w:t>
      </w:r>
      <w:r>
        <w:t xml:space="preserve"> empty?</w:t>
      </w:r>
      <w:r>
        <w:rPr>
          <w:b/>
        </w:rPr>
        <w:t xml:space="preserve"> If not, read every entry. An occupiable room with no escape route is a finding in its own right, and possibly the most interesting thing in the output.</w:t>
      </w:r>
    </w:p>
    <w:p>
      <w:pPr>
        <w:pStyle w:val="ListNumber"/>
        <w:spacing w:after="60"/>
      </w:pPr>
      <w:r>
        <w:rPr>
          <w:b/>
        </w:rPr>
        <w:t>Does the exit count look right?</w:t>
      </w:r>
      <w:r>
        <w:t xml:space="preserve"> Compare *Final exits* against the plan. Too many usually means the exit keyword matched a property on ordinary doors; too few usually means the ground-storey detection missed a level.</w:t>
      </w:r>
    </w:p>
    <w:p>
      <w:pPr>
        <w:pStyle w:val="ListNumber"/>
        <w:spacing w:after="60"/>
      </w:pPr>
      <w:r>
        <w:rPr>
          <w:b/>
        </w:rPr>
        <w:t>Does the total occupant load look sane for the floor area?</w:t>
      </w:r>
      <w:r>
        <w:t xml:space="preserve"> Divide one by the other. If you get one person per 3 m² in a block of flats, look at which use-types are driving it (see 8.1).</w:t>
      </w:r>
    </w:p>
    <w:p>
      <w:pPr>
        <w:pStyle w:val="ListNumber"/>
        <w:spacing w:after="60"/>
      </w:pPr>
      <w:r>
        <w:rPr>
          <w:b/>
        </w:rPr>
        <w:t>Do the scenarios actually differ?</w:t>
      </w:r>
      <w:r>
        <w:t xml:space="preserve"> Four scenarios that all discount the same exit are a weaker set than four that stress different things. The </w:t>
      </w:r>
      <w:r>
        <w:rPr>
          <w:rFonts w:ascii="Consolas" w:hAnsi="Consolas"/>
          <w:color w:val="A03050"/>
          <w:sz w:val="19"/>
        </w:rPr>
        <w:t>ai_explanation</w:t>
      </w:r>
      <w:r>
        <w:t xml:space="preserve"> of each should give a different reason.</w:t>
      </w:r>
    </w:p>
    <w:p>
      <w:pPr>
        <w:pStyle w:val="ListNumber"/>
        <w:spacing w:after="60"/>
      </w:pPr>
      <w:r>
        <w:rPr>
          <w:b/>
        </w:rPr>
        <w:t>Do the assumptions carry the reductions?</w:t>
      </w:r>
      <w:r>
        <w:t xml:space="preserve"> If a scenario has fewer occupants than the building total, its assumptions must say why. If they do not, that is a real weakness to note.</w:t>
      </w:r>
    </w:p>
    <w:p>
      <w:pPr>
        <w:pStyle w:val="ListNumber"/>
        <w:spacing w:after="60"/>
      </w:pPr>
      <w:r>
        <w:rPr>
          <w:b/>
        </w:rPr>
        <w:t>Any unplaced or unallocated occupants?</w:t>
      </w:r>
      <w:r>
        <w:t xml:space="preserve"> A simulation run from that record will be short of people, and you need to say so before quoting an evacuation time.</w:t>
      </w:r>
    </w:p>
    <w:p>
      <w:r>
        <w:br w:type="page"/>
      </w:r>
    </w:p>
    <w:p>
      <w:pPr>
        <w:pStyle w:val="Heading1"/>
        <w:spacing w:before="360"/>
      </w:pPr>
      <w:r>
        <w:t>8. Things that look wrong but are not</w:t>
      </w:r>
    </w:p>
    <w:p>
      <w:pPr>
        <w:pStyle w:val="Heading2"/>
        <w:spacing w:before="240"/>
      </w:pPr>
      <w:r>
        <w:t>8.1  'communal_amenity has 94 people — more than the whole block of flats!'</w:t>
      </w:r>
    </w:p>
    <w:p>
      <w:r>
        <w:t xml:space="preserve">Correct, and it is the floor-space factors doing their job. </w:t>
      </w:r>
      <w:r>
        <w:rPr>
          <w:rFonts w:ascii="Consolas" w:hAnsi="Consolas"/>
          <w:color w:val="A03050"/>
          <w:sz w:val="19"/>
        </w:rPr>
        <w:t>communal_amenity</w:t>
      </w:r>
      <w:r>
        <w:t xml:space="preserve"> and </w:t>
      </w:r>
      <w:r>
        <w:rPr>
          <w:rFonts w:ascii="Consolas" w:hAnsi="Consolas"/>
          <w:color w:val="A03050"/>
          <w:sz w:val="19"/>
        </w:rPr>
        <w:t>living</w:t>
      </w:r>
      <w:r>
        <w:t xml:space="preserve"> carry a factor of </w:t>
      </w:r>
      <w:r>
        <w:rPr>
          <w:b/>
        </w:rPr>
        <w:t>1.0 m² per person</w:t>
      </w:r>
      <w:r>
        <w:t xml:space="preserve"> — a common room packed for a meeting is genuinely denser than a bedroom. So a 94 m² communal space is 94 people, while six flats counted as whole dwellings come to 27. It is a design ceiling, not a headcount. If the label is wrong (the room is really a corridor or a lobby), fix the classification and the number falls.</w:t>
      </w:r>
    </w:p>
    <w:p>
      <w:pPr>
        <w:pStyle w:val="Heading2"/>
        <w:spacing w:before="240"/>
      </w:pPr>
      <w:r>
        <w:t>8.2  'My bedrooms all have 0 occupants.'</w:t>
      </w:r>
    </w:p>
    <w:p>
      <w:r>
        <w:t xml:space="preserve">Intended. When a storey contains dwelling units, the people are counted </w:t>
      </w:r>
      <w:r>
        <w:rPr>
          <w:b/>
        </w:rPr>
        <w:t>once at the flat level</w:t>
      </w:r>
      <w:r>
        <w:t xml:space="preserve"> and the rooms inside are zeroed so nobody is counted twice. The </w:t>
      </w:r>
      <w:r>
        <w:rPr>
          <w:rFonts w:ascii="Consolas" w:hAnsi="Consolas"/>
          <w:color w:val="A03050"/>
          <w:sz w:val="19"/>
        </w:rPr>
        <w:t>occupant_basis</w:t>
      </w:r>
      <w:r>
        <w:t xml:space="preserve"> on each of those rooms says exactly that.</w:t>
      </w:r>
    </w:p>
    <w:p>
      <w:pPr>
        <w:pStyle w:val="Heading2"/>
        <w:spacing w:before="240"/>
      </w:pPr>
      <w:r>
        <w:t>8.3  '29 emergency exits, but the tile says 8 final exits.'</w:t>
      </w:r>
    </w:p>
    <w:p>
      <w:r>
        <w:t xml:space="preserve">Two different things. A door counts as an emergency exit if its name or *any* property mentions exit/escape/emergency — a </w:t>
      </w:r>
      <w:r>
        <w:rPr>
          <w:rFonts w:ascii="Consolas" w:hAnsi="Consolas"/>
          <w:color w:val="A03050"/>
          <w:sz w:val="19"/>
        </w:rPr>
        <w:t>FireExit</w:t>
      </w:r>
      <w:r>
        <w:t xml:space="preserve"> property, present on many doors, is enough. A </w:t>
      </w:r>
      <w:r>
        <w:rPr>
          <w:b/>
        </w:rPr>
        <w:t>final exit</w:t>
      </w:r>
      <w:r>
        <w:t xml:space="preserve"> must additionally sit at ground level, because only those actually put someone outside. The narrowing is the point.</w:t>
      </w:r>
    </w:p>
    <w:p>
      <w:pPr>
        <w:pStyle w:val="Heading2"/>
        <w:spacing w:before="240"/>
      </w:pPr>
      <w:r>
        <w:t>8.4  'Storeys says 8, but the building has 4 floors.'</w:t>
      </w:r>
    </w:p>
    <w:p>
      <w:r>
        <w:t xml:space="preserve">The tile counts every </w:t>
      </w:r>
      <w:r>
        <w:rPr>
          <w:rFonts w:ascii="Consolas" w:hAnsi="Consolas"/>
          <w:color w:val="A03050"/>
          <w:sz w:val="19"/>
        </w:rPr>
        <w:t>IfcBuildingStorey</w:t>
      </w:r>
      <w:r>
        <w:t xml:space="preserve"> in the file. The sample model declares </w:t>
      </w:r>
      <w:r>
        <w:rPr>
          <w:rFonts w:ascii="Consolas" w:hAnsi="Consolas"/>
          <w:color w:val="A03050"/>
          <w:sz w:val="19"/>
        </w:rPr>
        <w:t>Roof</w:t>
      </w:r>
      <w:r>
        <w:t xml:space="preserve">, </w:t>
      </w:r>
      <w:r>
        <w:rPr>
          <w:rFonts w:ascii="Consolas" w:hAnsi="Consolas"/>
          <w:color w:val="A03050"/>
          <w:sz w:val="19"/>
        </w:rPr>
        <w:t>Foundations</w:t>
      </w:r>
      <w:r>
        <w:t xml:space="preserve"> and even </w:t>
      </w:r>
      <w:r>
        <w:rPr>
          <w:rFonts w:ascii="Consolas" w:hAnsi="Consolas"/>
          <w:color w:val="A03050"/>
          <w:sz w:val="19"/>
        </w:rPr>
        <w:t>Sea level</w:t>
      </w:r>
      <w:r>
        <w:t xml:space="preserve"> alongside Basement and Levels 01–04. Only levels with rooms take part in the analysis; the tile is reporting the file, not the walkable floors.</w:t>
      </w:r>
    </w:p>
    <w:p>
      <w:pPr>
        <w:pStyle w:val="Heading2"/>
        <w:spacing w:before="240"/>
      </w:pPr>
      <w:r>
        <w:t>8.5  'A scenario evacuates fewer people than the building holds.'</w:t>
      </w:r>
    </w:p>
    <w:p>
      <w:r>
        <w:t>That is a legitimate scenario state — a night case empties the commercial units. What matters is that the reduction is declared in the assumptions and produced by occupancy multipliers, both of which are checked. The reverse would be the problem: an occupant total *above* the computed load is rejected.</w:t>
      </w:r>
    </w:p>
    <w:p>
      <w:pPr>
        <w:pStyle w:val="Heading2"/>
        <w:spacing w:before="240"/>
      </w:pPr>
      <w:r>
        <w:t>8.6  'I ran the same building twice and got different scenarios.'</w:t>
      </w:r>
    </w:p>
    <w:p>
      <w:r>
        <w:t>Expected. The model is called at a temperature above zero (</w:t>
      </w:r>
      <w:r>
        <w:rPr>
          <w:rFonts w:ascii="Consolas" w:hAnsi="Consolas"/>
          <w:color w:val="A03050"/>
          <w:sz w:val="19"/>
        </w:rPr>
        <w:t>ANTHROPIC_TEMPERATURE=0.3</w:t>
      </w:r>
      <w:r>
        <w:t xml:space="preserve"> in </w:t>
      </w:r>
      <w:r>
        <w:rPr>
          <w:rFonts w:ascii="Consolas" w:hAnsi="Consolas"/>
          <w:color w:val="A03050"/>
          <w:sz w:val="19"/>
        </w:rPr>
        <w:t>.env</w:t>
      </w:r>
      <w:r>
        <w:t xml:space="preserve">), so its choices vary between runs, and the model is asked to *select* scenarios rather than fill a fixed template. What does </w:t>
      </w:r>
      <w:r>
        <w:rPr>
          <w:b/>
        </w:rPr>
        <w:t>not</w:t>
      </w:r>
      <w:r>
        <w:t xml:space="preserve"> vary is every computed number: the parsing, the gate, the occupancy, the distances and the degraded cases are fully deterministic and reproduce exactly. Set the temperature to 0 if you need the prose to be repeatable too — and note that the temperature actually used is recorded in </w:t>
      </w:r>
      <w:r>
        <w:rPr>
          <w:rFonts w:ascii="Consolas" w:hAnsi="Consolas"/>
          <w:color w:val="A03050"/>
          <w:sz w:val="19"/>
        </w:rPr>
        <w:t>provenance</w:t>
      </w:r>
      <w:r>
        <w:t>, so any run can be reported honestly.</w:t>
      </w:r>
    </w:p>
    <w:p>
      <w:pPr>
        <w:pStyle w:val="Heading2"/>
        <w:spacing w:before="240"/>
      </w:pPr>
      <w:r>
        <w:t>8.7  'Some rooms report a distance but no nearest exit.'</w:t>
      </w:r>
    </w:p>
    <w:p>
      <w:r>
        <w:t xml:space="preserve">The grid measured a distance to the exit field, but the door-to-door connection graph could not find a route — typically a small overlay space or a room whose door links are missing. The room is reachable in geometry but not in topology. If it is occupiable it will also appear in </w:t>
      </w:r>
      <w:r>
        <w:rPr>
          <w:rFonts w:ascii="Consolas" w:hAnsi="Consolas"/>
          <w:color w:val="A03050"/>
          <w:sz w:val="19"/>
        </w:rPr>
        <w:t>not_assessed</w:t>
      </w:r>
      <w:r>
        <w:t>.</w:t>
      </w:r>
    </w:p>
    <w:p>
      <w:r>
        <w:br w:type="page"/>
      </w:r>
    </w:p>
    <w:p>
      <w:pPr>
        <w:pStyle w:val="Heading1"/>
        <w:spacing w:before="360"/>
      </w:pPr>
      <w:r>
        <w:t>9. Glossary</w:t>
      </w:r>
    </w:p>
    <w:tbl>
      <w:tblPr>
        <w:tblStyle w:val="TableGrid"/>
        <w:tblW w:type="auto" w:w="0"/>
        <w:jc w:val="left"/>
        <w:tblLook w:firstColumn="1" w:firstRow="1" w:lastColumn="0" w:lastRow="0" w:noHBand="0" w:noVBand="1" w:val="04A0"/>
      </w:tblPr>
      <w:tblGrid>
        <w:gridCol w:w="4320"/>
        <w:gridCol w:w="4320"/>
      </w:tblGrid>
      <w:tr>
        <w:tc>
          <w:tcPr>
            <w:tcW w:type="dxa" w:w="2304"/>
            <w:shd w:val="clear" w:color="auto" w:fill="DCE6F1"/>
          </w:tcPr>
          <w:p>
            <w:r/>
            <w:r>
              <w:rPr>
                <w:b/>
                <w:sz w:val="19"/>
              </w:rPr>
              <w:t>Term</w:t>
            </w:r>
          </w:p>
        </w:tc>
        <w:tc>
          <w:tcPr>
            <w:tcW w:type="dxa" w:w="6768"/>
            <w:shd w:val="clear" w:color="auto" w:fill="DCE6F1"/>
          </w:tcPr>
          <w:p>
            <w:r/>
            <w:r>
              <w:rPr>
                <w:b/>
                <w:sz w:val="19"/>
              </w:rPr>
              <w:t>Plain meaning</w:t>
            </w:r>
          </w:p>
        </w:tc>
      </w:tr>
      <w:tr>
        <w:tc>
          <w:tcPr>
            <w:tcW w:type="dxa" w:w="2304"/>
          </w:tcPr>
          <w:p>
            <w:pPr>
              <w:spacing w:after="40"/>
            </w:pPr>
            <w:r/>
            <w:r>
              <w:rPr>
                <w:b/>
                <w:sz w:val="19"/>
              </w:rPr>
              <w:t>IFC</w:t>
            </w:r>
          </w:p>
        </w:tc>
        <w:tc>
          <w:tcPr>
            <w:tcW w:type="dxa" w:w="6768"/>
          </w:tcPr>
          <w:p>
            <w:pPr>
              <w:spacing w:after="40"/>
            </w:pPr>
            <w:r/>
            <w:r>
              <w:rPr>
                <w:sz w:val="19"/>
              </w:rPr>
              <w:t>The open file format for a 3D building model. Text, huge, describes the building as a list of objects.</w:t>
            </w:r>
          </w:p>
        </w:tc>
      </w:tr>
      <w:tr>
        <w:tc>
          <w:tcPr>
            <w:tcW w:type="dxa" w:w="2304"/>
          </w:tcPr>
          <w:p>
            <w:pPr>
              <w:spacing w:after="40"/>
            </w:pPr>
            <w:r/>
            <w:r>
              <w:rPr>
                <w:b/>
                <w:sz w:val="19"/>
              </w:rPr>
              <w:t>GlobalId</w:t>
            </w:r>
          </w:p>
        </w:tc>
        <w:tc>
          <w:tcPr>
            <w:tcW w:type="dxa" w:w="6768"/>
          </w:tcPr>
          <w:p>
            <w:pPr>
              <w:spacing w:after="40"/>
            </w:pPr>
            <w:r/>
            <w:r>
              <w:rPr>
                <w:sz w:val="19"/>
              </w:rPr>
              <w:t>A 22-character code identifying one object in the IFC file. How a simulator finds the exact door you mean.</w:t>
            </w:r>
          </w:p>
        </w:tc>
      </w:tr>
      <w:tr>
        <w:tc>
          <w:tcPr>
            <w:tcW w:type="dxa" w:w="2304"/>
          </w:tcPr>
          <w:p>
            <w:pPr>
              <w:spacing w:after="40"/>
            </w:pPr>
            <w:r/>
            <w:r>
              <w:rPr>
                <w:b/>
                <w:sz w:val="19"/>
              </w:rPr>
              <w:t>Space / IfcSpace</w:t>
            </w:r>
          </w:p>
        </w:tc>
        <w:tc>
          <w:tcPr>
            <w:tcW w:type="dxa" w:w="6768"/>
          </w:tcPr>
          <w:p>
            <w:pPr>
              <w:spacing w:after="40"/>
            </w:pPr>
            <w:r/>
            <w:r>
              <w:rPr>
                <w:sz w:val="19"/>
              </w:rPr>
              <w:t>A room.</w:t>
            </w:r>
          </w:p>
        </w:tc>
      </w:tr>
      <w:tr>
        <w:tc>
          <w:tcPr>
            <w:tcW w:type="dxa" w:w="2304"/>
          </w:tcPr>
          <w:p>
            <w:pPr>
              <w:spacing w:after="40"/>
            </w:pPr>
            <w:r/>
            <w:r>
              <w:rPr>
                <w:b/>
                <w:sz w:val="19"/>
              </w:rPr>
              <w:t>Storey</w:t>
            </w:r>
          </w:p>
        </w:tc>
        <w:tc>
          <w:tcPr>
            <w:tcW w:type="dxa" w:w="6768"/>
          </w:tcPr>
          <w:p>
            <w:pPr>
              <w:spacing w:after="40"/>
            </w:pPr>
            <w:r/>
            <w:r>
              <w:rPr>
                <w:sz w:val="19"/>
              </w:rPr>
              <w:t>A floor level of the building.</w:t>
            </w:r>
          </w:p>
        </w:tc>
      </w:tr>
      <w:tr>
        <w:tc>
          <w:tcPr>
            <w:tcW w:type="dxa" w:w="2304"/>
          </w:tcPr>
          <w:p>
            <w:pPr>
              <w:spacing w:after="40"/>
            </w:pPr>
            <w:r/>
            <w:r>
              <w:rPr>
                <w:b/>
                <w:sz w:val="19"/>
              </w:rPr>
              <w:t>Use-type</w:t>
            </w:r>
          </w:p>
        </w:tc>
        <w:tc>
          <w:tcPr>
            <w:tcW w:type="dxa" w:w="6768"/>
          </w:tcPr>
          <w:p>
            <w:pPr>
              <w:spacing w:after="40"/>
            </w:pPr>
            <w:r/>
            <w:r>
              <w:rPr>
                <w:sz w:val="19"/>
              </w:rPr>
              <w:t>The category a room is sorted into (</w:t>
            </w:r>
            <w:r>
              <w:rPr>
                <w:rFonts w:ascii="Consolas" w:hAnsi="Consolas"/>
                <w:color w:val="A03050"/>
                <w:sz w:val="19"/>
              </w:rPr>
              <w:t>bedroom</w:t>
            </w:r>
            <w:r>
              <w:rPr>
                <w:sz w:val="19"/>
              </w:rPr>
              <w:t xml:space="preserve">, </w:t>
            </w:r>
            <w:r>
              <w:rPr>
                <w:rFonts w:ascii="Consolas" w:hAnsi="Consolas"/>
                <w:color w:val="A03050"/>
                <w:sz w:val="19"/>
              </w:rPr>
              <w:t>circulation</w:t>
            </w:r>
            <w:r>
              <w:rPr>
                <w:sz w:val="19"/>
              </w:rPr>
              <w:t>, …). Drives the occupancy calculation.</w:t>
            </w:r>
          </w:p>
        </w:tc>
      </w:tr>
      <w:tr>
        <w:tc>
          <w:tcPr>
            <w:tcW w:type="dxa" w:w="2304"/>
          </w:tcPr>
          <w:p>
            <w:pPr>
              <w:spacing w:after="40"/>
            </w:pPr>
            <w:r/>
            <w:r>
              <w:rPr>
                <w:b/>
                <w:sz w:val="19"/>
              </w:rPr>
              <w:t>Occupant load</w:t>
            </w:r>
          </w:p>
        </w:tc>
        <w:tc>
          <w:tcPr>
            <w:tcW w:type="dxa" w:w="6768"/>
          </w:tcPr>
          <w:p>
            <w:pPr>
              <w:spacing w:after="40"/>
            </w:pPr>
            <w:r/>
            <w:r>
              <w:rPr>
                <w:sz w:val="19"/>
              </w:rPr>
              <w:t>How many people a room is designed to hold, from the published floor-space factors.</w:t>
            </w:r>
          </w:p>
        </w:tc>
      </w:tr>
      <w:tr>
        <w:tc>
          <w:tcPr>
            <w:tcW w:type="dxa" w:w="2304"/>
          </w:tcPr>
          <w:p>
            <w:pPr>
              <w:spacing w:after="40"/>
            </w:pPr>
            <w:r/>
            <w:r>
              <w:rPr>
                <w:b/>
                <w:sz w:val="19"/>
              </w:rPr>
              <w:t>Floor-space factor</w:t>
            </w:r>
          </w:p>
        </w:tc>
        <w:tc>
          <w:tcPr>
            <w:tcW w:type="dxa" w:w="6768"/>
          </w:tcPr>
          <w:p>
            <w:pPr>
              <w:spacing w:after="40"/>
            </w:pPr>
            <w:r/>
            <w:r>
              <w:rPr>
                <w:sz w:val="19"/>
              </w:rPr>
              <w:t>Square metres per person for a given kind of room — 6.0 for an office, 1.0 for a common room.</w:t>
            </w:r>
          </w:p>
        </w:tc>
      </w:tr>
      <w:tr>
        <w:tc>
          <w:tcPr>
            <w:tcW w:type="dxa" w:w="2304"/>
          </w:tcPr>
          <w:p>
            <w:pPr>
              <w:spacing w:after="40"/>
            </w:pPr>
            <w:r/>
            <w:r>
              <w:rPr>
                <w:b/>
                <w:sz w:val="19"/>
              </w:rPr>
              <w:t>Travel distance</w:t>
            </w:r>
          </w:p>
        </w:tc>
        <w:tc>
          <w:tcPr>
            <w:tcW w:type="dxa" w:w="6768"/>
          </w:tcPr>
          <w:p>
            <w:pPr>
              <w:spacing w:after="40"/>
            </w:pPr>
            <w:r/>
            <w:r>
              <w:rPr>
                <w:sz w:val="19"/>
              </w:rPr>
              <w:t>The walked distance, around walls, from the worst point in a room to the nearest final exit.</w:t>
            </w:r>
          </w:p>
        </w:tc>
      </w:tr>
      <w:tr>
        <w:tc>
          <w:tcPr>
            <w:tcW w:type="dxa" w:w="2304"/>
          </w:tcPr>
          <w:p>
            <w:pPr>
              <w:spacing w:after="40"/>
            </w:pPr>
            <w:r/>
            <w:r>
              <w:rPr>
                <w:b/>
                <w:sz w:val="19"/>
              </w:rPr>
              <w:t>Geodesic</w:t>
            </w:r>
          </w:p>
        </w:tc>
        <w:tc>
          <w:tcPr>
            <w:tcW w:type="dxa" w:w="6768"/>
          </w:tcPr>
          <w:p>
            <w:pPr>
              <w:spacing w:after="40"/>
            </w:pPr>
            <w:r/>
            <w:r>
              <w:rPr>
                <w:sz w:val="19"/>
              </w:rPr>
              <w:t>'Shortest path on a surface, around obstacles' — as opposed to straight-line.</w:t>
            </w:r>
          </w:p>
        </w:tc>
      </w:tr>
      <w:tr>
        <w:tc>
          <w:tcPr>
            <w:tcW w:type="dxa" w:w="2304"/>
          </w:tcPr>
          <w:p>
            <w:pPr>
              <w:spacing w:after="40"/>
            </w:pPr>
            <w:r/>
            <w:r>
              <w:rPr>
                <w:b/>
                <w:sz w:val="19"/>
              </w:rPr>
              <w:t>Final exit</w:t>
            </w:r>
          </w:p>
        </w:tc>
        <w:tc>
          <w:tcPr>
            <w:tcW w:type="dxa" w:w="6768"/>
          </w:tcPr>
          <w:p>
            <w:pPr>
              <w:spacing w:after="40"/>
            </w:pPr>
            <w:r/>
            <w:r>
              <w:rPr>
                <w:sz w:val="19"/>
              </w:rPr>
              <w:t>A ground-level door that puts you outside. The finish line.</w:t>
            </w:r>
          </w:p>
        </w:tc>
      </w:tr>
      <w:tr>
        <w:tc>
          <w:tcPr>
            <w:tcW w:type="dxa" w:w="2304"/>
          </w:tcPr>
          <w:p>
            <w:pPr>
              <w:spacing w:after="40"/>
            </w:pPr>
            <w:r/>
            <w:r>
              <w:rPr>
                <w:b/>
                <w:sz w:val="19"/>
              </w:rPr>
              <w:t>Discounted exit</w:t>
            </w:r>
          </w:p>
        </w:tc>
        <w:tc>
          <w:tcPr>
            <w:tcW w:type="dxa" w:w="6768"/>
          </w:tcPr>
          <w:p>
            <w:pPr>
              <w:spacing w:after="40"/>
            </w:pPr>
            <w:r/>
            <w:r>
              <w:rPr>
                <w:sz w:val="19"/>
              </w:rPr>
              <w:t>An exit assumed unavailable in a scenario — the standard fire-engineering way of testing resilience.</w:t>
            </w:r>
          </w:p>
        </w:tc>
      </w:tr>
      <w:tr>
        <w:tc>
          <w:tcPr>
            <w:tcW w:type="dxa" w:w="2304"/>
          </w:tcPr>
          <w:p>
            <w:pPr>
              <w:spacing w:after="40"/>
            </w:pPr>
            <w:r/>
            <w:r>
              <w:rPr>
                <w:b/>
                <w:sz w:val="19"/>
              </w:rPr>
              <w:t>Degraded case</w:t>
            </w:r>
          </w:p>
        </w:tc>
        <w:tc>
          <w:tcPr>
            <w:tcW w:type="dxa" w:w="6768"/>
          </w:tcPr>
          <w:p>
            <w:pPr>
              <w:spacing w:after="40"/>
            </w:pPr>
            <w:r/>
            <w:r>
              <w:rPr>
                <w:sz w:val="19"/>
              </w:rPr>
              <w:t>The whole egress calculation re-run with one exit removed.</w:t>
            </w:r>
          </w:p>
        </w:tc>
      </w:tr>
      <w:tr>
        <w:tc>
          <w:tcPr>
            <w:tcW w:type="dxa" w:w="2304"/>
          </w:tcPr>
          <w:p>
            <w:pPr>
              <w:spacing w:after="40"/>
            </w:pPr>
            <w:r/>
            <w:r>
              <w:rPr>
                <w:b/>
                <w:sz w:val="19"/>
              </w:rPr>
              <w:t>Pre-movement time</w:t>
            </w:r>
          </w:p>
        </w:tc>
        <w:tc>
          <w:tcPr>
            <w:tcW w:type="dxa" w:w="6768"/>
          </w:tcPr>
          <w:p>
            <w:pPr>
              <w:spacing w:after="40"/>
            </w:pPr>
            <w:r/>
            <w:r>
              <w:rPr>
                <w:sz w:val="19"/>
              </w:rPr>
              <w:t>The delay between the alarm and the first step. Often larger than the walking time itself.</w:t>
            </w:r>
          </w:p>
        </w:tc>
      </w:tr>
      <w:tr>
        <w:tc>
          <w:tcPr>
            <w:tcW w:type="dxa" w:w="2304"/>
          </w:tcPr>
          <w:p>
            <w:pPr>
              <w:spacing w:after="40"/>
            </w:pPr>
            <w:r/>
            <w:r>
              <w:rPr>
                <w:b/>
                <w:sz w:val="19"/>
              </w:rPr>
              <w:t>Movement model</w:t>
            </w:r>
          </w:p>
        </w:tc>
        <w:tc>
          <w:tcPr>
            <w:tcW w:type="dxa" w:w="6768"/>
          </w:tcPr>
          <w:p>
            <w:pPr>
              <w:spacing w:after="40"/>
            </w:pPr>
            <w:r/>
            <w:r>
              <w:rPr>
                <w:rFonts w:ascii="Consolas" w:hAnsi="Consolas"/>
                <w:color w:val="A03050"/>
                <w:sz w:val="19"/>
              </w:rPr>
              <w:t>steering</w:t>
            </w:r>
            <w:r>
              <w:rPr>
                <w:sz w:val="19"/>
              </w:rPr>
              <w:t xml:space="preserve"> simulates individuals and queueing; </w:t>
            </w:r>
            <w:r>
              <w:rPr>
                <w:rFonts w:ascii="Consolas" w:hAnsi="Consolas"/>
                <w:color w:val="A03050"/>
                <w:sz w:val="19"/>
              </w:rPr>
              <w:t>sfpe</w:t>
            </w:r>
            <w:r>
              <w:rPr>
                <w:sz w:val="19"/>
              </w:rPr>
              <w:t xml:space="preserve"> treats people as flow through openings.</w:t>
            </w:r>
          </w:p>
        </w:tc>
      </w:tr>
      <w:tr>
        <w:tc>
          <w:tcPr>
            <w:tcW w:type="dxa" w:w="2304"/>
          </w:tcPr>
          <w:p>
            <w:pPr>
              <w:spacing w:after="40"/>
            </w:pPr>
            <w:r/>
            <w:r>
              <w:rPr>
                <w:b/>
                <w:sz w:val="19"/>
              </w:rPr>
              <w:t>Invariant</w:t>
            </w:r>
          </w:p>
        </w:tc>
        <w:tc>
          <w:tcPr>
            <w:tcW w:type="dxa" w:w="6768"/>
          </w:tcPr>
          <w:p>
            <w:pPr>
              <w:spacing w:after="40"/>
            </w:pPr>
            <w:r/>
            <w:r>
              <w:rPr>
                <w:sz w:val="19"/>
              </w:rPr>
              <w:t>Something that must be true of any correct output; checked automatically.</w:t>
            </w:r>
          </w:p>
        </w:tc>
      </w:tr>
      <w:tr>
        <w:tc>
          <w:tcPr>
            <w:tcW w:type="dxa" w:w="2304"/>
          </w:tcPr>
          <w:p>
            <w:pPr>
              <w:spacing w:after="40"/>
            </w:pPr>
            <w:r/>
            <w:r>
              <w:rPr>
                <w:b/>
                <w:sz w:val="19"/>
              </w:rPr>
              <w:t>Grounded number</w:t>
            </w:r>
          </w:p>
        </w:tc>
        <w:tc>
          <w:tcPr>
            <w:tcW w:type="dxa" w:w="6768"/>
          </w:tcPr>
          <w:p>
            <w:pPr>
              <w:spacing w:after="40"/>
            </w:pPr>
            <w:r/>
            <w:r>
              <w:rPr>
                <w:sz w:val="19"/>
              </w:rPr>
              <w:t>A number in the AI's prose that traces back to a computed value.</w:t>
            </w:r>
          </w:p>
        </w:tc>
      </w:tr>
      <w:tr>
        <w:tc>
          <w:tcPr>
            <w:tcW w:type="dxa" w:w="2304"/>
          </w:tcPr>
          <w:p>
            <w:pPr>
              <w:spacing w:after="40"/>
            </w:pPr>
            <w:r/>
            <w:r>
              <w:rPr>
                <w:b/>
                <w:sz w:val="19"/>
              </w:rPr>
              <w:t>not_assessed</w:t>
            </w:r>
          </w:p>
        </w:tc>
        <w:tc>
          <w:tcPr>
            <w:tcW w:type="dxa" w:w="6768"/>
          </w:tcPr>
          <w:p>
            <w:pPr>
              <w:spacing w:after="40"/>
            </w:pPr>
            <w:r/>
            <w:r>
              <w:rPr>
                <w:sz w:val="19"/>
              </w:rPr>
              <w:t>The list of things the program could not determine — surfaced rather than assumed safe.</w:t>
            </w:r>
          </w:p>
        </w:tc>
      </w:tr>
    </w:tbl>
    <w:p>
      <w:pPr>
        <w:spacing w:after="40"/>
      </w:pPr>
    </w:p>
    <w:p>
      <w:r>
        <w:br w:type="page"/>
      </w:r>
    </w:p>
    <w:p>
      <w:pPr>
        <w:pStyle w:val="Heading1"/>
        <w:spacing w:before="360"/>
      </w:pPr>
      <w:r>
        <w:t>10. Appendix — a real run, with real numbers</w:t>
      </w:r>
    </w:p>
    <w:p>
      <w:r>
        <w:t xml:space="preserve">Everything below is the actual output of the computed half of the pipeline, run for this document on </w:t>
      </w:r>
      <w:r>
        <w:rPr>
          <w:rFonts w:ascii="Consolas" w:hAnsi="Consolas"/>
          <w:color w:val="A03050"/>
          <w:sz w:val="19"/>
        </w:rPr>
        <w:t>ARK_NordicLCA_Housing_Concrete_BuildingPermit_Revit-IFC4X3.ifc</w:t>
      </w:r>
      <w:r>
        <w:t xml:space="preserve"> against </w:t>
      </w:r>
      <w:r>
        <w:rPr>
          <w:b/>
        </w:rPr>
        <w:t>England / Approved Document B Volume 1</w:t>
      </w:r>
      <w:r>
        <w:t xml:space="preserve">. Room labelling was done by the keyword dictionary alone (the AI classifier was not called), which is why two rooms remain </w:t>
      </w:r>
      <w:r>
        <w:rPr>
          <w:rFonts w:ascii="Consolas" w:hAnsi="Consolas"/>
          <w:color w:val="A03050"/>
          <w:sz w:val="19"/>
        </w:rPr>
        <w:t>unknown</w:t>
      </w:r>
      <w:r>
        <w:t xml:space="preserve"> — with the AI step enabled that number normally falls to one or zero.</w:t>
      </w:r>
    </w:p>
    <w:p>
      <w:pPr>
        <w:pStyle w:val="Heading2"/>
        <w:spacing w:before="240"/>
      </w:pPr>
      <w:r>
        <w:t>What the parser found</w:t>
      </w:r>
    </w:p>
    <w:tbl>
      <w:tblPr>
        <w:tblStyle w:val="TableGrid"/>
        <w:tblW w:type="auto" w:w="0"/>
        <w:jc w:val="left"/>
        <w:tblLook w:firstColumn="1" w:firstRow="1" w:lastColumn="0" w:lastRow="0" w:noHBand="0" w:noVBand="1" w:val="04A0"/>
      </w:tblPr>
      <w:tblGrid>
        <w:gridCol w:w="4320"/>
        <w:gridCol w:w="4320"/>
      </w:tblGrid>
      <w:tr>
        <w:tc>
          <w:tcPr>
            <w:tcW w:type="dxa" w:w="4608"/>
            <w:shd w:val="clear" w:color="auto" w:fill="DCE6F1"/>
          </w:tcPr>
          <w:p>
            <w:r/>
            <w:r>
              <w:rPr>
                <w:b/>
                <w:sz w:val="19"/>
              </w:rPr>
              <w:t>Element</w:t>
            </w:r>
          </w:p>
        </w:tc>
        <w:tc>
          <w:tcPr>
            <w:tcW w:type="dxa" w:w="4464"/>
            <w:shd w:val="clear" w:color="auto" w:fill="DCE6F1"/>
          </w:tcPr>
          <w:p>
            <w:r/>
            <w:r>
              <w:rPr>
                <w:b/>
                <w:sz w:val="19"/>
              </w:rPr>
              <w:t>Count</w:t>
            </w:r>
          </w:p>
        </w:tc>
      </w:tr>
      <w:tr>
        <w:tc>
          <w:tcPr>
            <w:tcW w:type="dxa" w:w="4608"/>
          </w:tcPr>
          <w:p>
            <w:pPr>
              <w:spacing w:after="40"/>
            </w:pPr>
            <w:r/>
            <w:r>
              <w:rPr>
                <w:sz w:val="19"/>
              </w:rPr>
              <w:t>Spaces (raw, before overlays removed)</w:t>
            </w:r>
          </w:p>
        </w:tc>
        <w:tc>
          <w:tcPr>
            <w:tcW w:type="dxa" w:w="4464"/>
          </w:tcPr>
          <w:p>
            <w:pPr>
              <w:spacing w:after="40"/>
            </w:pPr>
            <w:r/>
            <w:r>
              <w:rPr>
                <w:sz w:val="19"/>
              </w:rPr>
              <w:t>144</w:t>
            </w:r>
          </w:p>
        </w:tc>
      </w:tr>
      <w:tr>
        <w:tc>
          <w:tcPr>
            <w:tcW w:type="dxa" w:w="4608"/>
          </w:tcPr>
          <w:p>
            <w:pPr>
              <w:spacing w:after="40"/>
            </w:pPr>
            <w:r/>
            <w:r>
              <w:rPr>
                <w:sz w:val="19"/>
              </w:rPr>
              <w:t>Spaces carried into the analysis</w:t>
            </w:r>
          </w:p>
        </w:tc>
        <w:tc>
          <w:tcPr>
            <w:tcW w:type="dxa" w:w="4464"/>
          </w:tcPr>
          <w:p>
            <w:pPr>
              <w:spacing w:after="40"/>
            </w:pPr>
            <w:r/>
            <w:r>
              <w:rPr>
                <w:sz w:val="19"/>
              </w:rPr>
              <w:t>130  (14 measurement-zone overlays discarded)</w:t>
            </w:r>
          </w:p>
        </w:tc>
      </w:tr>
      <w:tr>
        <w:tc>
          <w:tcPr>
            <w:tcW w:type="dxa" w:w="4608"/>
          </w:tcPr>
          <w:p>
            <w:pPr>
              <w:spacing w:after="40"/>
            </w:pPr>
            <w:r/>
            <w:r>
              <w:rPr>
                <w:sz w:val="19"/>
              </w:rPr>
              <w:t>Doors</w:t>
            </w:r>
          </w:p>
        </w:tc>
        <w:tc>
          <w:tcPr>
            <w:tcW w:type="dxa" w:w="4464"/>
          </w:tcPr>
          <w:p>
            <w:pPr>
              <w:spacing w:after="40"/>
            </w:pPr>
            <w:r/>
            <w:r>
              <w:rPr>
                <w:sz w:val="19"/>
              </w:rPr>
              <w:t>74</w:t>
            </w:r>
          </w:p>
        </w:tc>
      </w:tr>
      <w:tr>
        <w:tc>
          <w:tcPr>
            <w:tcW w:type="dxa" w:w="4608"/>
          </w:tcPr>
          <w:p>
            <w:pPr>
              <w:spacing w:after="40"/>
            </w:pPr>
            <w:r/>
            <w:r>
              <w:rPr>
                <w:sz w:val="19"/>
              </w:rPr>
              <w:t>Doors flagged as emergency exits</w:t>
            </w:r>
          </w:p>
        </w:tc>
        <w:tc>
          <w:tcPr>
            <w:tcW w:type="dxa" w:w="4464"/>
          </w:tcPr>
          <w:p>
            <w:pPr>
              <w:spacing w:after="40"/>
            </w:pPr>
            <w:r/>
            <w:r>
              <w:rPr>
                <w:sz w:val="19"/>
              </w:rPr>
              <w:t>29</w:t>
            </w:r>
          </w:p>
        </w:tc>
      </w:tr>
      <w:tr>
        <w:tc>
          <w:tcPr>
            <w:tcW w:type="dxa" w:w="4608"/>
          </w:tcPr>
          <w:p>
            <w:pPr>
              <w:spacing w:after="40"/>
            </w:pPr>
            <w:r/>
            <w:r>
              <w:rPr>
                <w:b/>
                <w:sz w:val="19"/>
              </w:rPr>
              <w:t>Final (ground-level) exits</w:t>
            </w:r>
          </w:p>
        </w:tc>
        <w:tc>
          <w:tcPr>
            <w:tcW w:type="dxa" w:w="4464"/>
          </w:tcPr>
          <w:p>
            <w:pPr>
              <w:spacing w:after="40"/>
            </w:pPr>
            <w:r/>
            <w:r>
              <w:rPr>
                <w:b/>
                <w:sz w:val="19"/>
              </w:rPr>
              <w:t>8</w:t>
            </w:r>
            <w:r>
              <w:rPr>
                <w:sz w:val="19"/>
              </w:rPr>
              <w:t xml:space="preserve">  → named Exit 1 … Exit 8</w:t>
            </w:r>
          </w:p>
        </w:tc>
      </w:tr>
      <w:tr>
        <w:tc>
          <w:tcPr>
            <w:tcW w:type="dxa" w:w="4608"/>
          </w:tcPr>
          <w:p>
            <w:pPr>
              <w:spacing w:after="40"/>
            </w:pPr>
            <w:r/>
            <w:r>
              <w:rPr>
                <w:sz w:val="19"/>
              </w:rPr>
              <w:t>Stairs</w:t>
            </w:r>
          </w:p>
        </w:tc>
        <w:tc>
          <w:tcPr>
            <w:tcW w:type="dxa" w:w="4464"/>
          </w:tcPr>
          <w:p>
            <w:pPr>
              <w:spacing w:after="40"/>
            </w:pPr>
            <w:r/>
            <w:r>
              <w:rPr>
                <w:sz w:val="19"/>
              </w:rPr>
              <w:t>7</w:t>
            </w:r>
          </w:p>
        </w:tc>
      </w:tr>
      <w:tr>
        <w:tc>
          <w:tcPr>
            <w:tcW w:type="dxa" w:w="4608"/>
          </w:tcPr>
          <w:p>
            <w:pPr>
              <w:spacing w:after="40"/>
            </w:pPr>
            <w:r/>
            <w:r>
              <w:rPr>
                <w:sz w:val="19"/>
              </w:rPr>
              <w:t>Storeys declared in the file</w:t>
            </w:r>
          </w:p>
        </w:tc>
        <w:tc>
          <w:tcPr>
            <w:tcW w:type="dxa" w:w="4464"/>
          </w:tcPr>
          <w:p>
            <w:pPr>
              <w:spacing w:after="40"/>
            </w:pPr>
            <w:r/>
            <w:r>
              <w:rPr>
                <w:sz w:val="19"/>
              </w:rPr>
              <w:t>8  (Roof, Basement, Level_01–04, Sea level, Foundations)</w:t>
            </w:r>
          </w:p>
        </w:tc>
      </w:tr>
      <w:tr>
        <w:tc>
          <w:tcPr>
            <w:tcW w:type="dxa" w:w="4608"/>
          </w:tcPr>
          <w:p>
            <w:pPr>
              <w:spacing w:after="40"/>
            </w:pPr>
            <w:r/>
            <w:r>
              <w:rPr>
                <w:sz w:val="19"/>
              </w:rPr>
              <w:t>Windows / Walls / Slabs</w:t>
            </w:r>
          </w:p>
        </w:tc>
        <w:tc>
          <w:tcPr>
            <w:tcW w:type="dxa" w:w="4464"/>
          </w:tcPr>
          <w:p>
            <w:pPr>
              <w:spacing w:after="40"/>
            </w:pPr>
            <w:r/>
            <w:r>
              <w:rPr>
                <w:sz w:val="19"/>
              </w:rPr>
              <w:t>65 / 345 / 40</w:t>
            </w:r>
          </w:p>
        </w:tc>
      </w:tr>
      <w:tr>
        <w:tc>
          <w:tcPr>
            <w:tcW w:type="dxa" w:w="4608"/>
          </w:tcPr>
          <w:p>
            <w:pPr>
              <w:spacing w:after="40"/>
            </w:pPr>
            <w:r/>
            <w:r>
              <w:rPr>
                <w:sz w:val="19"/>
              </w:rPr>
              <w:t>Lifts</w:t>
            </w:r>
          </w:p>
        </w:tc>
        <w:tc>
          <w:tcPr>
            <w:tcW w:type="dxa" w:w="4464"/>
          </w:tcPr>
          <w:p>
            <w:pPr>
              <w:spacing w:after="40"/>
            </w:pPr>
            <w:r/>
            <w:r>
              <w:rPr>
                <w:sz w:val="19"/>
              </w:rPr>
              <w:t>0</w:t>
            </w:r>
          </w:p>
        </w:tc>
      </w:tr>
    </w:tbl>
    <w:p>
      <w:pPr>
        <w:spacing w:after="40"/>
      </w:pPr>
    </w:p>
    <w:p>
      <w:pPr>
        <w:pStyle w:val="Heading2"/>
        <w:spacing w:before="240"/>
      </w:pPr>
      <w:r>
        <w:t>The regulation gate</w:t>
      </w:r>
    </w:p>
    <w:p>
      <w:r>
        <w:rPr>
          <w:b/>
        </w:rPr>
        <w:t>PASS</w:t>
      </w:r>
      <w:r>
        <w:t xml:space="preserve"> — 0 violations, 77 manual-review items. The manual-review items are overwhelmingly windows with no sill height recorded in the IFC and floor slabs with no fire rating: questions the file cannot answer, not defects in the building.</w:t>
      </w:r>
    </w:p>
    <w:p>
      <w:pPr>
        <w:pStyle w:val="Heading2"/>
        <w:spacing w:before="240"/>
      </w:pPr>
      <w:r>
        <w:t>The eight final exits</w:t>
      </w:r>
    </w:p>
    <w:tbl>
      <w:tblPr>
        <w:tblStyle w:val="TableGrid"/>
        <w:tblW w:type="auto" w:w="0"/>
        <w:jc w:val="left"/>
        <w:tblLook w:firstColumn="1" w:firstRow="1" w:lastColumn="0" w:lastRow="0" w:noHBand="0" w:noVBand="1" w:val="04A0"/>
      </w:tblPr>
      <w:tblGrid>
        <w:gridCol w:w="2880"/>
        <w:gridCol w:w="2880"/>
        <w:gridCol w:w="2880"/>
      </w:tblGrid>
      <w:tr>
        <w:tc>
          <w:tcPr>
            <w:tcW w:type="dxa" w:w="1440"/>
            <w:shd w:val="clear" w:color="auto" w:fill="DCE6F1"/>
          </w:tcPr>
          <w:p>
            <w:r/>
            <w:r>
              <w:rPr>
                <w:b/>
                <w:sz w:val="19"/>
              </w:rPr>
              <w:t>Exit</w:t>
            </w:r>
          </w:p>
        </w:tc>
        <w:tc>
          <w:tcPr>
            <w:tcW w:type="dxa" w:w="1728"/>
            <w:shd w:val="clear" w:color="auto" w:fill="DCE6F1"/>
          </w:tcPr>
          <w:p>
            <w:r/>
            <w:r>
              <w:rPr>
                <w:b/>
                <w:sz w:val="19"/>
              </w:rPr>
              <w:t>Width (m)</w:t>
            </w:r>
          </w:p>
        </w:tc>
        <w:tc>
          <w:tcPr>
            <w:tcW w:type="dxa" w:w="5904"/>
            <w:shd w:val="clear" w:color="auto" w:fill="DCE6F1"/>
          </w:tcPr>
          <w:p>
            <w:r/>
            <w:r>
              <w:rPr>
                <w:b/>
                <w:sz w:val="19"/>
              </w:rPr>
              <w:t>IFC name</w:t>
            </w:r>
          </w:p>
        </w:tc>
      </w:tr>
      <w:tr>
        <w:tc>
          <w:tcPr>
            <w:tcW w:type="dxa" w:w="1440"/>
          </w:tcPr>
          <w:p>
            <w:pPr>
              <w:spacing w:after="40"/>
            </w:pPr>
            <w:r/>
            <w:r>
              <w:rPr>
                <w:sz w:val="19"/>
              </w:rPr>
              <w:t>Exit 1</w:t>
            </w:r>
          </w:p>
        </w:tc>
        <w:tc>
          <w:tcPr>
            <w:tcW w:type="dxa" w:w="1728"/>
          </w:tcPr>
          <w:p>
            <w:pPr>
              <w:spacing w:after="40"/>
            </w:pPr>
            <w:r/>
            <w:r>
              <w:rPr>
                <w:sz w:val="19"/>
              </w:rPr>
              <w:t>2.40</w:t>
            </w:r>
          </w:p>
        </w:tc>
        <w:tc>
          <w:tcPr>
            <w:tcW w:type="dxa" w:w="5904"/>
          </w:tcPr>
          <w:p>
            <w:pPr>
              <w:spacing w:after="40"/>
            </w:pPr>
            <w:r/>
            <w:r>
              <w:rPr>
                <w:sz w:val="19"/>
              </w:rPr>
              <w:t>UO-5:UO-5.12x21o:1666619</w:t>
            </w:r>
          </w:p>
        </w:tc>
      </w:tr>
      <w:tr>
        <w:tc>
          <w:tcPr>
            <w:tcW w:type="dxa" w:w="1440"/>
          </w:tcPr>
          <w:p>
            <w:pPr>
              <w:spacing w:after="40"/>
            </w:pPr>
            <w:r/>
            <w:r>
              <w:rPr>
                <w:sz w:val="19"/>
              </w:rPr>
              <w:t>Exit 2</w:t>
            </w:r>
          </w:p>
        </w:tc>
        <w:tc>
          <w:tcPr>
            <w:tcW w:type="dxa" w:w="1728"/>
          </w:tcPr>
          <w:p>
            <w:pPr>
              <w:spacing w:after="40"/>
            </w:pPr>
            <w:r/>
            <w:r>
              <w:rPr>
                <w:sz w:val="19"/>
              </w:rPr>
              <w:t>1.41</w:t>
            </w:r>
          </w:p>
        </w:tc>
        <w:tc>
          <w:tcPr>
            <w:tcW w:type="dxa" w:w="5904"/>
          </w:tcPr>
          <w:p>
            <w:pPr>
              <w:spacing w:after="40"/>
            </w:pPr>
            <w:r/>
            <w:r>
              <w:rPr>
                <w:sz w:val="19"/>
              </w:rPr>
              <w:t>UO-2:UO-2.10+4x21:1419803</w:t>
            </w:r>
          </w:p>
        </w:tc>
      </w:tr>
      <w:tr>
        <w:tc>
          <w:tcPr>
            <w:tcW w:type="dxa" w:w="1440"/>
          </w:tcPr>
          <w:p>
            <w:pPr>
              <w:spacing w:after="40"/>
            </w:pPr>
            <w:r/>
            <w:r>
              <w:rPr>
                <w:sz w:val="19"/>
              </w:rPr>
              <w:t>Exit 3</w:t>
            </w:r>
          </w:p>
        </w:tc>
        <w:tc>
          <w:tcPr>
            <w:tcW w:type="dxa" w:w="1728"/>
          </w:tcPr>
          <w:p>
            <w:pPr>
              <w:spacing w:after="40"/>
            </w:pPr>
            <w:r/>
            <w:r>
              <w:rPr>
                <w:sz w:val="19"/>
              </w:rPr>
              <w:t>1.01</w:t>
            </w:r>
          </w:p>
        </w:tc>
        <w:tc>
          <w:tcPr>
            <w:tcW w:type="dxa" w:w="5904"/>
          </w:tcPr>
          <w:p>
            <w:pPr>
              <w:spacing w:after="40"/>
            </w:pPr>
            <w:r/>
            <w:r>
              <w:rPr>
                <w:sz w:val="19"/>
              </w:rPr>
              <w:t>O-4:O-4.10x21:1402389</w:t>
            </w:r>
          </w:p>
        </w:tc>
      </w:tr>
      <w:tr>
        <w:tc>
          <w:tcPr>
            <w:tcW w:type="dxa" w:w="1440"/>
          </w:tcPr>
          <w:p>
            <w:pPr>
              <w:spacing w:after="40"/>
            </w:pPr>
            <w:r/>
            <w:r>
              <w:rPr>
                <w:sz w:val="19"/>
              </w:rPr>
              <w:t>Exit 4</w:t>
            </w:r>
          </w:p>
        </w:tc>
        <w:tc>
          <w:tcPr>
            <w:tcW w:type="dxa" w:w="1728"/>
          </w:tcPr>
          <w:p>
            <w:pPr>
              <w:spacing w:after="40"/>
            </w:pPr>
            <w:r/>
            <w:r>
              <w:rPr>
                <w:sz w:val="19"/>
              </w:rPr>
              <w:t>1.02</w:t>
            </w:r>
          </w:p>
        </w:tc>
        <w:tc>
          <w:tcPr>
            <w:tcW w:type="dxa" w:w="5904"/>
          </w:tcPr>
          <w:p>
            <w:pPr>
              <w:spacing w:after="40"/>
            </w:pPr>
            <w:r/>
            <w:r>
              <w:rPr>
                <w:sz w:val="19"/>
              </w:rPr>
              <w:t>O-1:O-1.10x21:1429543</w:t>
            </w:r>
          </w:p>
        </w:tc>
      </w:tr>
      <w:tr>
        <w:tc>
          <w:tcPr>
            <w:tcW w:type="dxa" w:w="1440"/>
          </w:tcPr>
          <w:p>
            <w:pPr>
              <w:spacing w:after="40"/>
            </w:pPr>
            <w:r/>
            <w:r>
              <w:rPr>
                <w:sz w:val="19"/>
              </w:rPr>
              <w:t>Exit 5</w:t>
            </w:r>
          </w:p>
        </w:tc>
        <w:tc>
          <w:tcPr>
            <w:tcW w:type="dxa" w:w="1728"/>
          </w:tcPr>
          <w:p>
            <w:pPr>
              <w:spacing w:after="40"/>
            </w:pPr>
            <w:r/>
            <w:r>
              <w:rPr>
                <w:sz w:val="19"/>
              </w:rPr>
              <w:t>1.41</w:t>
            </w:r>
          </w:p>
        </w:tc>
        <w:tc>
          <w:tcPr>
            <w:tcW w:type="dxa" w:w="5904"/>
          </w:tcPr>
          <w:p>
            <w:pPr>
              <w:spacing w:after="40"/>
            </w:pPr>
            <w:r/>
            <w:r>
              <w:rPr>
                <w:sz w:val="19"/>
              </w:rPr>
              <w:t>O-2:O-2.10+4x21:1507966</w:t>
            </w:r>
          </w:p>
        </w:tc>
      </w:tr>
      <w:tr>
        <w:tc>
          <w:tcPr>
            <w:tcW w:type="dxa" w:w="1440"/>
          </w:tcPr>
          <w:p>
            <w:pPr>
              <w:spacing w:after="40"/>
            </w:pPr>
            <w:r/>
            <w:r>
              <w:rPr>
                <w:sz w:val="19"/>
              </w:rPr>
              <w:t>Exit 6</w:t>
            </w:r>
          </w:p>
        </w:tc>
        <w:tc>
          <w:tcPr>
            <w:tcW w:type="dxa" w:w="1728"/>
          </w:tcPr>
          <w:p>
            <w:pPr>
              <w:spacing w:after="40"/>
            </w:pPr>
            <w:r/>
            <w:r>
              <w:rPr>
                <w:sz w:val="19"/>
              </w:rPr>
              <w:t>1.01</w:t>
            </w:r>
          </w:p>
        </w:tc>
        <w:tc>
          <w:tcPr>
            <w:tcW w:type="dxa" w:w="5904"/>
          </w:tcPr>
          <w:p>
            <w:pPr>
              <w:spacing w:after="40"/>
            </w:pPr>
            <w:r/>
            <w:r>
              <w:rPr>
                <w:sz w:val="19"/>
              </w:rPr>
              <w:t>UO-1:UO-1.10x21:1555223</w:t>
            </w:r>
          </w:p>
        </w:tc>
      </w:tr>
      <w:tr>
        <w:tc>
          <w:tcPr>
            <w:tcW w:type="dxa" w:w="1440"/>
          </w:tcPr>
          <w:p>
            <w:pPr>
              <w:spacing w:after="40"/>
            </w:pPr>
            <w:r/>
            <w:r>
              <w:rPr>
                <w:sz w:val="19"/>
              </w:rPr>
              <w:t>Exit 7</w:t>
            </w:r>
          </w:p>
        </w:tc>
        <w:tc>
          <w:tcPr>
            <w:tcW w:type="dxa" w:w="1728"/>
          </w:tcPr>
          <w:p>
            <w:pPr>
              <w:spacing w:after="40"/>
            </w:pPr>
            <w:r/>
            <w:r>
              <w:rPr>
                <w:sz w:val="19"/>
              </w:rPr>
              <w:t>1.41</w:t>
            </w:r>
          </w:p>
        </w:tc>
        <w:tc>
          <w:tcPr>
            <w:tcW w:type="dxa" w:w="5904"/>
          </w:tcPr>
          <w:p>
            <w:pPr>
              <w:spacing w:after="40"/>
            </w:pPr>
            <w:r/>
            <w:r>
              <w:rPr>
                <w:sz w:val="19"/>
              </w:rPr>
              <w:t>UO-2:UO-2.10+4x21:1421603</w:t>
            </w:r>
          </w:p>
        </w:tc>
      </w:tr>
      <w:tr>
        <w:tc>
          <w:tcPr>
            <w:tcW w:type="dxa" w:w="1440"/>
          </w:tcPr>
          <w:p>
            <w:pPr>
              <w:spacing w:after="40"/>
            </w:pPr>
            <w:r/>
            <w:r>
              <w:rPr>
                <w:sz w:val="19"/>
              </w:rPr>
              <w:t>Exit 8</w:t>
            </w:r>
          </w:p>
        </w:tc>
        <w:tc>
          <w:tcPr>
            <w:tcW w:type="dxa" w:w="1728"/>
          </w:tcPr>
          <w:p>
            <w:pPr>
              <w:spacing w:after="40"/>
            </w:pPr>
            <w:r/>
            <w:r>
              <w:rPr>
                <w:sz w:val="19"/>
              </w:rPr>
              <w:t>1.41</w:t>
            </w:r>
          </w:p>
        </w:tc>
        <w:tc>
          <w:tcPr>
            <w:tcW w:type="dxa" w:w="5904"/>
          </w:tcPr>
          <w:p>
            <w:pPr>
              <w:spacing w:after="40"/>
            </w:pPr>
            <w:r/>
            <w:r>
              <w:rPr>
                <w:sz w:val="19"/>
              </w:rPr>
              <w:t>UO-2:UO-2.10+4x21:1402305</w:t>
            </w:r>
          </w:p>
        </w:tc>
      </w:tr>
    </w:tbl>
    <w:p>
      <w:pPr>
        <w:spacing w:after="40"/>
      </w:pPr>
    </w:p>
    <w:p>
      <w:r>
        <w:t xml:space="preserve">Total exit width is 10.08 m, which at 200 persons per metre gives an exit capacity of about 2 016 people — comfortably above the 141 computed occupants, so the </w:t>
      </w:r>
      <w:r>
        <w:rPr>
          <w:rFonts w:ascii="Consolas" w:hAnsi="Consolas"/>
          <w:color w:val="A03050"/>
          <w:sz w:val="19"/>
        </w:rPr>
        <w:t>occupants_within_exit_capacity</w:t>
      </w:r>
      <w:r>
        <w:t xml:space="preserve"> invariant passes easily.</w:t>
      </w:r>
    </w:p>
    <w:p>
      <w:pPr>
        <w:pStyle w:val="Heading2"/>
        <w:spacing w:before="240"/>
      </w:pPr>
      <w:r>
        <w:t>Occupancy and distance</w:t>
      </w:r>
    </w:p>
    <w:tbl>
      <w:tblPr>
        <w:tblStyle w:val="TableGrid"/>
        <w:tblW w:type="auto" w:w="0"/>
        <w:jc w:val="left"/>
        <w:tblLook w:firstColumn="1" w:firstRow="1" w:lastColumn="0" w:lastRow="0" w:noHBand="0" w:noVBand="1" w:val="04A0"/>
      </w:tblPr>
      <w:tblGrid>
        <w:gridCol w:w="4320"/>
        <w:gridCol w:w="4320"/>
      </w:tblGrid>
      <w:tr>
        <w:tc>
          <w:tcPr>
            <w:tcW w:type="dxa" w:w="4608"/>
            <w:shd w:val="clear" w:color="auto" w:fill="DCE6F1"/>
          </w:tcPr>
          <w:p>
            <w:r/>
            <w:r>
              <w:rPr>
                <w:b/>
                <w:sz w:val="19"/>
              </w:rPr>
              <w:t>Figure</w:t>
            </w:r>
          </w:p>
        </w:tc>
        <w:tc>
          <w:tcPr>
            <w:tcW w:type="dxa" w:w="4464"/>
            <w:shd w:val="clear" w:color="auto" w:fill="DCE6F1"/>
          </w:tcPr>
          <w:p>
            <w:r/>
            <w:r>
              <w:rPr>
                <w:b/>
                <w:sz w:val="19"/>
              </w:rPr>
              <w:t>Value</w:t>
            </w:r>
          </w:p>
        </w:tc>
      </w:tr>
      <w:tr>
        <w:tc>
          <w:tcPr>
            <w:tcW w:type="dxa" w:w="4608"/>
          </w:tcPr>
          <w:p>
            <w:pPr>
              <w:spacing w:after="40"/>
            </w:pPr>
            <w:r/>
            <w:r>
              <w:rPr>
                <w:sz w:val="19"/>
              </w:rPr>
              <w:t>Total floor area (real rooms)</w:t>
            </w:r>
          </w:p>
        </w:tc>
        <w:tc>
          <w:tcPr>
            <w:tcW w:type="dxa" w:w="4464"/>
          </w:tcPr>
          <w:p>
            <w:pPr>
              <w:spacing w:after="40"/>
            </w:pPr>
            <w:r/>
            <w:r>
              <w:rPr>
                <w:sz w:val="19"/>
              </w:rPr>
              <w:t>1 865.7 m²</w:t>
            </w:r>
          </w:p>
        </w:tc>
      </w:tr>
      <w:tr>
        <w:tc>
          <w:tcPr>
            <w:tcW w:type="dxa" w:w="4608"/>
          </w:tcPr>
          <w:p>
            <w:pPr>
              <w:spacing w:after="40"/>
            </w:pPr>
            <w:r/>
            <w:r>
              <w:rPr>
                <w:b/>
                <w:sz w:val="19"/>
              </w:rPr>
              <w:t>Total occupant load</w:t>
            </w:r>
          </w:p>
        </w:tc>
        <w:tc>
          <w:tcPr>
            <w:tcW w:type="dxa" w:w="4464"/>
          </w:tcPr>
          <w:p>
            <w:pPr>
              <w:spacing w:after="40"/>
            </w:pPr>
            <w:r/>
            <w:r>
              <w:rPr>
                <w:b/>
                <w:sz w:val="19"/>
              </w:rPr>
              <w:t>141 people</w:t>
            </w:r>
          </w:p>
        </w:tc>
      </w:tr>
      <w:tr>
        <w:tc>
          <w:tcPr>
            <w:tcW w:type="dxa" w:w="4608"/>
          </w:tcPr>
          <w:p>
            <w:pPr>
              <w:spacing w:after="40"/>
            </w:pPr>
            <w:r/>
            <w:r>
              <w:rPr>
                <w:sz w:val="19"/>
              </w:rPr>
              <w:t>Rooms with a traced escape route</w:t>
            </w:r>
          </w:p>
        </w:tc>
        <w:tc>
          <w:tcPr>
            <w:tcW w:type="dxa" w:w="4464"/>
          </w:tcPr>
          <w:p>
            <w:pPr>
              <w:spacing w:after="40"/>
            </w:pPr>
            <w:r/>
            <w:r>
              <w:rPr>
                <w:sz w:val="19"/>
              </w:rPr>
              <w:t>124 of 130</w:t>
            </w:r>
          </w:p>
        </w:tc>
      </w:tr>
      <w:tr>
        <w:tc>
          <w:tcPr>
            <w:tcW w:type="dxa" w:w="4608"/>
          </w:tcPr>
          <w:p>
            <w:pPr>
              <w:spacing w:after="40"/>
            </w:pPr>
            <w:r/>
            <w:r>
              <w:rPr>
                <w:sz w:val="19"/>
              </w:rPr>
              <w:t>Travel distance — shortest / mean / longest</w:t>
            </w:r>
          </w:p>
        </w:tc>
        <w:tc>
          <w:tcPr>
            <w:tcW w:type="dxa" w:w="4464"/>
          </w:tcPr>
          <w:p>
            <w:pPr>
              <w:spacing w:after="40"/>
            </w:pPr>
            <w:r/>
            <w:r>
              <w:rPr>
                <w:sz w:val="19"/>
              </w:rPr>
              <w:t xml:space="preserve">0.9 m / 16.5 m / </w:t>
            </w:r>
            <w:r>
              <w:rPr>
                <w:b/>
                <w:sz w:val="19"/>
              </w:rPr>
              <w:t>31.7 m</w:t>
            </w:r>
          </w:p>
        </w:tc>
      </w:tr>
      <w:tr>
        <w:tc>
          <w:tcPr>
            <w:tcW w:type="dxa" w:w="4608"/>
          </w:tcPr>
          <w:p>
            <w:pPr>
              <w:spacing w:after="40"/>
            </w:pPr>
            <w:r/>
            <w:r>
              <w:rPr>
                <w:rFonts w:ascii="Consolas" w:hAnsi="Consolas"/>
                <w:color w:val="A03050"/>
                <w:sz w:val="19"/>
              </w:rPr>
              <w:t>not_assessed</w:t>
            </w:r>
            <w:r>
              <w:rPr>
                <w:sz w:val="19"/>
              </w:rPr>
              <w:t xml:space="preserve"> entries</w:t>
            </w:r>
          </w:p>
        </w:tc>
        <w:tc>
          <w:tcPr>
            <w:tcW w:type="dxa" w:w="4464"/>
          </w:tcPr>
          <w:p>
            <w:pPr>
              <w:spacing w:after="40"/>
            </w:pPr>
            <w:r/>
            <w:r>
              <w:rPr>
                <w:sz w:val="19"/>
              </w:rPr>
              <w:t>2 (both rooms whose use-type the dictionary could not read)</w:t>
            </w:r>
          </w:p>
        </w:tc>
      </w:tr>
    </w:tbl>
    <w:p>
      <w:pPr>
        <w:spacing w:after="40"/>
      </w:pPr>
    </w:p>
    <w:p>
      <w:pPr>
        <w:pStyle w:val="Heading3"/>
        <w:spacing w:before="160"/>
      </w:pPr>
      <w:r>
        <w:t>Where the 141 people come from</w:t>
      </w:r>
    </w:p>
    <w:tbl>
      <w:tblPr>
        <w:tblStyle w:val="TableGrid"/>
        <w:tblW w:type="auto" w:w="0"/>
        <w:jc w:val="left"/>
        <w:tblLook w:firstColumn="1" w:firstRow="1" w:lastColumn="0" w:lastRow="0" w:noHBand="0" w:noVBand="1" w:val="04A0"/>
      </w:tblPr>
      <w:tblGrid>
        <w:gridCol w:w="2880"/>
        <w:gridCol w:w="2880"/>
        <w:gridCol w:w="2880"/>
      </w:tblGrid>
      <w:tr>
        <w:tc>
          <w:tcPr>
            <w:tcW w:type="dxa" w:w="2736"/>
            <w:shd w:val="clear" w:color="auto" w:fill="DCE6F1"/>
          </w:tcPr>
          <w:p>
            <w:r/>
            <w:r>
              <w:rPr>
                <w:b/>
                <w:sz w:val="19"/>
              </w:rPr>
              <w:t>Use-type</w:t>
            </w:r>
          </w:p>
        </w:tc>
        <w:tc>
          <w:tcPr>
            <w:tcW w:type="dxa" w:w="1584"/>
            <w:shd w:val="clear" w:color="auto" w:fill="DCE6F1"/>
          </w:tcPr>
          <w:p>
            <w:r/>
            <w:r>
              <w:rPr>
                <w:b/>
                <w:sz w:val="19"/>
              </w:rPr>
              <w:t>Occupants</w:t>
            </w:r>
          </w:p>
        </w:tc>
        <w:tc>
          <w:tcPr>
            <w:tcW w:type="dxa" w:w="4752"/>
            <w:shd w:val="clear" w:color="auto" w:fill="DCE6F1"/>
          </w:tcPr>
          <w:p>
            <w:r/>
            <w:r>
              <w:rPr>
                <w:b/>
                <w:sz w:val="19"/>
              </w:rPr>
              <w:t>Why</w:t>
            </w:r>
          </w:p>
        </w:tc>
      </w:tr>
      <w:tr>
        <w:tc>
          <w:tcPr>
            <w:tcW w:type="dxa" w:w="2736"/>
          </w:tcPr>
          <w:p>
            <w:pPr>
              <w:spacing w:after="40"/>
            </w:pPr>
            <w:r/>
            <w:r>
              <w:rPr>
                <w:sz w:val="19"/>
              </w:rPr>
              <w:t>communal_amenity</w:t>
            </w:r>
          </w:p>
        </w:tc>
        <w:tc>
          <w:tcPr>
            <w:tcW w:type="dxa" w:w="1584"/>
          </w:tcPr>
          <w:p>
            <w:pPr>
              <w:spacing w:after="40"/>
            </w:pPr>
            <w:r/>
            <w:r>
              <w:rPr>
                <w:sz w:val="19"/>
              </w:rPr>
              <w:t>94</w:t>
            </w:r>
          </w:p>
        </w:tc>
        <w:tc>
          <w:tcPr>
            <w:tcW w:type="dxa" w:w="4752"/>
          </w:tcPr>
          <w:p>
            <w:pPr>
              <w:spacing w:after="40"/>
            </w:pPr>
            <w:r/>
            <w:r>
              <w:rPr>
                <w:sz w:val="19"/>
              </w:rPr>
              <w:t>1.0 m²/person — the densest factor in the table</w:t>
            </w:r>
          </w:p>
        </w:tc>
      </w:tr>
      <w:tr>
        <w:tc>
          <w:tcPr>
            <w:tcW w:type="dxa" w:w="2736"/>
          </w:tcPr>
          <w:p>
            <w:pPr>
              <w:spacing w:after="40"/>
            </w:pPr>
            <w:r/>
            <w:r>
              <w:rPr>
                <w:sz w:val="19"/>
              </w:rPr>
              <w:t>dwelling</w:t>
            </w:r>
          </w:p>
        </w:tc>
        <w:tc>
          <w:tcPr>
            <w:tcW w:type="dxa" w:w="1584"/>
          </w:tcPr>
          <w:p>
            <w:pPr>
              <w:spacing w:after="40"/>
            </w:pPr>
            <w:r/>
            <w:r>
              <w:rPr>
                <w:sz w:val="19"/>
              </w:rPr>
              <w:t>27</w:t>
            </w:r>
          </w:p>
        </w:tc>
        <w:tc>
          <w:tcPr>
            <w:tcW w:type="dxa" w:w="4752"/>
          </w:tcPr>
          <w:p>
            <w:pPr>
              <w:spacing w:after="40"/>
            </w:pPr>
            <w:r/>
            <w:r>
              <w:rPr>
                <w:sz w:val="19"/>
              </w:rPr>
              <w:t>counted as whole flats (habitable rooms + 1)</w:t>
            </w:r>
          </w:p>
        </w:tc>
      </w:tr>
      <w:tr>
        <w:tc>
          <w:tcPr>
            <w:tcW w:type="dxa" w:w="2736"/>
          </w:tcPr>
          <w:p>
            <w:pPr>
              <w:spacing w:after="40"/>
            </w:pPr>
            <w:r/>
            <w:r>
              <w:rPr>
                <w:sz w:val="19"/>
              </w:rPr>
              <w:t>commercial</w:t>
            </w:r>
          </w:p>
        </w:tc>
        <w:tc>
          <w:tcPr>
            <w:tcW w:type="dxa" w:w="1584"/>
          </w:tcPr>
          <w:p>
            <w:pPr>
              <w:spacing w:after="40"/>
            </w:pPr>
            <w:r/>
            <w:r>
              <w:rPr>
                <w:sz w:val="19"/>
              </w:rPr>
              <w:t>7</w:t>
            </w:r>
          </w:p>
        </w:tc>
        <w:tc>
          <w:tcPr>
            <w:tcW w:type="dxa" w:w="4752"/>
          </w:tcPr>
          <w:p>
            <w:pPr>
              <w:spacing w:after="40"/>
            </w:pPr>
            <w:r/>
            <w:r>
              <w:rPr>
                <w:sz w:val="19"/>
              </w:rPr>
              <w:t>6.0 m²/person</w:t>
            </w:r>
          </w:p>
        </w:tc>
      </w:tr>
      <w:tr>
        <w:tc>
          <w:tcPr>
            <w:tcW w:type="dxa" w:w="2736"/>
          </w:tcPr>
          <w:p>
            <w:pPr>
              <w:spacing w:after="40"/>
            </w:pPr>
            <w:r/>
            <w:r>
              <w:rPr>
                <w:sz w:val="19"/>
              </w:rPr>
              <w:t>storage</w:t>
            </w:r>
          </w:p>
        </w:tc>
        <w:tc>
          <w:tcPr>
            <w:tcW w:type="dxa" w:w="1584"/>
          </w:tcPr>
          <w:p>
            <w:pPr>
              <w:spacing w:after="40"/>
            </w:pPr>
            <w:r/>
            <w:r>
              <w:rPr>
                <w:sz w:val="19"/>
              </w:rPr>
              <w:t>5</w:t>
            </w:r>
          </w:p>
        </w:tc>
        <w:tc>
          <w:tcPr>
            <w:tcW w:type="dxa" w:w="4752"/>
          </w:tcPr>
          <w:p>
            <w:pPr>
              <w:spacing w:after="40"/>
            </w:pPr>
            <w:r/>
            <w:r>
              <w:rPr>
                <w:sz w:val="19"/>
              </w:rPr>
              <w:t>30.0 m²/person</w:t>
            </w:r>
          </w:p>
        </w:tc>
      </w:tr>
      <w:tr>
        <w:tc>
          <w:tcPr>
            <w:tcW w:type="dxa" w:w="2736"/>
          </w:tcPr>
          <w:p>
            <w:pPr>
              <w:spacing w:after="40"/>
            </w:pPr>
            <w:r/>
            <w:r>
              <w:rPr>
                <w:sz w:val="19"/>
              </w:rPr>
              <w:t>kitchen</w:t>
            </w:r>
          </w:p>
        </w:tc>
        <w:tc>
          <w:tcPr>
            <w:tcW w:type="dxa" w:w="1584"/>
          </w:tcPr>
          <w:p>
            <w:pPr>
              <w:spacing w:after="40"/>
            </w:pPr>
            <w:r/>
            <w:r>
              <w:rPr>
                <w:sz w:val="19"/>
              </w:rPr>
              <w:t>3</w:t>
            </w:r>
          </w:p>
        </w:tc>
        <w:tc>
          <w:tcPr>
            <w:tcW w:type="dxa" w:w="4752"/>
          </w:tcPr>
          <w:p>
            <w:pPr>
              <w:spacing w:after="40"/>
            </w:pPr>
            <w:r/>
            <w:r>
              <w:rPr>
                <w:sz w:val="19"/>
              </w:rPr>
              <w:t>7.0 m²/person</w:t>
            </w:r>
          </w:p>
        </w:tc>
      </w:tr>
      <w:tr>
        <w:tc>
          <w:tcPr>
            <w:tcW w:type="dxa" w:w="2736"/>
          </w:tcPr>
          <w:p>
            <w:pPr>
              <w:spacing w:after="40"/>
            </w:pPr>
            <w:r/>
            <w:r>
              <w:rPr>
                <w:sz w:val="19"/>
              </w:rPr>
              <w:t>sauna</w:t>
            </w:r>
          </w:p>
        </w:tc>
        <w:tc>
          <w:tcPr>
            <w:tcW w:type="dxa" w:w="1584"/>
          </w:tcPr>
          <w:p>
            <w:pPr>
              <w:spacing w:after="40"/>
            </w:pPr>
            <w:r/>
            <w:r>
              <w:rPr>
                <w:sz w:val="19"/>
              </w:rPr>
              <w:t>3</w:t>
            </w:r>
          </w:p>
        </w:tc>
        <w:tc>
          <w:tcPr>
            <w:tcW w:type="dxa" w:w="4752"/>
          </w:tcPr>
          <w:p>
            <w:pPr>
              <w:spacing w:after="40"/>
            </w:pPr>
            <w:r/>
            <w:r>
              <w:rPr>
                <w:sz w:val="19"/>
              </w:rPr>
              <w:t>4.0 m²/person (project default)</w:t>
            </w:r>
          </w:p>
        </w:tc>
      </w:tr>
      <w:tr>
        <w:tc>
          <w:tcPr>
            <w:tcW w:type="dxa" w:w="2736"/>
          </w:tcPr>
          <w:p>
            <w:pPr>
              <w:spacing w:after="40"/>
            </w:pPr>
            <w:r/>
            <w:r>
              <w:rPr>
                <w:sz w:val="19"/>
              </w:rPr>
              <w:t>parking</w:t>
            </w:r>
          </w:p>
        </w:tc>
        <w:tc>
          <w:tcPr>
            <w:tcW w:type="dxa" w:w="1584"/>
          </w:tcPr>
          <w:p>
            <w:pPr>
              <w:spacing w:after="40"/>
            </w:pPr>
            <w:r/>
            <w:r>
              <w:rPr>
                <w:sz w:val="19"/>
              </w:rPr>
              <w:t>2</w:t>
            </w:r>
          </w:p>
        </w:tc>
        <w:tc>
          <w:tcPr>
            <w:tcW w:type="dxa" w:w="4752"/>
          </w:tcPr>
          <w:p>
            <w:pPr>
              <w:spacing w:after="40"/>
            </w:pPr>
            <w:r/>
            <w:r>
              <w:rPr>
                <w:sz w:val="19"/>
              </w:rPr>
              <w:t>30.0 m²/person</w:t>
            </w:r>
          </w:p>
        </w:tc>
      </w:tr>
      <w:tr>
        <w:tc>
          <w:tcPr>
            <w:tcW w:type="dxa" w:w="2736"/>
          </w:tcPr>
          <w:p>
            <w:pPr>
              <w:spacing w:after="40"/>
            </w:pPr>
            <w:r/>
            <w:r>
              <w:rPr>
                <w:sz w:val="19"/>
              </w:rPr>
              <w:t>circulation, stair, sanitary, plant</w:t>
            </w:r>
          </w:p>
        </w:tc>
        <w:tc>
          <w:tcPr>
            <w:tcW w:type="dxa" w:w="1584"/>
          </w:tcPr>
          <w:p>
            <w:pPr>
              <w:spacing w:after="40"/>
            </w:pPr>
            <w:r/>
            <w:r>
              <w:rPr>
                <w:sz w:val="19"/>
              </w:rPr>
              <w:t>0</w:t>
            </w:r>
          </w:p>
        </w:tc>
        <w:tc>
          <w:tcPr>
            <w:tcW w:type="dxa" w:w="4752"/>
          </w:tcPr>
          <w:p>
            <w:pPr>
              <w:spacing w:after="40"/>
            </w:pPr>
            <w:r/>
            <w:r>
              <w:rPr>
                <w:sz w:val="19"/>
              </w:rPr>
              <w:t>non-occupiable — people are counted in the rooms they come from</w:t>
            </w:r>
          </w:p>
        </w:tc>
      </w:tr>
    </w:tbl>
    <w:p>
      <w:pPr>
        <w:spacing w:after="40"/>
      </w:pPr>
    </w:p>
    <w:p>
      <w:pPr>
        <w:pStyle w:val="Heading3"/>
        <w:spacing w:before="160"/>
      </w:pPr>
      <w:r>
        <w:t>Per-storey rollup — exactly the table the AI is given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2016"/>
            <w:shd w:val="clear" w:color="auto" w:fill="DCE6F1"/>
          </w:tcPr>
          <w:p>
            <w:r/>
            <w:r>
              <w:rPr>
                <w:b/>
                <w:sz w:val="19"/>
              </w:rPr>
              <w:t>Storey</w:t>
            </w:r>
          </w:p>
        </w:tc>
        <w:tc>
          <w:tcPr>
            <w:tcW w:type="dxa" w:w="1728"/>
            <w:shd w:val="clear" w:color="auto" w:fill="DCE6F1"/>
          </w:tcPr>
          <w:p>
            <w:r/>
            <w:r>
              <w:rPr>
                <w:b/>
                <w:sz w:val="19"/>
              </w:rPr>
              <w:t>Occupants</w:t>
            </w:r>
          </w:p>
        </w:tc>
        <w:tc>
          <w:tcPr>
            <w:tcW w:type="dxa" w:w="1440"/>
            <w:shd w:val="clear" w:color="auto" w:fill="DCE6F1"/>
          </w:tcPr>
          <w:p>
            <w:r/>
            <w:r>
              <w:rPr>
                <w:b/>
                <w:sz w:val="19"/>
              </w:rPr>
              <w:t>Spaces</w:t>
            </w:r>
          </w:p>
        </w:tc>
        <w:tc>
          <w:tcPr>
            <w:tcW w:type="dxa" w:w="2304"/>
            <w:shd w:val="clear" w:color="auto" w:fill="DCE6F1"/>
          </w:tcPr>
          <w:p>
            <w:r/>
            <w:r>
              <w:rPr>
                <w:b/>
                <w:sz w:val="19"/>
              </w:rPr>
              <w:t>Longest travel (m)</w:t>
            </w:r>
          </w:p>
        </w:tc>
        <w:tc>
          <w:tcPr>
            <w:tcW w:type="dxa" w:w="1584"/>
            <w:shd w:val="clear" w:color="auto" w:fill="DCE6F1"/>
          </w:tcPr>
          <w:p>
            <w:r/>
            <w:r>
              <w:rPr>
                <w:b/>
                <w:sz w:val="19"/>
              </w:rPr>
              <w:t>Unreachable</w:t>
            </w:r>
          </w:p>
        </w:tc>
      </w:tr>
      <w:tr>
        <w:tc>
          <w:tcPr>
            <w:tcW w:type="dxa" w:w="2016"/>
          </w:tcPr>
          <w:p>
            <w:pPr>
              <w:spacing w:after="40"/>
            </w:pPr>
            <w:r/>
            <w:r>
              <w:rPr>
                <w:sz w:val="19"/>
              </w:rPr>
              <w:t>Basement</w:t>
            </w:r>
          </w:p>
        </w:tc>
        <w:tc>
          <w:tcPr>
            <w:tcW w:type="dxa" w:w="1728"/>
          </w:tcPr>
          <w:p>
            <w:pPr>
              <w:spacing w:after="40"/>
            </w:pPr>
            <w:r/>
            <w:r>
              <w:rPr>
                <w:sz w:val="19"/>
              </w:rPr>
              <w:t>57</w:t>
            </w:r>
          </w:p>
        </w:tc>
        <w:tc>
          <w:tcPr>
            <w:tcW w:type="dxa" w:w="1440"/>
          </w:tcPr>
          <w:p>
            <w:pPr>
              <w:spacing w:after="40"/>
            </w:pPr>
            <w:r/>
            <w:r>
              <w:rPr>
                <w:sz w:val="19"/>
              </w:rPr>
              <w:t>19</w:t>
            </w:r>
          </w:p>
        </w:tc>
        <w:tc>
          <w:tcPr>
            <w:tcW w:type="dxa" w:w="2304"/>
          </w:tcPr>
          <w:p>
            <w:pPr>
              <w:spacing w:after="40"/>
            </w:pPr>
            <w:r/>
            <w:r>
              <w:rPr>
                <w:sz w:val="19"/>
              </w:rPr>
              <w:t>20.6</w:t>
            </w:r>
          </w:p>
        </w:tc>
        <w:tc>
          <w:tcPr>
            <w:tcW w:type="dxa" w:w="1584"/>
          </w:tcPr>
          <w:p>
            <w:pPr>
              <w:spacing w:after="40"/>
            </w:pPr>
            <w:r/>
            <w:r>
              <w:rPr>
                <w:sz w:val="19"/>
              </w:rPr>
              <w:t>1</w:t>
            </w:r>
          </w:p>
        </w:tc>
      </w:tr>
      <w:tr>
        <w:tc>
          <w:tcPr>
            <w:tcW w:type="dxa" w:w="2016"/>
          </w:tcPr>
          <w:p>
            <w:pPr>
              <w:spacing w:after="40"/>
            </w:pPr>
            <w:r/>
            <w:r>
              <w:rPr>
                <w:sz w:val="19"/>
              </w:rPr>
              <w:t>Level_01</w:t>
            </w:r>
          </w:p>
        </w:tc>
        <w:tc>
          <w:tcPr>
            <w:tcW w:type="dxa" w:w="1728"/>
          </w:tcPr>
          <w:p>
            <w:pPr>
              <w:spacing w:after="40"/>
            </w:pPr>
            <w:r/>
            <w:r>
              <w:rPr>
                <w:sz w:val="19"/>
              </w:rPr>
              <w:t>57</w:t>
            </w:r>
          </w:p>
        </w:tc>
        <w:tc>
          <w:tcPr>
            <w:tcW w:type="dxa" w:w="1440"/>
          </w:tcPr>
          <w:p>
            <w:pPr>
              <w:spacing w:after="40"/>
            </w:pPr>
            <w:r/>
            <w:r>
              <w:rPr>
                <w:sz w:val="19"/>
              </w:rPr>
              <w:t>20</w:t>
            </w:r>
          </w:p>
        </w:tc>
        <w:tc>
          <w:tcPr>
            <w:tcW w:type="dxa" w:w="2304"/>
          </w:tcPr>
          <w:p>
            <w:pPr>
              <w:spacing w:after="40"/>
            </w:pPr>
            <w:r/>
            <w:r>
              <w:rPr>
                <w:sz w:val="19"/>
              </w:rPr>
              <w:t>20.0</w:t>
            </w:r>
          </w:p>
        </w:tc>
        <w:tc>
          <w:tcPr>
            <w:tcW w:type="dxa" w:w="1584"/>
          </w:tcPr>
          <w:p>
            <w:pPr>
              <w:spacing w:after="40"/>
            </w:pPr>
            <w:r/>
            <w:r>
              <w:rPr>
                <w:sz w:val="19"/>
              </w:rPr>
              <w:t>2</w:t>
            </w:r>
          </w:p>
        </w:tc>
      </w:tr>
      <w:tr>
        <w:tc>
          <w:tcPr>
            <w:tcW w:type="dxa" w:w="2016"/>
          </w:tcPr>
          <w:p>
            <w:pPr>
              <w:spacing w:after="40"/>
            </w:pPr>
            <w:r/>
            <w:r>
              <w:rPr>
                <w:sz w:val="19"/>
              </w:rPr>
              <w:t>Level_02</w:t>
            </w:r>
          </w:p>
        </w:tc>
        <w:tc>
          <w:tcPr>
            <w:tcW w:type="dxa" w:w="1728"/>
          </w:tcPr>
          <w:p>
            <w:pPr>
              <w:spacing w:after="40"/>
            </w:pPr>
            <w:r/>
            <w:r>
              <w:rPr>
                <w:sz w:val="19"/>
              </w:rPr>
              <w:t>9</w:t>
            </w:r>
          </w:p>
        </w:tc>
        <w:tc>
          <w:tcPr>
            <w:tcW w:type="dxa" w:w="1440"/>
          </w:tcPr>
          <w:p>
            <w:pPr>
              <w:spacing w:after="40"/>
            </w:pPr>
            <w:r/>
            <w:r>
              <w:rPr>
                <w:sz w:val="19"/>
              </w:rPr>
              <w:t>32</w:t>
            </w:r>
          </w:p>
        </w:tc>
        <w:tc>
          <w:tcPr>
            <w:tcW w:type="dxa" w:w="2304"/>
          </w:tcPr>
          <w:p>
            <w:pPr>
              <w:spacing w:after="40"/>
            </w:pPr>
            <w:r/>
            <w:r>
              <w:rPr>
                <w:sz w:val="19"/>
              </w:rPr>
              <w:t>19.0</w:t>
            </w:r>
          </w:p>
        </w:tc>
        <w:tc>
          <w:tcPr>
            <w:tcW w:type="dxa" w:w="1584"/>
          </w:tcPr>
          <w:p>
            <w:pPr>
              <w:spacing w:after="40"/>
            </w:pPr>
            <w:r/>
            <w:r>
              <w:rPr>
                <w:sz w:val="19"/>
              </w:rPr>
              <w:t>3</w:t>
            </w:r>
          </w:p>
        </w:tc>
      </w:tr>
      <w:tr>
        <w:tc>
          <w:tcPr>
            <w:tcW w:type="dxa" w:w="2016"/>
          </w:tcPr>
          <w:p>
            <w:pPr>
              <w:spacing w:after="40"/>
            </w:pPr>
            <w:r/>
            <w:r>
              <w:rPr>
                <w:sz w:val="19"/>
              </w:rPr>
              <w:t>Level_03</w:t>
            </w:r>
          </w:p>
        </w:tc>
        <w:tc>
          <w:tcPr>
            <w:tcW w:type="dxa" w:w="1728"/>
          </w:tcPr>
          <w:p>
            <w:pPr>
              <w:spacing w:after="40"/>
            </w:pPr>
            <w:r/>
            <w:r>
              <w:rPr>
                <w:sz w:val="19"/>
              </w:rPr>
              <w:t>9</w:t>
            </w:r>
          </w:p>
        </w:tc>
        <w:tc>
          <w:tcPr>
            <w:tcW w:type="dxa" w:w="1440"/>
          </w:tcPr>
          <w:p>
            <w:pPr>
              <w:spacing w:after="40"/>
            </w:pPr>
            <w:r/>
            <w:r>
              <w:rPr>
                <w:sz w:val="19"/>
              </w:rPr>
              <w:t>29</w:t>
            </w:r>
          </w:p>
        </w:tc>
        <w:tc>
          <w:tcPr>
            <w:tcW w:type="dxa" w:w="2304"/>
          </w:tcPr>
          <w:p>
            <w:pPr>
              <w:spacing w:after="40"/>
            </w:pPr>
            <w:r/>
            <w:r>
              <w:rPr>
                <w:sz w:val="19"/>
              </w:rPr>
              <w:t>25.3</w:t>
            </w:r>
          </w:p>
        </w:tc>
        <w:tc>
          <w:tcPr>
            <w:tcW w:type="dxa" w:w="1584"/>
          </w:tcPr>
          <w:p>
            <w:pPr>
              <w:spacing w:after="40"/>
            </w:pPr>
            <w:r/>
            <w:r>
              <w:rPr>
                <w:sz w:val="19"/>
              </w:rPr>
              <w:t>0</w:t>
            </w:r>
          </w:p>
        </w:tc>
      </w:tr>
      <w:tr>
        <w:tc>
          <w:tcPr>
            <w:tcW w:type="dxa" w:w="2016"/>
          </w:tcPr>
          <w:p>
            <w:pPr>
              <w:spacing w:after="40"/>
            </w:pPr>
            <w:r/>
            <w:r>
              <w:rPr>
                <w:sz w:val="19"/>
              </w:rPr>
              <w:t>Level_04</w:t>
            </w:r>
          </w:p>
        </w:tc>
        <w:tc>
          <w:tcPr>
            <w:tcW w:type="dxa" w:w="1728"/>
          </w:tcPr>
          <w:p>
            <w:pPr>
              <w:spacing w:after="40"/>
            </w:pPr>
            <w:r/>
            <w:r>
              <w:rPr>
                <w:sz w:val="19"/>
              </w:rPr>
              <w:t>9</w:t>
            </w:r>
          </w:p>
        </w:tc>
        <w:tc>
          <w:tcPr>
            <w:tcW w:type="dxa" w:w="1440"/>
          </w:tcPr>
          <w:p>
            <w:pPr>
              <w:spacing w:after="40"/>
            </w:pPr>
            <w:r/>
            <w:r>
              <w:rPr>
                <w:sz w:val="19"/>
              </w:rPr>
              <w:t>30</w:t>
            </w:r>
          </w:p>
        </w:tc>
        <w:tc>
          <w:tcPr>
            <w:tcW w:type="dxa" w:w="2304"/>
          </w:tcPr>
          <w:p>
            <w:pPr>
              <w:spacing w:after="40"/>
            </w:pPr>
            <w:r/>
            <w:r>
              <w:rPr>
                <w:sz w:val="19"/>
              </w:rPr>
              <w:t>31.7</w:t>
            </w:r>
          </w:p>
        </w:tc>
        <w:tc>
          <w:tcPr>
            <w:tcW w:type="dxa" w:w="1584"/>
          </w:tcPr>
          <w:p>
            <w:pPr>
              <w:spacing w:after="40"/>
            </w:pPr>
            <w:r/>
            <w:r>
              <w:rPr>
                <w:sz w:val="19"/>
              </w:rPr>
              <w:t>0</w:t>
            </w:r>
          </w:p>
        </w:tc>
      </w:tr>
    </w:tbl>
    <w:p>
      <w:pPr>
        <w:spacing w:after="40"/>
      </w:pPr>
    </w:p>
    <w:p>
      <w:r>
        <w:t>Read this the way the AI is asked to: Level_04 is the furthest from safety at 31.7 m and depends on the stairs; the Basement and Level_01 carry 57 people each; six rooms across three storeys have no traced route and are the open questions of this model.</w:t>
      </w:r>
    </w:p>
    <w:p/>
    <w:p>
      <w:pPr>
        <w:jc w:val="center"/>
      </w:pPr>
      <w:r>
        <w:rPr>
          <w:color w:val="888888"/>
          <w:sz w:val="20"/>
        </w:rPr>
        <w:t>— end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