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 1: Chain Analysis &amp; De-anonymization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the following Bitcoin transaction: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Transaction tx_7f3a: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96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addr_X: 0.8 BTC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addr_Y: 0.5 BTC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addr_Z: 0.2 BTC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addr_M: 1.0 BTC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addr_N: 0.487 BTC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the Common Input Ownership heuristic. What can you conclude about addr_X, addr_Y, and addr_Z? When does this heuristic fail?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output is most likely the change address and which is the payment? Give at least two reasons for your answer.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two network-level attacks that can de-anonymize a user even without chain analysis, and one defence for each.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 2: Pedersen Commitments &amp; Confidential Transactions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Given a Pedersen commitment C(v) = g^v · h^r, show algebraically that C(a) · C(b) = C(a+b). Why is this property critical for confidential transactions?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confidential transaction has input C(5, r₁) and outputs C(3, r₂) and C(2, r₃). Explain how a validator verifies inputs equal outputs without seeing any amounts. Then explain the “negative value attack” and why range proofs are needed to prevent it.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 3: Stealth Addresses &amp; Ring Signatures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Bob publishes a donation address and receives payments from Alice, Carol, and Dave. What privacy problem does address reuse create? Describe the three steps Alice takes to pay Bob using a stealth address (one-time address via ECDH).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 ring signature of size 5, what can a verifier determine, and what can they not determine? Explain how Key Images prevent double-spending while preserving anonymity.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 4: Privacy by Default &amp; Regulation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Monero combines three technologies to achieve full transaction privacy. Name each one, state what it hides, and explain the “opt-in paradox” by comparing Monero’s approach to Zcash’s.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Describe the Tornado Cash case (August 2022) and the legal precedent it set. Then explain how Privacy Pools propose to offer privacy that is compatible with regulation.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pBdr>
          <w:top w:val="single" w:color="1F3864" w:sz="8" w:space="8"/>
        </w:pBdr>
        <w:spacing w:before="400"/>
        <w:jc w:val="center"/>
      </w:pPr>
      <w:r>
        <w:rPr>
          <w:b/>
          <w:bCs/>
          <w:color w:val="1F3864"/>
          <w:sz w:val="24"/>
          <w:szCs w:val="24"/>
        </w:rPr>
        <w:t xml:space="preserve">— End of Questions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2026-03-15T00:18:51.637Z</dcterms:created>
  <dcterms:modified xsi:type="dcterms:W3CDTF">2026-03-15T00:18:51.638Z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