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/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5036820" cy="1347470"/>
            <wp:effectExtent l="0" t="0" r="7620" b="8890"/>
            <wp:docPr id="3" name="图片 3" descr="163759131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3759131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显著性=0.892&gt;0.05因此本次教育改革效果不大。</w:t>
      </w: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2.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5313045" cy="1355090"/>
            <wp:effectExtent l="0" t="0" r="5715" b="1270"/>
            <wp:docPr id="4" name="图片 4" descr="163759189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3759189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3045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>显著性</w:t>
      </w:r>
      <w:r>
        <w:rPr>
          <w:rFonts w:hint="eastAsia" w:ascii="宋体" w:hAnsi="宋体"/>
          <w:szCs w:val="21"/>
          <w:lang w:val="en-US" w:eastAsia="zh-CN"/>
        </w:rPr>
        <w:t>=0&lt;</w:t>
      </w:r>
      <w:r>
        <w:rPr>
          <w:rFonts w:hint="default" w:ascii="宋体" w:hAnsi="宋体"/>
          <w:szCs w:val="21"/>
          <w:lang w:val="en-US" w:eastAsia="zh-CN"/>
        </w:rPr>
        <w:t>0.05因此甲乙和丙成绩差异显著。</w:t>
      </w:r>
    </w:p>
    <w:p>
      <w:pPr>
        <w:rPr>
          <w:rFonts w:hint="default" w:ascii="宋体" w:hAnsi="宋体"/>
          <w:szCs w:val="21"/>
          <w:lang w:val="en-US" w:eastAsia="zh-CN"/>
        </w:rPr>
      </w:pPr>
    </w:p>
    <w:p>
      <w:pPr>
        <w:rPr>
          <w:rFonts w:hint="default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3.</w:t>
      </w:r>
    </w:p>
    <w:p>
      <w:r>
        <w:drawing>
          <wp:inline distT="0" distB="0" distL="114300" distR="114300">
            <wp:extent cx="5646420" cy="1144905"/>
            <wp:effectExtent l="0" t="0" r="7620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rcRect l="84" t="13320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46095" cy="2010410"/>
            <wp:effectExtent l="0" t="0" r="1905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6095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显著性p值大于0.05，说明治疗AB对生存率没有显著差异。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r>
        <w:drawing>
          <wp:inline distT="0" distB="0" distL="114300" distR="114300">
            <wp:extent cx="4773930" cy="1398270"/>
            <wp:effectExtent l="0" t="0" r="1143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393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37025" cy="1011555"/>
            <wp:effectExtent l="0" t="0" r="825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7025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r>
        <w:drawing>
          <wp:inline distT="0" distB="0" distL="114300" distR="114300">
            <wp:extent cx="3592195" cy="1995805"/>
            <wp:effectExtent l="0" t="0" r="444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0"/>
                    <a:srcRect t="1541" b="3082"/>
                    <a:stretch>
                      <a:fillRect/>
                    </a:stretch>
                  </pic:blipFill>
                  <pic:spPr>
                    <a:xfrm>
                      <a:off x="0" y="0"/>
                      <a:ext cx="3592195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21910" cy="923290"/>
            <wp:effectExtent l="0" t="0" r="1397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191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47035" cy="1894205"/>
            <wp:effectExtent l="0" t="0" r="9525" b="1079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7035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术中放疗患者的生存情况优于不放疗的患者。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gLiU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00A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semiHidden="0" w:name="heading 1"/>
    <w:lsdException w:uiPriority="99" w:semiHidden="0" w:name="heading 2"/>
    <w:lsdException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2021-12-08T15:17:00Z</dcterms:created>
  <dc:creator>。</dc:creator>
  <cp:lastModifiedBy>。</cp:lastModifiedBy>
  <dcterms:modified xsi:type="dcterms:W3CDTF">2021-12-08T16:17:47Z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804DACB922D7466B9122E5082E6A86B7</vt:lpwstr>
  </property>
</Properties>
</file>