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2C9F36" w14:textId="77777777" w:rsidR="009B619B" w:rsidRPr="00DD0111" w:rsidRDefault="009B619B" w:rsidP="009B619B">
      <w:pPr>
        <w:pStyle w:val="a4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a4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a4"/>
        <w:jc w:val="center"/>
      </w:pPr>
    </w:p>
    <w:p w14:paraId="6A55C285" w14:textId="48001084" w:rsidR="009B619B" w:rsidRDefault="009B619B" w:rsidP="009B619B">
      <w:pPr>
        <w:pStyle w:val="a4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a4"/>
        <w:jc w:val="center"/>
      </w:pPr>
    </w:p>
    <w:p w14:paraId="77144BF8" w14:textId="09D828B6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a4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a4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a4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a4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a4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a4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a4"/>
        <w:ind w:left="4962"/>
        <w:jc w:val="left"/>
      </w:pPr>
      <w:r w:rsidRPr="00B83DEC">
        <w:t>______________</w:t>
      </w:r>
      <w:proofErr w:type="spellStart"/>
      <w:r w:rsidRPr="00B83DEC">
        <w:t>Калентьев</w:t>
      </w:r>
      <w:proofErr w:type="spellEnd"/>
      <w:r w:rsidRPr="00B83DEC">
        <w:t xml:space="preserve"> А. А.</w:t>
      </w:r>
    </w:p>
    <w:p w14:paraId="7621D6D8" w14:textId="77777777" w:rsidR="009B619B" w:rsidRPr="00B83DEC" w:rsidRDefault="009B619B" w:rsidP="009B619B">
      <w:pPr>
        <w:pStyle w:val="a4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 xml:space="preserve">API (англ. </w:t>
      </w:r>
      <w:proofErr w:type="spellStart"/>
      <w:r w:rsidRPr="007C1B59">
        <w:t>Application</w:t>
      </w:r>
      <w:proofErr w:type="spellEnd"/>
      <w:r w:rsidRPr="007C1B59">
        <w:t xml:space="preserve"> </w:t>
      </w:r>
      <w:proofErr w:type="spellStart"/>
      <w:r w:rsidRPr="007C1B59">
        <w:t>Programming</w:t>
      </w:r>
      <w:proofErr w:type="spellEnd"/>
      <w:r w:rsidRPr="007C1B59">
        <w:t xml:space="preserve"> </w:t>
      </w:r>
      <w:proofErr w:type="spellStart"/>
      <w:r w:rsidRPr="007C1B59">
        <w:t>Interface</w:t>
      </w:r>
      <w:proofErr w:type="spellEnd"/>
      <w:r w:rsidRPr="007C1B59">
        <w:t xml:space="preserve">) – описание способов, которыми одна компьютерная программа может взаимодействовать с другой </w:t>
      </w:r>
      <w:proofErr w:type="gramStart"/>
      <w:r w:rsidRPr="007C1B59">
        <w:t>программой</w:t>
      </w:r>
      <w:r w:rsidR="00ED571A">
        <w:t>[</w:t>
      </w:r>
      <w:proofErr w:type="gramEnd"/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 xml:space="preserve">Главным интерфейсом API системы КОМПАС-3D является </w:t>
      </w:r>
      <w:proofErr w:type="spellStart"/>
      <w:r w:rsidRPr="007C1B59">
        <w:t>KompasObject</w:t>
      </w:r>
      <w:proofErr w:type="spellEnd"/>
      <w:r w:rsidRPr="007C1B59"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 xml:space="preserve">Ниже в таблице 1.1 представлены основные свойства и методы интерфейса </w:t>
      </w:r>
      <w:proofErr w:type="spellStart"/>
      <w:r w:rsidRPr="007C1B59">
        <w:t>KompasObject</w:t>
      </w:r>
      <w:proofErr w:type="spellEnd"/>
      <w:r w:rsidRPr="007C1B59">
        <w:t>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proofErr w:type="spellStart"/>
      <w:r w:rsidRPr="007C1B59">
        <w:rPr>
          <w:lang w:val="en-US"/>
        </w:rPr>
        <w:t>KompasObject</w:t>
      </w:r>
      <w:proofErr w:type="spellEnd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ksDocument</w:t>
            </w:r>
            <w:proofErr w:type="spellEnd"/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GetParamStruct</w:t>
            </w:r>
            <w:proofErr w:type="spellEnd"/>
            <w:r w:rsidR="00EE51CD">
              <w:t xml:space="preserve"> (</w:t>
            </w:r>
            <w:proofErr w:type="spellStart"/>
            <w:r w:rsidR="00EE51CD">
              <w:t>short</w:t>
            </w:r>
            <w:proofErr w:type="spellEnd"/>
            <w:r w:rsidR="00EE51CD">
              <w:t xml:space="preserve"> </w:t>
            </w:r>
            <w:proofErr w:type="spellStart"/>
            <w:r w:rsidRPr="007C1B59">
              <w:t>structType</w:t>
            </w:r>
            <w:proofErr w:type="spellEnd"/>
            <w:r w:rsidRPr="007C1B59">
              <w:t>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a4"/>
              <w:spacing w:line="240" w:lineRule="auto"/>
            </w:pPr>
            <w:proofErr w:type="spellStart"/>
            <w:r w:rsidRPr="007C1B59">
              <w:t>structType</w:t>
            </w:r>
            <w:proofErr w:type="spellEnd"/>
            <w:r w:rsidRPr="007C1B59">
              <w:t xml:space="preserve">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a4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Visible</w:t>
            </w:r>
            <w:proofErr w:type="spellEnd"/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Quit</w:t>
            </w:r>
            <w:proofErr w:type="spellEnd"/>
            <w:r w:rsidRPr="007C1B59">
              <w:t>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 xml:space="preserve">В таблице 1.2 представлены методы интерфейса </w:t>
      </w:r>
      <w:proofErr w:type="spellStart"/>
      <w:r w:rsidRPr="007C1B59">
        <w:t>ksEntity</w:t>
      </w:r>
      <w:proofErr w:type="spellEnd"/>
      <w:r w:rsidRPr="007C1B59">
        <w:t>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proofErr w:type="spellStart"/>
      <w:r w:rsidRPr="007C1B59">
        <w:rPr>
          <w:lang w:val="en-US"/>
        </w:rPr>
        <w:t>ksEntity</w:t>
      </w:r>
      <w:proofErr w:type="spellEnd"/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Create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GetDefinition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IUnkown</w:t>
            </w:r>
            <w:proofErr w:type="spellEnd"/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Update</w:t>
            </w:r>
            <w:proofErr w:type="spellEnd"/>
            <w:r w:rsidRPr="00AE7674">
              <w:t>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a4"/>
              <w:spacing w:line="240" w:lineRule="auto"/>
            </w:pPr>
            <w:proofErr w:type="spellStart"/>
            <w:r w:rsidRPr="00AE7674">
              <w:t>bool</w:t>
            </w:r>
            <w:proofErr w:type="spellEnd"/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a4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af3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6B02E73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ksRectangleParam</w:t>
            </w:r>
            <w:proofErr w:type="spellEnd"/>
            <w:r w:rsidRPr="00EE51CD">
              <w:rPr>
                <w:lang w:val="en-US"/>
              </w:rPr>
              <w:t xml:space="preserve"> </w:t>
            </w:r>
            <w:proofErr w:type="spellStart"/>
            <w:r w:rsidRPr="00EE51CD">
              <w:rPr>
                <w:lang w:val="en-US"/>
              </w:rPr>
              <w:t>param</w:t>
            </w:r>
            <w:proofErr w:type="spellEnd"/>
            <w:r w:rsidRPr="00EE51CD">
              <w:rPr>
                <w:lang w:val="en-US"/>
              </w:rPr>
              <w:t xml:space="preserve">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param</w:t>
            </w:r>
            <w:proofErr w:type="spellEnd"/>
            <w:r w:rsidRPr="007C1B59">
              <w:t xml:space="preserve">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proofErr w:type="spellStart"/>
            <w:r w:rsidRPr="00EE51CD">
              <w:rPr>
                <w:lang w:val="en-US"/>
              </w:rPr>
              <w:t>ksCircle</w:t>
            </w:r>
            <w:proofErr w:type="spellEnd"/>
            <w:r w:rsidRPr="00EE51CD">
              <w:rPr>
                <w:lang w:val="en-US"/>
              </w:rPr>
              <w:t>(</w:t>
            </w:r>
          </w:p>
          <w:p w14:paraId="732CE4B1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 xml:space="preserve">double xc, double </w:t>
            </w:r>
            <w:proofErr w:type="spellStart"/>
            <w:r w:rsidRPr="00EE51CD">
              <w:rPr>
                <w:lang w:val="en-US"/>
              </w:rPr>
              <w:t>yc</w:t>
            </w:r>
            <w:proofErr w:type="spellEnd"/>
            <w:r w:rsidRPr="00EE51CD">
              <w:rPr>
                <w:lang w:val="en-US"/>
              </w:rPr>
              <w:t xml:space="preserve">, double rad, </w:t>
            </w:r>
            <w:proofErr w:type="spellStart"/>
            <w:r w:rsidRPr="00EE51CD">
              <w:rPr>
                <w:lang w:val="en-US"/>
              </w:rPr>
              <w:t>int</w:t>
            </w:r>
            <w:proofErr w:type="spellEnd"/>
            <w:r w:rsidRPr="00EE51CD">
              <w:rPr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xc</w:t>
            </w:r>
            <w:proofErr w:type="spellEnd"/>
            <w:r w:rsidRPr="007C1B59">
              <w:t xml:space="preserve">, </w:t>
            </w:r>
            <w:proofErr w:type="spellStart"/>
            <w:r w:rsidRPr="007C1B59">
              <w:t>yc</w:t>
            </w:r>
            <w:proofErr w:type="spellEnd"/>
            <w:r w:rsidRPr="007C1B59">
              <w:t xml:space="preserve">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rad</w:t>
            </w:r>
            <w:proofErr w:type="spellEnd"/>
            <w:r w:rsidRPr="007C1B59">
              <w:t xml:space="preserve"> - радиус окружности.</w:t>
            </w:r>
          </w:p>
          <w:p w14:paraId="6D79D29F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style</w:t>
            </w:r>
            <w:proofErr w:type="spellEnd"/>
            <w:r w:rsidRPr="007C1B59">
              <w:t xml:space="preserve">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int</w:t>
            </w:r>
            <w:proofErr w:type="spellEnd"/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proofErr w:type="spellStart"/>
      <w:r w:rsidRPr="007C1B59">
        <w:rPr>
          <w:lang w:val="en-US"/>
        </w:rPr>
        <w:t>ksDocument</w:t>
      </w:r>
      <w:proofErr w:type="spellEnd"/>
      <w:r w:rsidRPr="007C1B59">
        <w:t>3</w:t>
      </w:r>
      <w:r w:rsidRPr="007C1B59">
        <w:rPr>
          <w:lang w:val="en-US"/>
        </w:rPr>
        <w:t>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a4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</w:t>
            </w:r>
            <w:proofErr w:type="spellStart"/>
            <w:r w:rsidRPr="00EE51CD">
              <w:rPr>
                <w:lang w:val="en-US"/>
              </w:rPr>
              <w:t>typeDoc</w:t>
            </w:r>
            <w:proofErr w:type="spellEnd"/>
            <w:r w:rsidRPr="00EE51CD">
              <w:rPr>
                <w:lang w:val="en-US"/>
              </w:rPr>
              <w:t>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invisible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невидимый режим,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</w:t>
            </w:r>
          </w:p>
          <w:p w14:paraId="2815995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bool</w:t>
            </w:r>
            <w:proofErr w:type="spellEnd"/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a4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rPr>
                <w:rFonts w:eastAsia="Times New Roman"/>
                <w:color w:val="000000"/>
              </w:rPr>
              <w:t>typeDoc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тип документа (</w:t>
            </w:r>
            <w:proofErr w:type="spellStart"/>
            <w:r w:rsidRPr="007C1B59">
              <w:rPr>
                <w:rFonts w:eastAsia="Times New Roman"/>
                <w:color w:val="000000"/>
              </w:rPr>
              <w:t>true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деталь, </w:t>
            </w:r>
            <w:proofErr w:type="spellStart"/>
            <w:r w:rsidRPr="007C1B59">
              <w:rPr>
                <w:rFonts w:eastAsia="Times New Roman"/>
                <w:color w:val="000000"/>
              </w:rPr>
              <w:t>false</w:t>
            </w:r>
            <w:proofErr w:type="spellEnd"/>
            <w:r w:rsidRPr="007C1B59">
              <w:rPr>
                <w:rFonts w:eastAsia="Times New Roman"/>
                <w:color w:val="000000"/>
              </w:rPr>
              <w:t xml:space="preserve">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GetPart</w:t>
            </w:r>
            <w:proofErr w:type="spellEnd"/>
            <w:r w:rsidRPr="007C1B59">
              <w:t>(</w:t>
            </w:r>
            <w:proofErr w:type="spellStart"/>
            <w:r w:rsidRPr="007C1B59">
              <w:t>int</w:t>
            </w:r>
            <w:proofErr w:type="spellEnd"/>
            <w:r w:rsidRPr="007C1B59">
              <w:t xml:space="preserve"> </w:t>
            </w:r>
            <w:proofErr w:type="spellStart"/>
            <w:r w:rsidRPr="007C1B59">
              <w:t>type</w:t>
            </w:r>
            <w:proofErr w:type="spellEnd"/>
            <w:r w:rsidRPr="007C1B59">
              <w:t>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a4"/>
              <w:spacing w:line="240" w:lineRule="auto"/>
              <w:rPr>
                <w:rFonts w:eastAsia="Times New Roman"/>
                <w:color w:val="000000"/>
              </w:rPr>
            </w:pPr>
            <w:proofErr w:type="spellStart"/>
            <w:r w:rsidRPr="007C1B59">
              <w:t>type</w:t>
            </w:r>
            <w:proofErr w:type="spellEnd"/>
            <w:r w:rsidRPr="007C1B59">
              <w:t xml:space="preserve">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ksPart</w:t>
            </w:r>
            <w:proofErr w:type="spellEnd"/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 xml:space="preserve">В таблице 1.5 представлены методы интерфейса </w:t>
      </w:r>
      <w:proofErr w:type="spellStart"/>
      <w:r w:rsidRPr="007C1B59">
        <w:t>ksPart</w:t>
      </w:r>
      <w:proofErr w:type="spellEnd"/>
      <w:r w:rsidRPr="007C1B59">
        <w:t>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proofErr w:type="spellStart"/>
      <w:r w:rsidRPr="007C1B59">
        <w:rPr>
          <w:lang w:val="en-US"/>
        </w:rPr>
        <w:t>ksPart</w:t>
      </w:r>
      <w:proofErr w:type="spellEnd"/>
      <w:r w:rsidRPr="007C1B59"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EntityCollection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ksEnintyCollection</w:t>
            </w:r>
            <w:proofErr w:type="spellEnd"/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GetDefaultEntity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GetPart</w:t>
            </w:r>
            <w:proofErr w:type="spellEnd"/>
            <w:r w:rsidRPr="00EE51CD">
              <w:t>(</w:t>
            </w:r>
            <w:proofErr w:type="spellStart"/>
            <w:r w:rsidRPr="00EE51CD">
              <w:t>int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Type</w:t>
            </w:r>
            <w:proofErr w:type="spellEnd"/>
            <w:r w:rsidRPr="00EE51CD">
              <w:t xml:space="preserve">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ksPart</w:t>
            </w:r>
            <w:proofErr w:type="spellEnd"/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NewEntity</w:t>
            </w:r>
            <w:proofErr w:type="spellEnd"/>
            <w:r w:rsidRPr="00EE51CD">
              <w:t>(</w:t>
            </w:r>
            <w:proofErr w:type="spellStart"/>
            <w:r w:rsidRPr="00EE51CD">
              <w:t>short</w:t>
            </w:r>
            <w:proofErr w:type="spellEnd"/>
            <w:r w:rsidRPr="00EE51CD">
              <w:t xml:space="preserve"> </w:t>
            </w:r>
            <w:proofErr w:type="spellStart"/>
            <w:r w:rsidRPr="00EE51CD">
              <w:t>objType</w:t>
            </w:r>
            <w:proofErr w:type="spellEnd"/>
            <w:r w:rsidRPr="00EE51CD">
              <w:t>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objType</w:t>
            </w:r>
            <w:proofErr w:type="spellEnd"/>
            <w:r w:rsidRPr="00EE51CD">
              <w:t xml:space="preserve">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a4"/>
              <w:spacing w:line="240" w:lineRule="auto"/>
            </w:pPr>
            <w:proofErr w:type="spellStart"/>
            <w:r w:rsidRPr="00EE51CD">
              <w:t>ksEntity</w:t>
            </w:r>
            <w:proofErr w:type="spellEnd"/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a4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a4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ksPlaneParam</w:t>
            </w:r>
            <w:proofErr w:type="spellEnd"/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ksSketchDefinition</w:t>
            </w:r>
            <w:proofErr w:type="spellEnd"/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ksFaceDefinition</w:t>
            </w:r>
            <w:proofErr w:type="spellEnd"/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a4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a4"/>
              <w:spacing w:line="240" w:lineRule="auto"/>
            </w:pPr>
            <w:proofErr w:type="spellStart"/>
            <w:r w:rsidRPr="007C1B59">
              <w:t>ksBaseExtrusionDefinition</w:t>
            </w:r>
            <w:proofErr w:type="spellEnd"/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a4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a4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a4"/>
        <w:jc w:val="center"/>
      </w:pPr>
    </w:p>
    <w:p w14:paraId="5BCD5ACD" w14:textId="75AE8908" w:rsidR="00BC4DAD" w:rsidRDefault="00BC4DAD" w:rsidP="007A2848">
      <w:pPr>
        <w:pStyle w:val="a4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a4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a4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a4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0E5F999E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a4"/>
        <w:jc w:val="center"/>
      </w:pPr>
    </w:p>
    <w:p w14:paraId="01F3C587" w14:textId="27BBDC66" w:rsidR="003E63BB" w:rsidRDefault="003E63BB" w:rsidP="003E63BB">
      <w:pPr>
        <w:pStyle w:val="2"/>
      </w:pPr>
      <w:r>
        <w:t>Диаграмма классов</w:t>
      </w:r>
    </w:p>
    <w:p w14:paraId="6D02EADA" w14:textId="0AE06C65" w:rsidR="003E63BB" w:rsidRDefault="003E63BB" w:rsidP="003E63BB"/>
    <w:p w14:paraId="05482952" w14:textId="0E3E7C0D" w:rsidR="00F1752A" w:rsidRPr="00F1752A" w:rsidRDefault="00F1752A" w:rsidP="003E264E">
      <w:r>
        <w:t>Диаграмма 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показывает набор классов, интерфейсов и коопераций, а также их связи. Диаграммы этого вида чаще всего используются для моделирования объектно</w:t>
      </w:r>
      <w:r w:rsidRPr="00F1752A">
        <w:t>-</w:t>
      </w:r>
      <w:r>
        <w:t>ориентированных систем.</w:t>
      </w:r>
      <w:r w:rsidRPr="00F1752A">
        <w:t xml:space="preserve"> [5]</w:t>
      </w:r>
    </w:p>
    <w:p w14:paraId="009B7BB8" w14:textId="7EA46F20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3086D115" w:rsidR="003E264E" w:rsidRPr="00E22A05" w:rsidRDefault="00621C05" w:rsidP="003E264E">
      <w:pPr>
        <w:pStyle w:val="a4"/>
        <w:jc w:val="center"/>
      </w:pPr>
      <w:r w:rsidRPr="00621C05">
        <w:rPr>
          <w:noProof/>
          <w:lang w:eastAsia="ru-RU"/>
        </w:rPr>
        <w:lastRenderedPageBreak/>
        <w:drawing>
          <wp:inline distT="0" distB="0" distL="0" distR="0" wp14:anchorId="3F0FD1F2" wp14:editId="650ED40A">
            <wp:extent cx="5940425" cy="33216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E1D9" w14:textId="05DF984D" w:rsidR="003E264E" w:rsidRPr="003E264E" w:rsidRDefault="003E264E" w:rsidP="003E264E">
      <w:pPr>
        <w:pStyle w:val="a4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a4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a4"/>
        <w:jc w:val="center"/>
      </w:pPr>
    </w:p>
    <w:p w14:paraId="1D9BE5FB" w14:textId="09F97F09" w:rsidR="006B6CD2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a4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a4"/>
        <w:jc w:val="center"/>
      </w:pPr>
    </w:p>
    <w:p w14:paraId="0E96DDCB" w14:textId="6B94DA12" w:rsidR="006B6CD2" w:rsidRPr="00CB4237" w:rsidRDefault="006B6CD2" w:rsidP="00ED571A">
      <w:pPr>
        <w:pStyle w:val="a4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a4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1"/>
        <w:numPr>
          <w:ilvl w:val="0"/>
          <w:numId w:val="0"/>
        </w:numPr>
      </w:pPr>
      <w:bookmarkStart w:id="4" w:name="_Toc36076943"/>
      <w:r w:rsidRPr="00154E44">
        <w:lastRenderedPageBreak/>
        <w:t>Список</w:t>
      </w:r>
      <w:r w:rsidRPr="000936B0">
        <w:t xml:space="preserve"> литературы</w:t>
      </w:r>
      <w:bookmarkEnd w:id="4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05BD45DD" w14:textId="1635DD53" w:rsidR="00621C05" w:rsidRPr="00621C05" w:rsidRDefault="00BC4DAD" w:rsidP="00F1752A">
      <w:r w:rsidRPr="00BC4DAD">
        <w:t xml:space="preserve">5. </w:t>
      </w:r>
      <w:r w:rsidR="00F1752A">
        <w:t xml:space="preserve">Буч Г., </w:t>
      </w:r>
      <w:proofErr w:type="spellStart"/>
      <w:r w:rsidR="00F1752A">
        <w:t>Рамбо</w:t>
      </w:r>
      <w:proofErr w:type="spellEnd"/>
      <w:r w:rsidR="00F1752A">
        <w:t xml:space="preserve"> Д., Якобсон И. </w:t>
      </w:r>
      <w:r w:rsidR="00F1752A">
        <w:t>Язык UML. Руководство пользователя. 2-е изд.: ДМК Пресс, 2006. – 496 с.</w:t>
      </w:r>
      <w:bookmarkStart w:id="5" w:name="_GoBack"/>
      <w:bookmarkEnd w:id="5"/>
    </w:p>
    <w:p w14:paraId="18A1F4AD" w14:textId="4C89382F" w:rsidR="00BC4DAD" w:rsidRDefault="00BC4DAD" w:rsidP="00BC4DAD">
      <w:pPr>
        <w:rPr>
          <w:rFonts w:cs="Times New Roman"/>
          <w:szCs w:val="28"/>
        </w:rPr>
      </w:pPr>
    </w:p>
    <w:p w14:paraId="5A94F144" w14:textId="5CA2E387" w:rsidR="00ED571A" w:rsidRPr="00BC4DAD" w:rsidRDefault="00ED571A" w:rsidP="00BC4DAD"/>
    <w:p w14:paraId="4B770510" w14:textId="77777777" w:rsidR="00A97973" w:rsidRPr="00A97973" w:rsidRDefault="00A97973" w:rsidP="00A97973"/>
    <w:sectPr w:rsidR="00A97973" w:rsidRPr="00A97973" w:rsidSect="00ED2403">
      <w:head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D29B7" w16cex:dateUtc="2021-11-03T08:31:00Z"/>
  <w16cex:commentExtensible w16cex:durableId="252D2997" w16cex:dateUtc="2021-11-03T0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41D1591" w16cid:durableId="252D29B7"/>
  <w16cid:commentId w16cid:paraId="219EFA17" w16cid:durableId="252D299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E2F888" w14:textId="77777777" w:rsidR="00D525B9" w:rsidRDefault="00D525B9" w:rsidP="00ED2403">
      <w:pPr>
        <w:spacing w:line="240" w:lineRule="auto"/>
      </w:pPr>
      <w:r>
        <w:separator/>
      </w:r>
    </w:p>
  </w:endnote>
  <w:endnote w:type="continuationSeparator" w:id="0">
    <w:p w14:paraId="6E03D765" w14:textId="77777777" w:rsidR="00D525B9" w:rsidRDefault="00D525B9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2F7831" w14:textId="77777777" w:rsidR="0094712E" w:rsidRDefault="0094712E" w:rsidP="002473CD">
    <w:pPr>
      <w:pStyle w:val="ab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877734" w14:textId="77777777" w:rsidR="00D525B9" w:rsidRDefault="00D525B9" w:rsidP="00ED2403">
      <w:pPr>
        <w:spacing w:line="240" w:lineRule="auto"/>
      </w:pPr>
      <w:r>
        <w:separator/>
      </w:r>
    </w:p>
  </w:footnote>
  <w:footnote w:type="continuationSeparator" w:id="0">
    <w:p w14:paraId="4DCA4893" w14:textId="77777777" w:rsidR="00D525B9" w:rsidRDefault="00D525B9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31386DC3" w:rsidR="0094712E" w:rsidRPr="00F757EE" w:rsidRDefault="0094712E" w:rsidP="00F757EE">
        <w:pPr>
          <w:pStyle w:val="a4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F1752A">
          <w:rPr>
            <w:noProof/>
          </w:rPr>
          <w:t>13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11A55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21C05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25B9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1752A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5">
    <w:name w:val="heading 5"/>
    <w:basedOn w:val="a"/>
    <w:next w:val="a"/>
    <w:link w:val="50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1"/>
    <w:qFormat/>
    <w:rsid w:val="00715429"/>
    <w:pPr>
      <w:contextualSpacing/>
    </w:pPr>
  </w:style>
  <w:style w:type="paragraph" w:styleId="a4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1EC8"/>
    <w:rPr>
      <w:rFonts w:ascii="Times New Roman" w:hAnsi="Times New Roman"/>
      <w:sz w:val="28"/>
    </w:rPr>
  </w:style>
  <w:style w:type="character" w:styleId="a7">
    <w:name w:val="Emphasis"/>
    <w:basedOn w:val="a0"/>
    <w:uiPriority w:val="20"/>
    <w:rsid w:val="005C1EC8"/>
    <w:rPr>
      <w:i/>
      <w:iCs/>
    </w:rPr>
  </w:style>
  <w:style w:type="character" w:styleId="a8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TOC Heading"/>
    <w:basedOn w:val="1"/>
    <w:next w:val="a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aa">
    <w:name w:val="Placeholder Text"/>
    <w:basedOn w:val="a0"/>
    <w:uiPriority w:val="99"/>
    <w:semiHidden/>
    <w:rsid w:val="005C1EC8"/>
    <w:rPr>
      <w:color w:val="808080"/>
    </w:rPr>
  </w:style>
  <w:style w:type="paragraph" w:styleId="ab">
    <w:name w:val="footer"/>
    <w:basedOn w:val="a"/>
    <w:link w:val="ac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C1EC8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e">
    <w:name w:val="Body Text"/>
    <w:aliases w:val="1"/>
    <w:basedOn w:val="a"/>
    <w:link w:val="af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">
    <w:name w:val="Основной текст Знак"/>
    <w:aliases w:val="1 Знак"/>
    <w:basedOn w:val="a0"/>
    <w:link w:val="ae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0">
    <w:name w:val="Strong"/>
    <w:basedOn w:val="a0"/>
    <w:uiPriority w:val="22"/>
    <w:qFormat/>
    <w:rsid w:val="005C1EC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af2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3">
    <w:name w:val="Table Grid"/>
    <w:basedOn w:val="a1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annotation reference"/>
    <w:basedOn w:val="a0"/>
    <w:uiPriority w:val="99"/>
    <w:semiHidden/>
    <w:unhideWhenUsed/>
    <w:rsid w:val="00F63CD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63CDD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0B41E-BAB5-465D-82A0-A5F5F900E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14</Pages>
  <Words>1516</Words>
  <Characters>8644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Саша Матинин</cp:lastModifiedBy>
  <cp:revision>14</cp:revision>
  <cp:lastPrinted>2021-10-18T04:38:00Z</cp:lastPrinted>
  <dcterms:created xsi:type="dcterms:W3CDTF">2021-11-03T09:11:00Z</dcterms:created>
  <dcterms:modified xsi:type="dcterms:W3CDTF">2021-11-17T12:14:00Z</dcterms:modified>
</cp:coreProperties>
</file>