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8tkl32ojiit" w:id="0"/>
      <w:bookmarkEnd w:id="0"/>
      <w:r w:rsidDel="00000000" w:rsidR="00000000" w:rsidRPr="00000000">
        <w:rPr>
          <w:rtl w:val="0"/>
        </w:rPr>
        <w:t xml:space="preserve">Non Functional Requirement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ms6otywcya9" w:id="1"/>
      <w:bookmarkEnd w:id="1"/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03">
      <w:pPr>
        <w:spacing w:line="312" w:lineRule="auto"/>
        <w:ind w:left="-15" w:right="-15" w:firstLine="0"/>
        <w:rPr/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List non-functional requirements for this system. We are expecting the maximum size of the catalog that we expect is ranging between 10K - 500K product catalog. This will be available in 3 different countries India, Japan and the US with possible extension to the EU. Also the users could range between 5K - 15K and the TPS could go up to 500TPS per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1okwngaj4ssa" w:id="2"/>
      <w:bookmarkEnd w:id="2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cej5f7zea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Non-Functional Requirements (NFRs) – Inventory Management System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– The system shall support product catalogs ranging from 10K to 500K products and scale horizontally to support future regional expansion including India, Japan, the US, and EU markets.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– The system shall support up to 500 transactions per second (TPS) per region with standard API response times below 2–3 seconds for normal operations and under 5 seconds for heavy queries.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Concurrent User Support</w:t>
      </w:r>
      <w:r w:rsidDel="00000000" w:rsidR="00000000" w:rsidRPr="00000000">
        <w:rPr>
          <w:rtl w:val="0"/>
        </w:rPr>
        <w:t xml:space="preserve"> – The platform shall support 5K–15K active users across regions without degradation in performance or availability.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Availability</w:t>
      </w:r>
      <w:r w:rsidDel="00000000" w:rsidR="00000000" w:rsidRPr="00000000">
        <w:rPr>
          <w:rtl w:val="0"/>
        </w:rPr>
        <w:t xml:space="preserve"> – The system shall maintain at least 99.9% uptime with regional failover and redundancy mechanisms to minimize downtime.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Performance</w:t>
      </w:r>
      <w:r w:rsidDel="00000000" w:rsidR="00000000" w:rsidRPr="00000000">
        <w:rPr>
          <w:rtl w:val="0"/>
        </w:rPr>
        <w:t xml:space="preserve"> – The database architecture shall support high-volume inventory reads/writes, optimized indexing, partitioning, and efficient query execution for large catalogs and transaction histories.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Multi-Region Support</w:t>
      </w:r>
      <w:r w:rsidDel="00000000" w:rsidR="00000000" w:rsidRPr="00000000">
        <w:rPr>
          <w:rtl w:val="0"/>
        </w:rPr>
        <w:t xml:space="preserve"> – The system shall support deployment across multiple geographic regions with localized configurations, regional data segregation, and low-latency access.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Localization &amp; Internationalization</w:t>
      </w:r>
      <w:r w:rsidDel="00000000" w:rsidR="00000000" w:rsidRPr="00000000">
        <w:rPr>
          <w:rtl w:val="0"/>
        </w:rPr>
        <w:t xml:space="preserve"> – The platform shall support multiple languages, currencies, date/time formats, measurement units, and timezone handling for India, Japan, the US, and future EU regions.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Consistency</w:t>
      </w:r>
      <w:r w:rsidDel="00000000" w:rsidR="00000000" w:rsidRPr="00000000">
        <w:rPr>
          <w:rtl w:val="0"/>
        </w:rPr>
        <w:t xml:space="preserve"> – Inventory transactions shall maintain strong consistency and ACID-compliant transactional integrity to prevent stock mismatches during concurrent operations.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Concurrency Handling</w:t>
      </w:r>
      <w:r w:rsidDel="00000000" w:rsidR="00000000" w:rsidRPr="00000000">
        <w:rPr>
          <w:rtl w:val="0"/>
        </w:rPr>
        <w:t xml:space="preserve"> – The system shall safely manage simultaneous stock updates using locking, optimistic concurrency, or distributed transaction strategies.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– All sensitive data shall be encrypted in transit and at rest, with RBAC, MFA support, secure APIs, audit trails, and compliance with regional security standards.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 – The platform shall support compliance requirements such as GDPR (EU), regional data retention policies, audit logging, and access traceability.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Disaster Recovery &amp; Backup</w:t>
      </w:r>
      <w:r w:rsidDel="00000000" w:rsidR="00000000" w:rsidRPr="00000000">
        <w:rPr>
          <w:rtl w:val="0"/>
        </w:rPr>
        <w:t xml:space="preserve"> – Automated backups, point-in-time recovery, and disaster recovery procedures shall ensure recovery objectives such as RPO &lt; 15 minutes and RTO &lt; 1 hour.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&amp; Observability</w:t>
      </w:r>
      <w:r w:rsidDel="00000000" w:rsidR="00000000" w:rsidRPr="00000000">
        <w:rPr>
          <w:rtl w:val="0"/>
        </w:rPr>
        <w:t xml:space="preserve"> – The system shall include centralized logging, distributed tracing, real-time monitoring, alerting, and operational dashboards for infrastructure and application health.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– All inventory operations shall support retry mechanisms, rollback handling, idempotency protection, and fault tolerance to avoid duplicate or inconsistent transactions.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Maintainability</w:t>
      </w:r>
      <w:r w:rsidDel="00000000" w:rsidR="00000000" w:rsidRPr="00000000">
        <w:rPr>
          <w:rtl w:val="0"/>
        </w:rPr>
        <w:t xml:space="preserve"> – The application shall use modular architecture, coding standards, API versioning, and automated CI/CD pipelines to simplify maintenance and future enhancements.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Extensibility</w:t>
      </w:r>
      <w:r w:rsidDel="00000000" w:rsidR="00000000" w:rsidRPr="00000000">
        <w:rPr>
          <w:rtl w:val="0"/>
        </w:rPr>
        <w:t xml:space="preserve"> – The architecture shall support future integrations including ERP systems, barcode/RFID solutions, mobile applications, AI forecasting, and additional warehouse regions.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rtl w:val="0"/>
        </w:rPr>
        <w:t xml:space="preserve"> – The UI shall be responsive, intuitive, and optimized for warehouse and operations users with minimal training requirements.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Performance</w:t>
      </w:r>
      <w:r w:rsidDel="00000000" w:rsidR="00000000" w:rsidRPr="00000000">
        <w:rPr>
          <w:rtl w:val="0"/>
        </w:rPr>
        <w:t xml:space="preserve"> – Product searches and inventory lookups across catalogs up to 500K products shall return results within acceptable response times (typically &lt;2 seconds).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Operation Handling</w:t>
      </w:r>
      <w:r w:rsidDel="00000000" w:rsidR="00000000" w:rsidRPr="00000000">
        <w:rPr>
          <w:rtl w:val="0"/>
        </w:rPr>
        <w:t xml:space="preserve"> – The system shall efficiently process large imports, exports, and bulk inventory updates with asynchronous/background job processing.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</w:t>
      </w:r>
      <w:r w:rsidDel="00000000" w:rsidR="00000000" w:rsidRPr="00000000">
        <w:rPr>
          <w:rtl w:val="0"/>
        </w:rPr>
        <w:t xml:space="preserve"> – All inventory-affecting actions shall be fully traceable with immutable audit logs capturing user, timestamp, action type, and before/after values.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Reliability</w:t>
      </w:r>
      <w:r w:rsidDel="00000000" w:rsidR="00000000" w:rsidRPr="00000000">
        <w:rPr>
          <w:rtl w:val="0"/>
        </w:rPr>
        <w:t xml:space="preserve"> – APIs shall support throttling, rate limiting, idempotency, and backward compatibility for external integrations and high-volume consumers.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&amp; Infrastructure</w:t>
      </w:r>
      <w:r w:rsidDel="00000000" w:rsidR="00000000" w:rsidRPr="00000000">
        <w:rPr>
          <w:rtl w:val="0"/>
        </w:rPr>
        <w:t xml:space="preserve"> – The platform shall support cloud-native deployment, containerization, auto-scaling, and infrastructure-as-code for multi-region operations.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Retention &amp; Archival</w:t>
      </w:r>
      <w:r w:rsidDel="00000000" w:rsidR="00000000" w:rsidRPr="00000000">
        <w:rPr>
          <w:rtl w:val="0"/>
        </w:rPr>
        <w:t xml:space="preserve"> – Historical inventory and transaction data shall support configurable archival strategies without impacting operational performance.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Resilience</w:t>
      </w:r>
      <w:r w:rsidDel="00000000" w:rsidR="00000000" w:rsidRPr="00000000">
        <w:rPr>
          <w:rtl w:val="0"/>
        </w:rPr>
        <w:t xml:space="preserve"> – The system shall gracefully handle temporary network failures, retries, and offline synchronization scenarios in warehouse operations.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 – The UI should follow accessibility standards such as WCAG guidelines to support usability across different user groups.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