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DF16E" w14:textId="77777777" w:rsidR="00683121" w:rsidRPr="00683121" w:rsidRDefault="00683121" w:rsidP="00683121">
      <w:pPr>
        <w:pBdr>
          <w:bottom w:val="single" w:sz="6" w:space="1" w:color="auto"/>
        </w:pBdr>
        <w:spacing w:after="0" w:line="240" w:lineRule="auto"/>
        <w:rPr>
          <w:rFonts w:ascii="Arial" w:eastAsia="Times New Roman" w:hAnsi="Arial" w:cs="Arial"/>
          <w:vanish/>
          <w:sz w:val="16"/>
          <w:szCs w:val="16"/>
        </w:rPr>
      </w:pPr>
      <w:r w:rsidRPr="00683121">
        <w:rPr>
          <w:rFonts w:ascii="Arial" w:eastAsia="Times New Roman" w:hAnsi="Arial" w:cs="Arial"/>
          <w:vanish/>
          <w:sz w:val="16"/>
          <w:szCs w:val="16"/>
        </w:rPr>
        <w:t>Top of Form</w:t>
      </w:r>
    </w:p>
    <w:p w14:paraId="7D53B577" w14:textId="77777777" w:rsidR="00683121" w:rsidRPr="00683121" w:rsidRDefault="00683121" w:rsidP="00683121">
      <w:pPr>
        <w:shd w:val="clear" w:color="auto" w:fill="FFFFFF"/>
        <w:spacing w:before="100" w:beforeAutospacing="1" w:after="100" w:afterAutospacing="1" w:line="360" w:lineRule="atLeast"/>
        <w:rPr>
          <w:rFonts w:ascii="Verdana" w:eastAsia="Times New Roman" w:hAnsi="Verdana" w:cs="Times New Roman"/>
          <w:sz w:val="17"/>
          <w:szCs w:val="17"/>
          <w:lang w:val="en"/>
        </w:rPr>
      </w:pPr>
    </w:p>
    <w:tbl>
      <w:tblPr>
        <w:tblW w:w="0" w:type="auto"/>
        <w:tblCellSpacing w:w="15" w:type="dxa"/>
        <w:tblCellMar>
          <w:left w:w="0" w:type="dxa"/>
          <w:right w:w="0" w:type="dxa"/>
        </w:tblCellMar>
        <w:tblLook w:val="04A0" w:firstRow="1" w:lastRow="0" w:firstColumn="1" w:lastColumn="0" w:noHBand="0" w:noVBand="1"/>
        <w:tblDescription w:val="This table presents in one column all the syllabus items. Each group of three rows presents the title of the item, the body, and any attachments to the item.  "/>
      </w:tblPr>
      <w:tblGrid>
        <w:gridCol w:w="9360"/>
      </w:tblGrid>
      <w:tr w:rsidR="00683121" w:rsidRPr="00683121" w14:paraId="47776CE8" w14:textId="77777777" w:rsidTr="00683121">
        <w:trPr>
          <w:tblCellSpacing w:w="15" w:type="dxa"/>
        </w:trPr>
        <w:tc>
          <w:tcPr>
            <w:tcW w:w="0" w:type="auto"/>
            <w:tcMar>
              <w:top w:w="15" w:type="dxa"/>
              <w:left w:w="15" w:type="dxa"/>
              <w:bottom w:w="15" w:type="dxa"/>
              <w:right w:w="15" w:type="dxa"/>
            </w:tcMar>
            <w:vAlign w:val="center"/>
            <w:hideMark/>
          </w:tcPr>
          <w:p w14:paraId="0F659264"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sz w:val="36"/>
                <w:szCs w:val="36"/>
              </w:rPr>
              <w:t>CS 7641 Machine Learning</w:t>
            </w:r>
            <w:r w:rsidRPr="00683121">
              <w:rPr>
                <w:rFonts w:ascii="Trebuchet MS" w:eastAsia="Times New Roman" w:hAnsi="Trebuchet MS" w:cs="Times New Roman"/>
                <w:sz w:val="36"/>
                <w:szCs w:val="36"/>
              </w:rPr>
              <w:br/>
              <w:t>Fall 2014</w:t>
            </w:r>
          </w:p>
          <w:p w14:paraId="46ADCFFC"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19"/>
                <w:szCs w:val="19"/>
              </w:rPr>
              <w:t>Instructor of Record:</w:t>
            </w:r>
            <w:r w:rsidRPr="00683121">
              <w:rPr>
                <w:rFonts w:ascii="Trebuchet MS" w:eastAsia="Times New Roman" w:hAnsi="Trebuchet MS" w:cs="Times New Roman"/>
                <w:sz w:val="19"/>
                <w:szCs w:val="19"/>
              </w:rPr>
              <w:br/>
              <w:t xml:space="preserve">Charles Isbell, </w:t>
            </w:r>
            <w:hyperlink r:id="rId5" w:history="1">
              <w:r w:rsidRPr="00683121">
                <w:rPr>
                  <w:rFonts w:ascii="Trebuchet MS" w:eastAsia="Times New Roman" w:hAnsi="Trebuchet MS" w:cs="Times New Roman"/>
                  <w:color w:val="001C3A"/>
                  <w:sz w:val="19"/>
                  <w:szCs w:val="19"/>
                  <w:u w:val="single"/>
                </w:rPr>
                <w:t>isbell@cc.gatech.edu</w:t>
              </w:r>
            </w:hyperlink>
            <w:r w:rsidRPr="00683121">
              <w:rPr>
                <w:rFonts w:ascii="Trebuchet MS" w:eastAsia="Times New Roman" w:hAnsi="Trebuchet MS" w:cs="Times New Roman"/>
                <w:sz w:val="19"/>
                <w:szCs w:val="19"/>
              </w:rPr>
              <w:br/>
              <w:t>259, College of Computing Building</w:t>
            </w:r>
            <w:r w:rsidRPr="00683121">
              <w:rPr>
                <w:rFonts w:ascii="Trebuchet MS" w:eastAsia="Times New Roman" w:hAnsi="Trebuchet MS" w:cs="Times New Roman"/>
                <w:sz w:val="19"/>
                <w:szCs w:val="19"/>
              </w:rPr>
              <w:br/>
            </w:r>
            <w:r w:rsidRPr="00683121">
              <w:rPr>
                <w:rFonts w:ascii="Trebuchet MS" w:eastAsia="Times New Roman" w:hAnsi="Trebuchet MS" w:cs="Times New Roman"/>
                <w:sz w:val="19"/>
                <w:szCs w:val="19"/>
              </w:rPr>
              <w:br/>
            </w:r>
            <w:r w:rsidRPr="00683121">
              <w:rPr>
                <w:rFonts w:ascii="Trebuchet MS" w:eastAsia="Times New Roman" w:hAnsi="Trebuchet MS" w:cs="Times New Roman"/>
                <w:b/>
                <w:bCs/>
                <w:sz w:val="19"/>
                <w:szCs w:val="19"/>
              </w:rPr>
              <w:t>Creators of Online Material:</w:t>
            </w:r>
            <w:r w:rsidRPr="00683121">
              <w:rPr>
                <w:rFonts w:ascii="Trebuchet MS" w:eastAsia="Times New Roman" w:hAnsi="Trebuchet MS" w:cs="Times New Roman"/>
                <w:sz w:val="19"/>
                <w:szCs w:val="19"/>
              </w:rPr>
              <w:br/>
              <w:t>Prof. Charles Isbell, </w:t>
            </w:r>
            <w:hyperlink r:id="rId6" w:history="1">
              <w:r w:rsidRPr="00683121">
                <w:rPr>
                  <w:rFonts w:ascii="Trebuchet MS" w:eastAsia="Times New Roman" w:hAnsi="Trebuchet MS" w:cs="Times New Roman"/>
                  <w:color w:val="001C3A"/>
                  <w:sz w:val="19"/>
                  <w:szCs w:val="19"/>
                  <w:u w:val="single"/>
                </w:rPr>
                <w:t>isbell@cc.gatech.edu</w:t>
              </w:r>
            </w:hyperlink>
            <w:r w:rsidRPr="00683121">
              <w:rPr>
                <w:rFonts w:ascii="Trebuchet MS" w:eastAsia="Times New Roman" w:hAnsi="Trebuchet MS" w:cs="Times New Roman"/>
                <w:sz w:val="19"/>
                <w:szCs w:val="19"/>
              </w:rPr>
              <w:br/>
              <w:t xml:space="preserve">Prof. Michael Littman, </w:t>
            </w:r>
            <w:hyperlink r:id="rId7" w:history="1">
              <w:r w:rsidRPr="00683121">
                <w:rPr>
                  <w:rFonts w:ascii="Trebuchet MS" w:eastAsia="Times New Roman" w:hAnsi="Trebuchet MS" w:cs="Times New Roman"/>
                  <w:color w:val="001C3A"/>
                  <w:sz w:val="19"/>
                  <w:szCs w:val="19"/>
                  <w:u w:val="single"/>
                </w:rPr>
                <w:t>littman@cs.brown.edu</w:t>
              </w:r>
            </w:hyperlink>
            <w:r w:rsidRPr="00683121">
              <w:rPr>
                <w:rFonts w:ascii="Trebuchet MS" w:eastAsia="Times New Roman" w:hAnsi="Trebuchet MS" w:cs="Times New Roman"/>
                <w:sz w:val="19"/>
                <w:szCs w:val="19"/>
              </w:rPr>
              <w:br/>
            </w:r>
            <w:r w:rsidRPr="00683121">
              <w:rPr>
                <w:rFonts w:ascii="Trebuchet MS" w:eastAsia="Times New Roman" w:hAnsi="Trebuchet MS" w:cs="Times New Roman"/>
                <w:b/>
                <w:bCs/>
                <w:sz w:val="19"/>
                <w:szCs w:val="19"/>
              </w:rPr>
              <w:br/>
              <w:t>TAs:</w:t>
            </w:r>
            <w:r w:rsidRPr="00683121">
              <w:rPr>
                <w:rFonts w:ascii="Trebuchet MS" w:eastAsia="Times New Roman" w:hAnsi="Trebuchet MS" w:cs="Times New Roman"/>
                <w:sz w:val="19"/>
                <w:szCs w:val="19"/>
              </w:rPr>
              <w:br/>
            </w:r>
            <w:proofErr w:type="spellStart"/>
            <w:r w:rsidRPr="00683121">
              <w:rPr>
                <w:rFonts w:ascii="Trebuchet MS" w:eastAsia="Times New Roman" w:hAnsi="Trebuchet MS" w:cs="Times New Roman"/>
                <w:sz w:val="19"/>
                <w:szCs w:val="19"/>
              </w:rPr>
              <w:t>Pushkar</w:t>
            </w:r>
            <w:proofErr w:type="spellEnd"/>
            <w:r w:rsidRPr="00683121">
              <w:rPr>
                <w:rFonts w:ascii="Trebuchet MS" w:eastAsia="Times New Roman" w:hAnsi="Trebuchet MS" w:cs="Times New Roman"/>
                <w:sz w:val="19"/>
                <w:szCs w:val="19"/>
              </w:rPr>
              <w:t xml:space="preserve"> </w:t>
            </w:r>
            <w:proofErr w:type="spellStart"/>
            <w:r w:rsidRPr="00683121">
              <w:rPr>
                <w:rFonts w:ascii="Trebuchet MS" w:eastAsia="Times New Roman" w:hAnsi="Trebuchet MS" w:cs="Times New Roman"/>
                <w:sz w:val="19"/>
                <w:szCs w:val="19"/>
              </w:rPr>
              <w:t>Kolhe</w:t>
            </w:r>
            <w:proofErr w:type="spellEnd"/>
            <w:r w:rsidRPr="00683121">
              <w:rPr>
                <w:rFonts w:ascii="Trebuchet MS" w:eastAsia="Times New Roman" w:hAnsi="Trebuchet MS" w:cs="Times New Roman"/>
                <w:sz w:val="19"/>
                <w:szCs w:val="19"/>
              </w:rPr>
              <w:t xml:space="preserve">, </w:t>
            </w:r>
            <w:hyperlink r:id="rId8" w:history="1">
              <w:r w:rsidRPr="00683121">
                <w:rPr>
                  <w:rFonts w:ascii="Trebuchet MS" w:eastAsia="Times New Roman" w:hAnsi="Trebuchet MS" w:cs="Times New Roman"/>
                  <w:color w:val="001C3A"/>
                  <w:sz w:val="19"/>
                  <w:szCs w:val="19"/>
                  <w:u w:val="single"/>
                </w:rPr>
                <w:t>pushkar@cc.gatech.edu</w:t>
              </w:r>
            </w:hyperlink>
            <w:r w:rsidRPr="00683121">
              <w:rPr>
                <w:rFonts w:ascii="Trebuchet MS" w:eastAsia="Times New Roman" w:hAnsi="Trebuchet MS" w:cs="Times New Roman"/>
                <w:sz w:val="19"/>
                <w:szCs w:val="19"/>
              </w:rPr>
              <w:t> (also original Course Developer)</w:t>
            </w:r>
            <w:r w:rsidRPr="00683121">
              <w:rPr>
                <w:rFonts w:ascii="Trebuchet MS" w:eastAsia="Times New Roman" w:hAnsi="Trebuchet MS" w:cs="Times New Roman"/>
                <w:sz w:val="19"/>
                <w:szCs w:val="19"/>
              </w:rPr>
              <w:br/>
              <w:t> </w:t>
            </w:r>
          </w:p>
          <w:p w14:paraId="1510BF3B"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19"/>
                <w:szCs w:val="19"/>
              </w:rPr>
              <w:t>Required Text:</w:t>
            </w:r>
          </w:p>
          <w:p w14:paraId="3E84F541"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19"/>
                <w:szCs w:val="19"/>
              </w:rPr>
              <w:t>Machine Learning</w:t>
            </w:r>
            <w:r w:rsidRPr="00683121">
              <w:rPr>
                <w:rFonts w:ascii="Trebuchet MS" w:eastAsia="Times New Roman" w:hAnsi="Trebuchet MS" w:cs="Times New Roman"/>
                <w:sz w:val="19"/>
                <w:szCs w:val="19"/>
              </w:rPr>
              <w:br/>
              <w:t>by Tom Mitchell, McGraw Hill, 1997</w:t>
            </w:r>
          </w:p>
          <w:p w14:paraId="0DC188A5"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pict w14:anchorId="160A03AF">
                <v:rect id="_x0000_i1027" style="width:0;height:0" o:hralign="center" o:hrstd="t" o:hr="t" fillcolor="#a0a0a0" stroked="f"/>
              </w:pict>
            </w:r>
          </w:p>
          <w:p w14:paraId="54A3E719"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27"/>
                <w:szCs w:val="27"/>
              </w:rPr>
              <w:t>General Information</w:t>
            </w:r>
          </w:p>
          <w:p w14:paraId="2EE59D06"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i/>
                <w:iCs/>
                <w:sz w:val="19"/>
                <w:szCs w:val="19"/>
              </w:rPr>
              <w:t>Machine Learning</w:t>
            </w:r>
            <w:r w:rsidRPr="00683121">
              <w:rPr>
                <w:rFonts w:ascii="Trebuchet MS" w:eastAsia="Times New Roman" w:hAnsi="Trebuchet MS" w:cs="Times New Roman"/>
                <w:sz w:val="19"/>
                <w:szCs w:val="19"/>
              </w:rPr>
              <w:t xml:space="preserve"> is a three-credit course on, well, Machine Learning. Machine Learning is that area of Artificial Intelligence that is concerned with computational artifacts that modify and improve their performance through experience. The area is concerned with issues both theoretical and practical. This particular class is a part of a series of classes in Machine Learning, and takes care to present algorithms and approaches in such a way that grounds them in larger systems. We will cover a variety of topics, including: statistical supervised and unsupervised learning methods, randomized search algorithms, Bayesian learning methods, and reinforcement learning. The course also covers theoretical concepts such as inductive bias, the PAC and Mistake-bound learning frameworks, minimum description length principle, and Ockham's Razor. In order to ground these methods the course includes some programming and involvement in a number of projects.</w:t>
            </w:r>
          </w:p>
          <w:p w14:paraId="39C5BB15"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27"/>
                <w:szCs w:val="27"/>
              </w:rPr>
              <w:t>Objectives</w:t>
            </w:r>
          </w:p>
          <w:p w14:paraId="71A6EE8A"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There are four primary objectives for the course:</w:t>
            </w:r>
          </w:p>
          <w:p w14:paraId="2C1A2323" w14:textId="77777777" w:rsidR="00683121" w:rsidRPr="00683121" w:rsidRDefault="00683121" w:rsidP="00683121">
            <w:pPr>
              <w:numPr>
                <w:ilvl w:val="0"/>
                <w:numId w:val="2"/>
              </w:num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To provide a broad survey of approaches and techniques in ML</w:t>
            </w:r>
          </w:p>
          <w:p w14:paraId="01C2CB10" w14:textId="77777777" w:rsidR="00683121" w:rsidRPr="00683121" w:rsidRDefault="00683121" w:rsidP="00683121">
            <w:pPr>
              <w:numPr>
                <w:ilvl w:val="0"/>
                <w:numId w:val="2"/>
              </w:num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To develop a deeper understanding of several major topics in ML</w:t>
            </w:r>
          </w:p>
          <w:p w14:paraId="28F4D405" w14:textId="77777777" w:rsidR="00683121" w:rsidRPr="00683121" w:rsidRDefault="00683121" w:rsidP="00683121">
            <w:pPr>
              <w:numPr>
                <w:ilvl w:val="0"/>
                <w:numId w:val="2"/>
              </w:num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To develop the design and programming skills that will help you to build intelligent, adaptive artifacts</w:t>
            </w:r>
          </w:p>
          <w:p w14:paraId="537687ED" w14:textId="77777777" w:rsidR="00683121" w:rsidRPr="00683121" w:rsidRDefault="00683121" w:rsidP="00683121">
            <w:pPr>
              <w:numPr>
                <w:ilvl w:val="0"/>
                <w:numId w:val="2"/>
              </w:num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To develop the basic skills necessary to pursue research in ML</w:t>
            </w:r>
          </w:p>
          <w:p w14:paraId="05498437"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The last objective is the core one: you should develop enough background that you can pursue any desire you have to learn more about specific techniques in ML, either to pursue ML as a research career, or to apply ML techniques in other research areas in interesting (as opposed to uninteresting) ways. </w:t>
            </w:r>
          </w:p>
          <w:p w14:paraId="7061E1C8"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27"/>
                <w:szCs w:val="27"/>
              </w:rPr>
              <w:t>Prerequisites</w:t>
            </w:r>
          </w:p>
          <w:p w14:paraId="761FB182"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 xml:space="preserve">The official prerequisite for this course is an introductory course in artificial intelligence. In particular, those of you with experience in a general representational issues in AI, some AI programming, and at least some background (or barring that, willingness to pick up some background) in statistics and information theory should be fine. Any student who did well in an AI course </w:t>
            </w:r>
            <w:hyperlink r:id="rId9" w:tgtFrame="_blank" w:history="1">
              <w:r w:rsidRPr="00683121">
                <w:rPr>
                  <w:rFonts w:ascii="Trebuchet MS" w:eastAsia="Times New Roman" w:hAnsi="Trebuchet MS" w:cs="Times New Roman"/>
                  <w:color w:val="001C3A"/>
                  <w:sz w:val="19"/>
                  <w:szCs w:val="19"/>
                  <w:u w:val="single"/>
                </w:rPr>
                <w:t>like this one</w:t>
              </w:r>
            </w:hyperlink>
            <w:r w:rsidRPr="00683121">
              <w:rPr>
                <w:rFonts w:ascii="Trebuchet MS" w:eastAsia="Times New Roman" w:hAnsi="Trebuchet MS" w:cs="Times New Roman"/>
                <w:sz w:val="19"/>
                <w:szCs w:val="19"/>
              </w:rPr>
              <w:t xml:space="preserve"> should be fine. You will note that the syllabus for that particular course suggests at least some tentative background in some machine learning techniques as well. Having said all that, the most important prerequisite for enjoying and doing well in this class is your interest in the material. I say that every semester and I know it sounds trite, but it's true. In the end it will be your own motivation to understand the material that gets you through it more than anything else. If you are not sure whether this class is for you, please talk to me.</w:t>
            </w:r>
          </w:p>
          <w:p w14:paraId="38E9D22C"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27"/>
                <w:szCs w:val="27"/>
              </w:rPr>
              <w:t>Resources</w:t>
            </w:r>
          </w:p>
          <w:p w14:paraId="7D30A4E4" w14:textId="77777777" w:rsidR="00683121" w:rsidRPr="00683121" w:rsidRDefault="00683121" w:rsidP="00683121">
            <w:pPr>
              <w:numPr>
                <w:ilvl w:val="0"/>
                <w:numId w:val="3"/>
              </w:num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19"/>
                <w:szCs w:val="19"/>
              </w:rPr>
              <w:t>Readings.</w:t>
            </w:r>
            <w:r w:rsidRPr="00683121">
              <w:rPr>
                <w:rFonts w:ascii="Trebuchet MS" w:eastAsia="Times New Roman" w:hAnsi="Trebuchet MS" w:cs="Times New Roman"/>
                <w:sz w:val="19"/>
                <w:szCs w:val="19"/>
              </w:rPr>
              <w:t xml:space="preserve"> The textbook for the course is </w:t>
            </w:r>
            <w:r w:rsidRPr="00683121">
              <w:rPr>
                <w:rFonts w:ascii="Trebuchet MS" w:eastAsia="Times New Roman" w:hAnsi="Trebuchet MS" w:cs="Times New Roman"/>
                <w:i/>
                <w:iCs/>
                <w:sz w:val="19"/>
                <w:szCs w:val="19"/>
              </w:rPr>
              <w:t>Machine Learning</w:t>
            </w:r>
            <w:r w:rsidRPr="00683121">
              <w:rPr>
                <w:rFonts w:ascii="Trebuchet MS" w:eastAsia="Times New Roman" w:hAnsi="Trebuchet MS" w:cs="Times New Roman"/>
                <w:sz w:val="19"/>
                <w:szCs w:val="19"/>
              </w:rPr>
              <w:t xml:space="preserve"> by Tom Mitchell. We will follow the textbook quite closely for most of the semester, so it is imperative that you have a copy of the book. We will also use supplemental readings as well, but those will be provided for you.</w:t>
            </w:r>
          </w:p>
          <w:p w14:paraId="4E32C6E6" w14:textId="77777777" w:rsidR="00683121" w:rsidRPr="00683121" w:rsidRDefault="00683121" w:rsidP="00683121">
            <w:pPr>
              <w:numPr>
                <w:ilvl w:val="0"/>
                <w:numId w:val="3"/>
              </w:num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19"/>
                <w:szCs w:val="19"/>
              </w:rPr>
              <w:t>Computing.</w:t>
            </w:r>
            <w:r w:rsidRPr="00683121">
              <w:rPr>
                <w:rFonts w:ascii="Trebuchet MS" w:eastAsia="Times New Roman" w:hAnsi="Trebuchet MS" w:cs="Times New Roman"/>
                <w:sz w:val="19"/>
                <w:szCs w:val="19"/>
              </w:rPr>
              <w:t xml:space="preserve"> You will have access to </w:t>
            </w:r>
            <w:proofErr w:type="spellStart"/>
            <w:r w:rsidRPr="00683121">
              <w:rPr>
                <w:rFonts w:ascii="Trebuchet MS" w:eastAsia="Times New Roman" w:hAnsi="Trebuchet MS" w:cs="Times New Roman"/>
                <w:sz w:val="19"/>
                <w:szCs w:val="19"/>
              </w:rPr>
              <w:t>CoC</w:t>
            </w:r>
            <w:proofErr w:type="spellEnd"/>
            <w:r w:rsidRPr="00683121">
              <w:rPr>
                <w:rFonts w:ascii="Trebuchet MS" w:eastAsia="Times New Roman" w:hAnsi="Trebuchet MS" w:cs="Times New Roman"/>
                <w:sz w:val="19"/>
                <w:szCs w:val="19"/>
              </w:rPr>
              <w:t xml:space="preserve"> clusters for your programming assignments. You are free to use whatever machines you want to do your work; however, the final result will have to run on the standard </w:t>
            </w:r>
            <w:proofErr w:type="spellStart"/>
            <w:r w:rsidRPr="00683121">
              <w:rPr>
                <w:rFonts w:ascii="Trebuchet MS" w:eastAsia="Times New Roman" w:hAnsi="Trebuchet MS" w:cs="Times New Roman"/>
                <w:sz w:val="19"/>
                <w:szCs w:val="19"/>
              </w:rPr>
              <w:t>CoC</w:t>
            </w:r>
            <w:proofErr w:type="spellEnd"/>
            <w:r w:rsidRPr="00683121">
              <w:rPr>
                <w:rFonts w:ascii="Trebuchet MS" w:eastAsia="Times New Roman" w:hAnsi="Trebuchet MS" w:cs="Times New Roman"/>
                <w:sz w:val="19"/>
                <w:szCs w:val="19"/>
              </w:rPr>
              <w:t xml:space="preserve"> boxes. Exactly what this means will be spelled out. This shouldn't be much of a restriction for you.</w:t>
            </w:r>
          </w:p>
          <w:p w14:paraId="0D053A01" w14:textId="77777777" w:rsidR="00683121" w:rsidRPr="00683121" w:rsidRDefault="00683121" w:rsidP="00683121">
            <w:pPr>
              <w:numPr>
                <w:ilvl w:val="0"/>
                <w:numId w:val="3"/>
              </w:num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19"/>
                <w:szCs w:val="19"/>
              </w:rPr>
              <w:t>Web.</w:t>
            </w:r>
            <w:r w:rsidRPr="00683121">
              <w:rPr>
                <w:rFonts w:ascii="Trebuchet MS" w:eastAsia="Times New Roman" w:hAnsi="Trebuchet MS" w:cs="Times New Roman"/>
                <w:sz w:val="19"/>
                <w:szCs w:val="19"/>
              </w:rPr>
              <w:t xml:space="preserve"> We will use the class web page to post last minute announcements, so check it early and often.</w:t>
            </w:r>
          </w:p>
          <w:p w14:paraId="1C8EE0AD"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27"/>
                <w:szCs w:val="27"/>
              </w:rPr>
              <w:t>Statement of Academic honesty</w:t>
            </w:r>
          </w:p>
          <w:p w14:paraId="304E1C0C"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 xml:space="preserve">At this point in your academic careers, I feel that it would be impolite to harp on cheating, so I won't. You are all adults, more or less, and are expected to follow the university's code of academic conduct (you know, </w:t>
            </w:r>
            <w:hyperlink r:id="rId10" w:history="1">
              <w:r w:rsidRPr="00683121">
                <w:rPr>
                  <w:rFonts w:ascii="Trebuchet MS" w:eastAsia="Times New Roman" w:hAnsi="Trebuchet MS" w:cs="Times New Roman"/>
                  <w:color w:val="001C3A"/>
                  <w:sz w:val="19"/>
                  <w:szCs w:val="19"/>
                  <w:u w:val="single"/>
                </w:rPr>
                <w:t>the honor code</w:t>
              </w:r>
            </w:hyperlink>
            <w:r w:rsidRPr="00683121">
              <w:rPr>
                <w:rFonts w:ascii="Trebuchet MS" w:eastAsia="Times New Roman" w:hAnsi="Trebuchet MS" w:cs="Times New Roman"/>
                <w:sz w:val="19"/>
                <w:szCs w:val="19"/>
              </w:rPr>
              <w:t>). Furthermore, at least some of you are researchers-in-training, and I expect that you understand proper attribution and the importance of intellectual honesty.</w:t>
            </w:r>
          </w:p>
          <w:p w14:paraId="3F96D1F9"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Please note that unauthorized use of any previous semester course materials, such as tests, quizzes, homework, projects, videos, and any other coursework, is prohibited in this course. In particular, you are not allowed to use old exams. Using these materials will be considered a direct violation of academic policy and will be dealt with according to the GT Academic Honor Code. Furthermore, I do not allow copies of my exams out in the ether (so there should not be any out there for you to use anyway). Just as you are not to use previous material you are not to share current material—including lecture material—with others either now or in the future. My policy on that is strict. If you violate the policy in any shape, form or fashion you will be dealt with according to the GT Academic Honor Code. I also have several... friends... from Texas who will help me personally deal with you.</w:t>
            </w:r>
          </w:p>
          <w:p w14:paraId="18022097"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27"/>
                <w:szCs w:val="27"/>
              </w:rPr>
              <w:t>Readings and Lectures</w:t>
            </w:r>
          </w:p>
          <w:p w14:paraId="24A9003F"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My research area is machine learning, and I'm deeply into the area. Given that and my enormous lung capacity, and my tendency to get distracted, it turns out that I can ramble on about the material for days on end, even with an editor to try to make me concise; however, that rather misses the point.</w:t>
            </w:r>
          </w:p>
          <w:p w14:paraId="027B3DFE"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The online lectures are meant to summarize the readings and stress the important points. You are expected to critically read any assigned material. Your active participation in the material, the lectures, and various forums are crucial in making the course successful. This is less about my teaching than about your learning. My role is merely to assist you in the process of learning more about the area.</w:t>
            </w:r>
            <w:r w:rsidRPr="00683121">
              <w:rPr>
                <w:rFonts w:ascii="Trebuchet MS" w:eastAsia="Times New Roman" w:hAnsi="Trebuchet MS" w:cs="Times New Roman"/>
                <w:sz w:val="19"/>
                <w:szCs w:val="19"/>
              </w:rPr>
              <w:br/>
            </w:r>
            <w:r w:rsidRPr="00683121">
              <w:rPr>
                <w:rFonts w:ascii="Trebuchet MS" w:eastAsia="Times New Roman" w:hAnsi="Trebuchet MS" w:cs="Times New Roman"/>
                <w:sz w:val="19"/>
                <w:szCs w:val="19"/>
              </w:rPr>
              <w:br/>
              <w:t>Here are the topics we expect to cover this term along with the corresponding readings:</w:t>
            </w:r>
          </w:p>
          <w:tbl>
            <w:tblPr>
              <w:tblW w:w="0" w:type="auto"/>
              <w:tblCellMar>
                <w:left w:w="0" w:type="dxa"/>
                <w:right w:w="0" w:type="dxa"/>
              </w:tblCellMar>
              <w:tblLook w:val="04A0" w:firstRow="1" w:lastRow="0" w:firstColumn="1" w:lastColumn="0" w:noHBand="0" w:noVBand="1"/>
            </w:tblPr>
            <w:tblGrid>
              <w:gridCol w:w="4080"/>
              <w:gridCol w:w="4950"/>
            </w:tblGrid>
            <w:tr w:rsidR="00683121" w:rsidRPr="00683121" w14:paraId="5397D5C4" w14:textId="77777777" w:rsidTr="00683121">
              <w:trPr>
                <w:trHeight w:val="285"/>
              </w:trPr>
              <w:tc>
                <w:tcPr>
                  <w:tcW w:w="408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4D05E93A"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Introduction and Overview</w:t>
                  </w:r>
                </w:p>
              </w:tc>
              <w:tc>
                <w:tcPr>
                  <w:tcW w:w="495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76D13980"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Chapter 1</w:t>
                  </w:r>
                </w:p>
              </w:tc>
            </w:tr>
            <w:tr w:rsidR="00683121" w:rsidRPr="00683121" w14:paraId="4839724B" w14:textId="77777777" w:rsidTr="00683121">
              <w:trPr>
                <w:trHeight w:val="570"/>
              </w:trPr>
              <w:tc>
                <w:tcPr>
                  <w:tcW w:w="408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02F09A32"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Supervised Learning Review: Neural Networks &amp; Decision Trees</w:t>
                  </w:r>
                </w:p>
              </w:tc>
              <w:tc>
                <w:tcPr>
                  <w:tcW w:w="495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63582968"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Chapters 3 &amp; 4</w:t>
                  </w:r>
                </w:p>
              </w:tc>
            </w:tr>
            <w:tr w:rsidR="00683121" w:rsidRPr="00683121" w14:paraId="14F22770" w14:textId="77777777" w:rsidTr="00683121">
              <w:trPr>
                <w:trHeight w:val="285"/>
              </w:trPr>
              <w:tc>
                <w:tcPr>
                  <w:tcW w:w="408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5EE28D39"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Instance Based Learning</w:t>
                  </w:r>
                </w:p>
              </w:tc>
              <w:tc>
                <w:tcPr>
                  <w:tcW w:w="495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3450A5B7"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Chapter 8</w:t>
                  </w:r>
                </w:p>
              </w:tc>
            </w:tr>
            <w:tr w:rsidR="00683121" w:rsidRPr="00683121" w14:paraId="2F83F537" w14:textId="77777777" w:rsidTr="00683121">
              <w:trPr>
                <w:trHeight w:val="285"/>
              </w:trPr>
              <w:tc>
                <w:tcPr>
                  <w:tcW w:w="408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28DFB1E1"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Boosting &amp; Support Vector Machines</w:t>
                  </w:r>
                </w:p>
              </w:tc>
              <w:tc>
                <w:tcPr>
                  <w:tcW w:w="495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28B7D570"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see resources link for handouts</w:t>
                  </w:r>
                </w:p>
              </w:tc>
            </w:tr>
            <w:tr w:rsidR="00683121" w:rsidRPr="00683121" w14:paraId="2CD7EEA9" w14:textId="77777777" w:rsidTr="00683121">
              <w:trPr>
                <w:trHeight w:val="285"/>
              </w:trPr>
              <w:tc>
                <w:tcPr>
                  <w:tcW w:w="408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74631C6A"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Support Vector Machines &amp; Boosting</w:t>
                  </w:r>
                </w:p>
              </w:tc>
              <w:tc>
                <w:tcPr>
                  <w:tcW w:w="495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1945FBC2"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see resources link for handouts</w:t>
                  </w:r>
                </w:p>
              </w:tc>
            </w:tr>
            <w:tr w:rsidR="00683121" w:rsidRPr="00683121" w14:paraId="2DD55369" w14:textId="77777777" w:rsidTr="00683121">
              <w:trPr>
                <w:trHeight w:val="285"/>
              </w:trPr>
              <w:tc>
                <w:tcPr>
                  <w:tcW w:w="408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72EB912C"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Bayesian Learning</w:t>
                  </w:r>
                </w:p>
              </w:tc>
              <w:tc>
                <w:tcPr>
                  <w:tcW w:w="495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522D45A3"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Chapter 6</w:t>
                  </w:r>
                </w:p>
              </w:tc>
            </w:tr>
            <w:tr w:rsidR="00683121" w:rsidRPr="00683121" w14:paraId="57317760" w14:textId="77777777" w:rsidTr="00683121">
              <w:trPr>
                <w:trHeight w:val="285"/>
              </w:trPr>
              <w:tc>
                <w:tcPr>
                  <w:tcW w:w="408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6BEDAAC6"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Computational Learning Theory</w:t>
                  </w:r>
                </w:p>
              </w:tc>
              <w:tc>
                <w:tcPr>
                  <w:tcW w:w="495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17BD60A6"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Chapter 7</w:t>
                  </w:r>
                </w:p>
              </w:tc>
            </w:tr>
            <w:tr w:rsidR="00683121" w:rsidRPr="00683121" w14:paraId="18BFC83E" w14:textId="77777777" w:rsidTr="00683121">
              <w:trPr>
                <w:trHeight w:val="570"/>
              </w:trPr>
              <w:tc>
                <w:tcPr>
                  <w:tcW w:w="408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1FBD8B1F"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 xml:space="preserve">Addressing </w:t>
                  </w:r>
                  <w:proofErr w:type="spellStart"/>
                  <w:r w:rsidRPr="00683121">
                    <w:rPr>
                      <w:rFonts w:ascii="Trebuchet MS" w:eastAsia="Times New Roman" w:hAnsi="Trebuchet MS" w:cs="Times New Roman"/>
                      <w:sz w:val="19"/>
                      <w:szCs w:val="19"/>
                    </w:rPr>
                    <w:t>Overfitting</w:t>
                  </w:r>
                  <w:proofErr w:type="spellEnd"/>
                  <w:r w:rsidRPr="00683121">
                    <w:rPr>
                      <w:rFonts w:ascii="Trebuchet MS" w:eastAsia="Times New Roman" w:hAnsi="Trebuchet MS" w:cs="Times New Roman"/>
                      <w:sz w:val="19"/>
                      <w:szCs w:val="19"/>
                    </w:rPr>
                    <w:t xml:space="preserve"> &amp; Information Theory</w:t>
                  </w:r>
                </w:p>
              </w:tc>
              <w:tc>
                <w:tcPr>
                  <w:tcW w:w="495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458EF7A8"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Chapter 5 &amp; see resources link for handouts</w:t>
                  </w:r>
                </w:p>
              </w:tc>
            </w:tr>
            <w:tr w:rsidR="00683121" w:rsidRPr="00683121" w14:paraId="7885DE30" w14:textId="77777777" w:rsidTr="00683121">
              <w:trPr>
                <w:trHeight w:val="285"/>
              </w:trPr>
              <w:tc>
                <w:tcPr>
                  <w:tcW w:w="408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1071AEB2"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Randomized Optimization</w:t>
                  </w:r>
                </w:p>
              </w:tc>
              <w:tc>
                <w:tcPr>
                  <w:tcW w:w="495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744790AB"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Chapter 9 &amp; see resources link for handouts</w:t>
                  </w:r>
                </w:p>
              </w:tc>
            </w:tr>
            <w:tr w:rsidR="00683121" w:rsidRPr="00683121" w14:paraId="1D1A3DEA" w14:textId="77777777" w:rsidTr="00683121">
              <w:trPr>
                <w:trHeight w:val="285"/>
              </w:trPr>
              <w:tc>
                <w:tcPr>
                  <w:tcW w:w="408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42A9D132"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Clustering</w:t>
                  </w:r>
                </w:p>
              </w:tc>
              <w:tc>
                <w:tcPr>
                  <w:tcW w:w="495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07CB4B73"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see resources link for handouts</w:t>
                  </w:r>
                </w:p>
              </w:tc>
            </w:tr>
            <w:tr w:rsidR="00683121" w:rsidRPr="00683121" w14:paraId="38B36540" w14:textId="77777777" w:rsidTr="00683121">
              <w:trPr>
                <w:trHeight w:val="570"/>
              </w:trPr>
              <w:tc>
                <w:tcPr>
                  <w:tcW w:w="408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12C60A42"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Expectation Maximization &amp; Impossibility results (clustering and NFL)</w:t>
                  </w:r>
                </w:p>
              </w:tc>
              <w:tc>
                <w:tcPr>
                  <w:tcW w:w="495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52844E0F"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Chapter 6 (again) &amp; see resources link for handouts</w:t>
                  </w:r>
                </w:p>
              </w:tc>
            </w:tr>
            <w:tr w:rsidR="00683121" w:rsidRPr="00683121" w14:paraId="18AC3CE1" w14:textId="77777777" w:rsidTr="00683121">
              <w:trPr>
                <w:trHeight w:val="285"/>
              </w:trPr>
              <w:tc>
                <w:tcPr>
                  <w:tcW w:w="408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55400CE2"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Feature Selection</w:t>
                  </w:r>
                </w:p>
              </w:tc>
              <w:tc>
                <w:tcPr>
                  <w:tcW w:w="495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153B22A1"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see resources link for handouts</w:t>
                  </w:r>
                </w:p>
              </w:tc>
            </w:tr>
            <w:tr w:rsidR="00683121" w:rsidRPr="00683121" w14:paraId="5C5A71C6" w14:textId="77777777" w:rsidTr="00683121">
              <w:trPr>
                <w:trHeight w:val="285"/>
              </w:trPr>
              <w:tc>
                <w:tcPr>
                  <w:tcW w:w="408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22A834AB"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Feature Transformation</w:t>
                  </w:r>
                </w:p>
              </w:tc>
              <w:tc>
                <w:tcPr>
                  <w:tcW w:w="495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29F94F0D" w14:textId="77777777" w:rsidR="00683121" w:rsidRPr="00683121" w:rsidRDefault="00683121" w:rsidP="00683121">
                  <w:pPr>
                    <w:spacing w:after="0" w:line="240" w:lineRule="auto"/>
                    <w:rPr>
                      <w:rFonts w:ascii="Helvetica" w:eastAsia="Times New Roman" w:hAnsi="Helvetica" w:cs="Helvetica"/>
                      <w:sz w:val="19"/>
                      <w:szCs w:val="19"/>
                    </w:rPr>
                  </w:pPr>
                  <w:r w:rsidRPr="00683121">
                    <w:rPr>
                      <w:rFonts w:ascii="Helvetica" w:eastAsia="Times New Roman" w:hAnsi="Helvetica" w:cs="Helvetica"/>
                      <w:sz w:val="19"/>
                      <w:szCs w:val="19"/>
                    </w:rPr>
                    <w:t>see resources link for handouts</w:t>
                  </w:r>
                </w:p>
              </w:tc>
            </w:tr>
            <w:tr w:rsidR="00683121" w:rsidRPr="00683121" w14:paraId="5C70941A" w14:textId="77777777" w:rsidTr="00683121">
              <w:trPr>
                <w:trHeight w:val="285"/>
              </w:trPr>
              <w:tc>
                <w:tcPr>
                  <w:tcW w:w="408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14CBA0C9"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MDPs and Reinforcement Learning</w:t>
                  </w:r>
                </w:p>
              </w:tc>
              <w:tc>
                <w:tcPr>
                  <w:tcW w:w="495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62E3E90D"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Chapter 13</w:t>
                  </w:r>
                </w:p>
              </w:tc>
            </w:tr>
            <w:tr w:rsidR="00683121" w:rsidRPr="00683121" w14:paraId="473460E3" w14:textId="77777777" w:rsidTr="00683121">
              <w:trPr>
                <w:trHeight w:val="285"/>
              </w:trPr>
              <w:tc>
                <w:tcPr>
                  <w:tcW w:w="408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65EE975D"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Game Theory and Multi-Agent Reinforcement Learning</w:t>
                  </w:r>
                </w:p>
              </w:tc>
              <w:tc>
                <w:tcPr>
                  <w:tcW w:w="4950" w:type="dxa"/>
                  <w:tcBorders>
                    <w:top w:val="single" w:sz="24" w:space="0" w:color="D6D6D6"/>
                    <w:left w:val="single" w:sz="24" w:space="0" w:color="D6D6D6"/>
                    <w:bottom w:val="single" w:sz="24" w:space="0" w:color="D6D6D6"/>
                    <w:right w:val="single" w:sz="24" w:space="0" w:color="D6D6D6"/>
                  </w:tcBorders>
                  <w:tcMar>
                    <w:top w:w="30" w:type="dxa"/>
                    <w:left w:w="30" w:type="dxa"/>
                    <w:bottom w:w="30" w:type="dxa"/>
                    <w:right w:w="30" w:type="dxa"/>
                  </w:tcMar>
                  <w:hideMark/>
                </w:tcPr>
                <w:p w14:paraId="0D31B689"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see resources link for handouts</w:t>
                  </w:r>
                </w:p>
              </w:tc>
            </w:tr>
          </w:tbl>
          <w:p w14:paraId="3F75CA5E"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br/>
            </w:r>
            <w:r w:rsidRPr="00683121">
              <w:rPr>
                <w:rFonts w:ascii="Trebuchet MS" w:eastAsia="Times New Roman" w:hAnsi="Trebuchet MS" w:cs="Times New Roman"/>
                <w:sz w:val="19"/>
                <w:szCs w:val="19"/>
              </w:rPr>
              <w:br/>
            </w:r>
            <w:r w:rsidRPr="00683121">
              <w:rPr>
                <w:rFonts w:ascii="Trebuchet MS" w:eastAsia="Times New Roman" w:hAnsi="Trebuchet MS" w:cs="Times New Roman"/>
                <w:b/>
                <w:bCs/>
                <w:sz w:val="36"/>
                <w:szCs w:val="36"/>
              </w:rPr>
              <w:t>Grading</w:t>
            </w:r>
            <w:r w:rsidRPr="00683121">
              <w:rPr>
                <w:rFonts w:ascii="Trebuchet MS" w:eastAsia="Times New Roman" w:hAnsi="Trebuchet MS" w:cs="Times New Roman"/>
                <w:b/>
                <w:bCs/>
                <w:sz w:val="36"/>
                <w:szCs w:val="36"/>
              </w:rPr>
              <w:br/>
            </w:r>
            <w:r w:rsidRPr="00683121">
              <w:rPr>
                <w:rFonts w:ascii="Trebuchet MS" w:eastAsia="Times New Roman" w:hAnsi="Trebuchet MS" w:cs="Times New Roman"/>
                <w:sz w:val="19"/>
                <w:szCs w:val="19"/>
              </w:rPr>
              <w:br/>
              <w:t>Your final grade is divided into three components: assignments, a midterm and a final exam.</w:t>
            </w:r>
          </w:p>
          <w:p w14:paraId="24E15330" w14:textId="77777777" w:rsidR="00683121" w:rsidRPr="00683121" w:rsidRDefault="00683121" w:rsidP="00683121">
            <w:pPr>
              <w:numPr>
                <w:ilvl w:val="0"/>
                <w:numId w:val="4"/>
              </w:num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19"/>
                <w:szCs w:val="19"/>
              </w:rPr>
              <w:t>Assignments.</w:t>
            </w:r>
            <w:r w:rsidRPr="00683121">
              <w:rPr>
                <w:rFonts w:ascii="Trebuchet MS" w:eastAsia="Times New Roman" w:hAnsi="Trebuchet MS" w:cs="Times New Roman"/>
                <w:sz w:val="19"/>
                <w:szCs w:val="19"/>
              </w:rPr>
              <w:t xml:space="preserve"> There will be three graded assignments, one for each section of the course. They will be about programming and analysis. Generally, they are designed to give you deeper insight into the material and to prepare you for the exams. The programming will be in service of allowing you to run and discuss experiments, do analysis, and so on. In fact, the programming is incidental, as you shall see.</w:t>
            </w:r>
          </w:p>
          <w:p w14:paraId="73412683" w14:textId="77777777" w:rsidR="00683121" w:rsidRPr="00683121" w:rsidRDefault="00683121" w:rsidP="00683121">
            <w:pPr>
              <w:numPr>
                <w:ilvl w:val="0"/>
                <w:numId w:val="4"/>
              </w:num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19"/>
                <w:szCs w:val="19"/>
              </w:rPr>
              <w:t>Midterm.</w:t>
            </w:r>
            <w:r w:rsidRPr="00683121">
              <w:rPr>
                <w:rFonts w:ascii="Trebuchet MS" w:eastAsia="Times New Roman" w:hAnsi="Trebuchet MS" w:cs="Times New Roman"/>
                <w:sz w:val="19"/>
                <w:szCs w:val="19"/>
              </w:rPr>
              <w:t xml:space="preserve"> There will be a written, closed-book midterm roughly halfway through the term.</w:t>
            </w:r>
          </w:p>
          <w:p w14:paraId="256F53C5" w14:textId="77777777" w:rsidR="00683121" w:rsidRDefault="00683121" w:rsidP="00683121">
            <w:pPr>
              <w:numPr>
                <w:ilvl w:val="0"/>
                <w:numId w:val="4"/>
              </w:num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19"/>
                <w:szCs w:val="19"/>
              </w:rPr>
              <w:t>Final Exam.</w:t>
            </w:r>
            <w:r w:rsidRPr="00683121">
              <w:rPr>
                <w:rFonts w:ascii="Trebuchet MS" w:eastAsia="Times New Roman" w:hAnsi="Trebuchet MS" w:cs="Times New Roman"/>
                <w:sz w:val="19"/>
                <w:szCs w:val="19"/>
              </w:rPr>
              <w:t xml:space="preserve"> There will be a written, closed-book final exam at whatever time is scheduled for our class' final exam.</w:t>
            </w:r>
          </w:p>
          <w:p w14:paraId="3AED80DD"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bookmarkStart w:id="0" w:name="_GoBack"/>
            <w:bookmarkEnd w:id="0"/>
          </w:p>
          <w:p w14:paraId="44755F06"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27"/>
                <w:szCs w:val="27"/>
              </w:rPr>
              <w:t>Due Dates</w:t>
            </w:r>
            <w:r w:rsidRPr="00683121">
              <w:rPr>
                <w:rFonts w:ascii="Trebuchet MS" w:eastAsia="Times New Roman" w:hAnsi="Trebuchet MS" w:cs="Times New Roman"/>
                <w:sz w:val="27"/>
                <w:szCs w:val="27"/>
              </w:rPr>
              <w:t xml:space="preserve"> </w:t>
            </w:r>
          </w:p>
          <w:p w14:paraId="65CB409E"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 xml:space="preserve">All graded assignments are due by the time and date indicated. I will not accept late assignments or make up exams. You will get zero credit for any late assignment. The only exceptions will require: a </w:t>
            </w:r>
            <w:r w:rsidRPr="00683121">
              <w:rPr>
                <w:rFonts w:ascii="Trebuchet MS" w:eastAsia="Times New Roman" w:hAnsi="Trebuchet MS" w:cs="Times New Roman"/>
                <w:b/>
                <w:bCs/>
                <w:sz w:val="19"/>
                <w:szCs w:val="19"/>
              </w:rPr>
              <w:t>note</w:t>
            </w:r>
            <w:r w:rsidRPr="00683121">
              <w:rPr>
                <w:rFonts w:ascii="Trebuchet MS" w:eastAsia="Times New Roman" w:hAnsi="Trebuchet MS" w:cs="Times New Roman"/>
                <w:sz w:val="19"/>
                <w:szCs w:val="19"/>
              </w:rPr>
              <w:t xml:space="preserve"> from an appropriate authority and </w:t>
            </w:r>
            <w:r w:rsidRPr="00683121">
              <w:rPr>
                <w:rFonts w:ascii="Trebuchet MS" w:eastAsia="Times New Roman" w:hAnsi="Trebuchet MS" w:cs="Times New Roman"/>
                <w:b/>
                <w:bCs/>
                <w:sz w:val="19"/>
                <w:szCs w:val="19"/>
              </w:rPr>
              <w:t>immediate notification</w:t>
            </w:r>
            <w:r w:rsidRPr="00683121">
              <w:rPr>
                <w:rFonts w:ascii="Trebuchet MS" w:eastAsia="Times New Roman" w:hAnsi="Trebuchet MS" w:cs="Times New Roman"/>
                <w:sz w:val="19"/>
                <w:szCs w:val="19"/>
              </w:rPr>
              <w:t xml:space="preserve"> of the problem when it arises. Naturally, your excuse must be acceptable. If a meteor landed on your bed and destroyed your assignment, I need a signed note from the meteor.  </w:t>
            </w:r>
          </w:p>
          <w:p w14:paraId="417AECA0"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27"/>
                <w:szCs w:val="27"/>
              </w:rPr>
              <w:t>Numbers</w:t>
            </w:r>
            <w:r w:rsidRPr="00683121">
              <w:rPr>
                <w:rFonts w:ascii="Trebuchet MS" w:eastAsia="Times New Roman" w:hAnsi="Trebuchet MS" w:cs="Times New Roman"/>
                <w:sz w:val="27"/>
                <w:szCs w:val="27"/>
              </w:rPr>
              <w:t xml:space="preserve"> </w:t>
            </w:r>
          </w:p>
          <w:tbl>
            <w:tblPr>
              <w:tblW w:w="1500" w:type="dxa"/>
              <w:tblCellSpacing w:w="5" w:type="dxa"/>
              <w:tblCellMar>
                <w:top w:w="10" w:type="dxa"/>
                <w:left w:w="10" w:type="dxa"/>
                <w:bottom w:w="10" w:type="dxa"/>
                <w:right w:w="10" w:type="dxa"/>
              </w:tblCellMar>
              <w:tblLook w:val="04A0" w:firstRow="1" w:lastRow="0" w:firstColumn="1" w:lastColumn="0" w:noHBand="0" w:noVBand="1"/>
            </w:tblPr>
            <w:tblGrid>
              <w:gridCol w:w="1132"/>
              <w:gridCol w:w="368"/>
            </w:tblGrid>
            <w:tr w:rsidR="00683121" w:rsidRPr="00683121" w14:paraId="0A421CFA" w14:textId="77777777" w:rsidTr="00683121">
              <w:trPr>
                <w:tblCellSpacing w:w="5" w:type="dxa"/>
              </w:trPr>
              <w:tc>
                <w:tcPr>
                  <w:tcW w:w="0" w:type="auto"/>
                  <w:vAlign w:val="center"/>
                  <w:hideMark/>
                </w:tcPr>
                <w:p w14:paraId="23D4A04D"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19"/>
                      <w:szCs w:val="19"/>
                    </w:rPr>
                    <w:t>Component</w:t>
                  </w:r>
                </w:p>
              </w:tc>
              <w:tc>
                <w:tcPr>
                  <w:tcW w:w="0" w:type="auto"/>
                  <w:vAlign w:val="center"/>
                  <w:hideMark/>
                </w:tcPr>
                <w:p w14:paraId="2F166C36"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 </w:t>
                  </w:r>
                </w:p>
              </w:tc>
            </w:tr>
            <w:tr w:rsidR="00683121" w:rsidRPr="00683121" w14:paraId="5AD59A46" w14:textId="77777777" w:rsidTr="00683121">
              <w:trPr>
                <w:tblCellSpacing w:w="5" w:type="dxa"/>
              </w:trPr>
              <w:tc>
                <w:tcPr>
                  <w:tcW w:w="0" w:type="auto"/>
                  <w:vAlign w:val="center"/>
                  <w:hideMark/>
                </w:tcPr>
                <w:p w14:paraId="255E4FA1"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Assignments</w:t>
                  </w:r>
                </w:p>
              </w:tc>
              <w:tc>
                <w:tcPr>
                  <w:tcW w:w="0" w:type="auto"/>
                  <w:vAlign w:val="center"/>
                  <w:hideMark/>
                </w:tcPr>
                <w:p w14:paraId="2E219ECB"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50%</w:t>
                  </w:r>
                </w:p>
              </w:tc>
            </w:tr>
            <w:tr w:rsidR="00683121" w:rsidRPr="00683121" w14:paraId="052C66B2" w14:textId="77777777" w:rsidTr="00683121">
              <w:trPr>
                <w:tblCellSpacing w:w="5" w:type="dxa"/>
              </w:trPr>
              <w:tc>
                <w:tcPr>
                  <w:tcW w:w="0" w:type="auto"/>
                  <w:vAlign w:val="center"/>
                  <w:hideMark/>
                </w:tcPr>
                <w:p w14:paraId="4F8C690A"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Midterm</w:t>
                  </w:r>
                </w:p>
              </w:tc>
              <w:tc>
                <w:tcPr>
                  <w:tcW w:w="0" w:type="auto"/>
                  <w:vAlign w:val="center"/>
                  <w:hideMark/>
                </w:tcPr>
                <w:p w14:paraId="58A676E7"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25%</w:t>
                  </w:r>
                </w:p>
              </w:tc>
            </w:tr>
            <w:tr w:rsidR="00683121" w:rsidRPr="00683121" w14:paraId="434F4637" w14:textId="77777777" w:rsidTr="00683121">
              <w:trPr>
                <w:tblCellSpacing w:w="5" w:type="dxa"/>
              </w:trPr>
              <w:tc>
                <w:tcPr>
                  <w:tcW w:w="0" w:type="auto"/>
                  <w:vAlign w:val="center"/>
                  <w:hideMark/>
                </w:tcPr>
                <w:p w14:paraId="136C67EC"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Final</w:t>
                  </w:r>
                </w:p>
              </w:tc>
              <w:tc>
                <w:tcPr>
                  <w:tcW w:w="0" w:type="auto"/>
                  <w:vAlign w:val="center"/>
                  <w:hideMark/>
                </w:tcPr>
                <w:p w14:paraId="40DB977C" w14:textId="77777777" w:rsidR="00683121" w:rsidRPr="00683121" w:rsidRDefault="00683121" w:rsidP="00683121">
                  <w:pPr>
                    <w:spacing w:after="0"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25%</w:t>
                  </w:r>
                </w:p>
              </w:tc>
            </w:tr>
          </w:tbl>
          <w:p w14:paraId="53458179"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We intend to provide additional problem sets that you will be able to turn in. We will provide answers but will not grade them. So why would you ever bother? First, they will help prepare you for the exams, which will be graded. Second, in case you are right on the edge of two grades we will use these problem sets to determine whether to lift you to the next grade.</w:t>
            </w:r>
          </w:p>
          <w:p w14:paraId="2C84E277"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b/>
                <w:bCs/>
                <w:sz w:val="27"/>
                <w:szCs w:val="27"/>
              </w:rPr>
              <w:t>Disclaimer</w:t>
            </w:r>
          </w:p>
          <w:p w14:paraId="00F0AB1A" w14:textId="77777777" w:rsidR="00683121" w:rsidRPr="00683121" w:rsidRDefault="00683121" w:rsidP="00683121">
            <w:pPr>
              <w:spacing w:before="100" w:beforeAutospacing="1" w:after="100" w:afterAutospacing="1" w:line="240" w:lineRule="auto"/>
              <w:rPr>
                <w:rFonts w:ascii="Trebuchet MS" w:eastAsia="Times New Roman" w:hAnsi="Trebuchet MS" w:cs="Times New Roman"/>
                <w:sz w:val="19"/>
                <w:szCs w:val="19"/>
              </w:rPr>
            </w:pPr>
            <w:r w:rsidRPr="00683121">
              <w:rPr>
                <w:rFonts w:ascii="Trebuchet MS" w:eastAsia="Times New Roman" w:hAnsi="Trebuchet MS" w:cs="Times New Roman"/>
                <w:sz w:val="19"/>
                <w:szCs w:val="19"/>
              </w:rPr>
              <w:t>I reserve the right to modify any of these plans as need be during the course of the class; however, I won't do anything capriciously, anything I do change won't be too drastic, and you'll be informed as far in advance as possible.</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96"/>
            </w:tblGrid>
            <w:tr w:rsidR="00683121" w:rsidRPr="00683121" w14:paraId="67BD41BE" w14:textId="77777777">
              <w:trPr>
                <w:tblHeader/>
                <w:tblCellSpacing w:w="15" w:type="dxa"/>
              </w:trPr>
              <w:tc>
                <w:tcPr>
                  <w:tcW w:w="0" w:type="auto"/>
                  <w:vAlign w:val="center"/>
                  <w:hideMark/>
                </w:tcPr>
                <w:p w14:paraId="2BE0BCF1" w14:textId="77777777" w:rsidR="00683121" w:rsidRPr="00683121" w:rsidRDefault="00683121" w:rsidP="00683121">
                  <w:pPr>
                    <w:spacing w:after="0" w:line="240" w:lineRule="auto"/>
                    <w:rPr>
                      <w:rFonts w:ascii="Trebuchet MS" w:eastAsia="Times New Roman" w:hAnsi="Trebuchet MS" w:cs="Times New Roman"/>
                      <w:sz w:val="19"/>
                      <w:szCs w:val="19"/>
                    </w:rPr>
                  </w:pPr>
                </w:p>
              </w:tc>
            </w:tr>
          </w:tbl>
          <w:p w14:paraId="628FF358" w14:textId="77777777" w:rsidR="00683121" w:rsidRPr="00683121" w:rsidRDefault="00683121" w:rsidP="00683121">
            <w:pPr>
              <w:spacing w:after="0" w:line="240" w:lineRule="auto"/>
              <w:rPr>
                <w:rFonts w:ascii="Trebuchet MS" w:eastAsia="Times New Roman" w:hAnsi="Trebuchet MS" w:cs="Times New Roman"/>
                <w:sz w:val="19"/>
                <w:szCs w:val="19"/>
              </w:rPr>
            </w:pPr>
          </w:p>
        </w:tc>
      </w:tr>
    </w:tbl>
    <w:p w14:paraId="4B99D660" w14:textId="77777777" w:rsidR="00683121" w:rsidRPr="00683121" w:rsidRDefault="00683121" w:rsidP="00683121">
      <w:pPr>
        <w:pBdr>
          <w:top w:val="single" w:sz="6" w:space="1" w:color="auto"/>
        </w:pBdr>
        <w:spacing w:after="0" w:line="240" w:lineRule="auto"/>
        <w:jc w:val="center"/>
        <w:rPr>
          <w:rFonts w:ascii="Arial" w:eastAsia="Times New Roman" w:hAnsi="Arial" w:cs="Arial"/>
          <w:vanish/>
          <w:sz w:val="16"/>
          <w:szCs w:val="16"/>
        </w:rPr>
      </w:pPr>
      <w:r w:rsidRPr="00683121">
        <w:rPr>
          <w:rFonts w:ascii="Arial" w:eastAsia="Times New Roman" w:hAnsi="Arial" w:cs="Arial"/>
          <w:vanish/>
          <w:sz w:val="16"/>
          <w:szCs w:val="16"/>
        </w:rPr>
        <w:t>Bottom of Form</w:t>
      </w:r>
    </w:p>
    <w:p w14:paraId="67C1EF66" w14:textId="77777777" w:rsidR="00E9763A" w:rsidRDefault="00E9763A"/>
    <w:sectPr w:rsidR="00E97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F27A0"/>
    <w:multiLevelType w:val="multilevel"/>
    <w:tmpl w:val="C890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14263"/>
    <w:multiLevelType w:val="multilevel"/>
    <w:tmpl w:val="1BAA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48291F"/>
    <w:multiLevelType w:val="multilevel"/>
    <w:tmpl w:val="ACC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46259C"/>
    <w:multiLevelType w:val="multilevel"/>
    <w:tmpl w:val="FA18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121"/>
    <w:rsid w:val="00683121"/>
    <w:rsid w:val="00E9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39E0"/>
  <w15:chartTrackingRefBased/>
  <w15:docId w15:val="{B5C1D848-71D7-4033-BEF1-A76CEF52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83121"/>
    <w:pPr>
      <w:spacing w:before="240" w:after="0" w:line="240" w:lineRule="auto"/>
      <w:outlineLvl w:val="3"/>
    </w:pPr>
    <w:rPr>
      <w:rFonts w:ascii="Arial" w:eastAsia="Times New Roman" w:hAnsi="Arial" w:cs="Arial"/>
      <w:b/>
      <w:bCs/>
      <w:color w:val="55555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83121"/>
    <w:rPr>
      <w:rFonts w:ascii="Arial" w:eastAsia="Times New Roman" w:hAnsi="Arial" w:cs="Arial"/>
      <w:b/>
      <w:bCs/>
      <w:color w:val="555555"/>
      <w:sz w:val="24"/>
      <w:szCs w:val="24"/>
    </w:rPr>
  </w:style>
  <w:style w:type="character" w:styleId="Hyperlink">
    <w:name w:val="Hyperlink"/>
    <w:basedOn w:val="DefaultParagraphFont"/>
    <w:uiPriority w:val="99"/>
    <w:semiHidden/>
    <w:unhideWhenUsed/>
    <w:rsid w:val="00683121"/>
    <w:rPr>
      <w:color w:val="001C3A"/>
      <w:u w:val="single"/>
    </w:rPr>
  </w:style>
  <w:style w:type="paragraph" w:styleId="NormalWeb">
    <w:name w:val="Normal (Web)"/>
    <w:basedOn w:val="Normal"/>
    <w:uiPriority w:val="99"/>
    <w:semiHidden/>
    <w:unhideWhenUsed/>
    <w:rsid w:val="0068312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831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83121"/>
    <w:rPr>
      <w:rFonts w:ascii="Arial" w:eastAsia="Times New Roman" w:hAnsi="Arial" w:cs="Arial"/>
      <w:vanish/>
      <w:sz w:val="16"/>
      <w:szCs w:val="16"/>
    </w:rPr>
  </w:style>
  <w:style w:type="character" w:customStyle="1" w:styleId="gmw">
    <w:name w:val="gmw_"/>
    <w:basedOn w:val="DefaultParagraphFont"/>
    <w:rsid w:val="00683121"/>
  </w:style>
  <w:style w:type="character" w:customStyle="1" w:styleId="gm">
    <w:name w:val="gm_"/>
    <w:basedOn w:val="DefaultParagraphFont"/>
    <w:rsid w:val="00683121"/>
  </w:style>
  <w:style w:type="paragraph" w:styleId="z-BottomofForm">
    <w:name w:val="HTML Bottom of Form"/>
    <w:basedOn w:val="Normal"/>
    <w:next w:val="Normal"/>
    <w:link w:val="z-BottomofFormChar"/>
    <w:hidden/>
    <w:uiPriority w:val="99"/>
    <w:semiHidden/>
    <w:unhideWhenUsed/>
    <w:rsid w:val="006831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8312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87290">
      <w:bodyDiv w:val="1"/>
      <w:marLeft w:val="0"/>
      <w:marRight w:val="0"/>
      <w:marTop w:val="0"/>
      <w:marBottom w:val="0"/>
      <w:divBdr>
        <w:top w:val="none" w:sz="0" w:space="0" w:color="auto"/>
        <w:left w:val="none" w:sz="0" w:space="0" w:color="auto"/>
        <w:bottom w:val="none" w:sz="0" w:space="0" w:color="auto"/>
        <w:right w:val="none" w:sz="0" w:space="0" w:color="auto"/>
      </w:divBdr>
      <w:divsChild>
        <w:div w:id="1042365548">
          <w:marLeft w:val="0"/>
          <w:marRight w:val="0"/>
          <w:marTop w:val="0"/>
          <w:marBottom w:val="0"/>
          <w:divBdr>
            <w:top w:val="single" w:sz="2" w:space="1" w:color="FFFFFF"/>
            <w:left w:val="single" w:sz="2" w:space="1" w:color="FFFFFF"/>
            <w:bottom w:val="single" w:sz="2" w:space="12" w:color="FFFFFF"/>
            <w:right w:val="single" w:sz="2" w:space="1" w:color="FFFFFF"/>
          </w:divBdr>
          <w:divsChild>
            <w:div w:id="844902148">
              <w:marLeft w:val="0"/>
              <w:marRight w:val="0"/>
              <w:marTop w:val="0"/>
              <w:marBottom w:val="0"/>
              <w:divBdr>
                <w:top w:val="none" w:sz="0" w:space="0" w:color="auto"/>
                <w:left w:val="none" w:sz="0" w:space="0" w:color="auto"/>
                <w:bottom w:val="none" w:sz="0" w:space="0" w:color="auto"/>
                <w:right w:val="none" w:sz="0" w:space="0" w:color="auto"/>
              </w:divBdr>
            </w:div>
            <w:div w:id="883950777">
              <w:marLeft w:val="0"/>
              <w:marRight w:val="0"/>
              <w:marTop w:val="0"/>
              <w:marBottom w:val="0"/>
              <w:divBdr>
                <w:top w:val="none" w:sz="0" w:space="0" w:color="auto"/>
                <w:left w:val="none" w:sz="0" w:space="0" w:color="auto"/>
                <w:bottom w:val="none" w:sz="0" w:space="0" w:color="auto"/>
                <w:right w:val="none" w:sz="0" w:space="0" w:color="auto"/>
              </w:divBdr>
              <w:divsChild>
                <w:div w:id="20898420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ushkar@udacity.com?subject=CS%207641" TargetMode="External"/><Relationship Id="rId3" Type="http://schemas.openxmlformats.org/officeDocument/2006/relationships/settings" Target="settings.xml"/><Relationship Id="rId7" Type="http://schemas.openxmlformats.org/officeDocument/2006/relationships/hyperlink" Target="mailto:littman@cs.brown.edu?subject=CS%2076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sbell@cc.gatech.edu?subject=CS%207641" TargetMode="External"/><Relationship Id="rId11" Type="http://schemas.openxmlformats.org/officeDocument/2006/relationships/fontTable" Target="fontTable.xml"/><Relationship Id="rId5" Type="http://schemas.openxmlformats.org/officeDocument/2006/relationships/hyperlink" Target="mailto:isbell@cc.gatech.edu" TargetMode="External"/><Relationship Id="rId10" Type="http://schemas.openxmlformats.org/officeDocument/2006/relationships/hyperlink" Target="http://www.honor.gatech.edu/" TargetMode="External"/><Relationship Id="rId4" Type="http://schemas.openxmlformats.org/officeDocument/2006/relationships/webSettings" Target="webSettings.xml"/><Relationship Id="rId9" Type="http://schemas.openxmlformats.org/officeDocument/2006/relationships/hyperlink" Target="http://www.cc.gatech.edu/classes/AY2005/cs3600_f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1339</Words>
  <Characters>7636</Characters>
  <Application>Microsoft Office Word</Application>
  <DocSecurity>0</DocSecurity>
  <Lines>63</Lines>
  <Paragraphs>17</Paragraphs>
  <ScaleCrop>false</ScaleCrop>
  <Company>Microsoft</Company>
  <LinksUpToDate>false</LinksUpToDate>
  <CharactersWithSpaces>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1</cp:revision>
  <dcterms:created xsi:type="dcterms:W3CDTF">2014-08-19T23:30:00Z</dcterms:created>
  <dcterms:modified xsi:type="dcterms:W3CDTF">2014-08-19T23:32:00Z</dcterms:modified>
</cp:coreProperties>
</file>