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2032534901"/>
        <w:docPartObj>
          <w:docPartGallery w:val="Cover Pages"/>
          <w:docPartUnique/>
        </w:docPartObj>
      </w:sdtPr>
      <w:sdtEndPr>
        <w:rPr>
          <w:sz w:val="22"/>
        </w:rPr>
      </w:sdtEndPr>
      <w:sdtContent>
        <w:p w:rsidR="00A04F4A" w:rsidRDefault="00A04F4A">
          <w:pPr>
            <w:pStyle w:val="NoSpacing"/>
            <w:rPr>
              <w:sz w:val="2"/>
            </w:rPr>
          </w:pPr>
        </w:p>
        <w:p w:rsidR="00A04F4A" w:rsidRDefault="00A04F4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4F4A" w:rsidRDefault="00A04F4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MC-2 Project 2</w:t>
                                    </w:r>
                                  </w:p>
                                </w:sdtContent>
                              </w:sdt>
                              <w:p w:rsidR="00A04F4A" w:rsidRDefault="00273DDE">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04F4A">
                                      <w:rPr>
                                        <w:color w:val="5B9BD5" w:themeColor="accent1"/>
                                        <w:sz w:val="36"/>
                                        <w:szCs w:val="36"/>
                                      </w:rPr>
                                      <w:t>Trading Strategies</w:t>
                                    </w:r>
                                  </w:sdtContent>
                                </w:sdt>
                                <w:r w:rsidR="00A04F4A">
                                  <w:rPr>
                                    <w:noProof/>
                                  </w:rPr>
                                  <w:t xml:space="preserve"> </w:t>
                                </w:r>
                              </w:p>
                              <w:p w:rsidR="00A04F4A" w:rsidRDefault="00A04F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4F4A" w:rsidRDefault="00A04F4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MC-2 Project 2</w:t>
                              </w:r>
                            </w:p>
                          </w:sdtContent>
                        </w:sdt>
                        <w:p w:rsidR="00A04F4A" w:rsidRDefault="00A04F4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Trading Strategies</w:t>
                              </w:r>
                            </w:sdtContent>
                          </w:sdt>
                          <w:r>
                            <w:rPr>
                              <w:noProof/>
                            </w:rPr>
                            <w:t xml:space="preserve"> </w:t>
                          </w:r>
                        </w:p>
                        <w:p w:rsidR="00A04F4A" w:rsidRDefault="00A04F4A"/>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B4CDC9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F4A" w:rsidRDefault="00273DD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04F4A">
                                      <w:rPr>
                                        <w:color w:val="5B9BD5" w:themeColor="accent1"/>
                                        <w:sz w:val="36"/>
                                        <w:szCs w:val="36"/>
                                      </w:rPr>
                                      <w:t>Jacob Kilver (jkilver3@gatech.edu)</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04F4A" w:rsidRDefault="00A04F4A">
                                    <w:pPr>
                                      <w:pStyle w:val="NoSpacing"/>
                                      <w:jc w:val="right"/>
                                      <w:rPr>
                                        <w:color w:val="5B9BD5" w:themeColor="accent1"/>
                                        <w:sz w:val="36"/>
                                        <w:szCs w:val="36"/>
                                      </w:rPr>
                                    </w:pPr>
                                    <w:r>
                                      <w:rPr>
                                        <w:color w:val="5B9BD5" w:themeColor="accent1"/>
                                        <w:sz w:val="36"/>
                                        <w:szCs w:val="36"/>
                                      </w:rPr>
                                      <w:t>28 Mar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A04F4A" w:rsidRDefault="00A04F4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Jacob Kilver (jkilver3@gatech.edu)</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A04F4A" w:rsidRDefault="00A04F4A">
                              <w:pPr>
                                <w:pStyle w:val="NoSpacing"/>
                                <w:jc w:val="right"/>
                                <w:rPr>
                                  <w:color w:val="5B9BD5" w:themeColor="accent1"/>
                                  <w:sz w:val="36"/>
                                  <w:szCs w:val="36"/>
                                </w:rPr>
                              </w:pPr>
                              <w:r>
                                <w:rPr>
                                  <w:color w:val="5B9BD5" w:themeColor="accent1"/>
                                  <w:sz w:val="36"/>
                                  <w:szCs w:val="36"/>
                                </w:rPr>
                                <w:t>28 Mar 2016</w:t>
                              </w:r>
                            </w:p>
                          </w:sdtContent>
                        </w:sdt>
                      </w:txbxContent>
                    </v:textbox>
                    <w10:wrap anchorx="page" anchory="margin"/>
                  </v:shape>
                </w:pict>
              </mc:Fallback>
            </mc:AlternateContent>
          </w:r>
        </w:p>
        <w:p w:rsidR="00A04F4A" w:rsidRDefault="00A04F4A">
          <w:r>
            <w:br w:type="page"/>
          </w:r>
        </w:p>
      </w:sdtContent>
    </w:sdt>
    <w:p w:rsidR="006C4B47" w:rsidRDefault="00A04F4A" w:rsidP="00266233">
      <w:pPr>
        <w:pStyle w:val="Heading1"/>
      </w:pPr>
      <w:r w:rsidRPr="00266233">
        <w:lastRenderedPageBreak/>
        <w:t>Bollinger</w:t>
      </w:r>
      <w:r>
        <w:t xml:space="preserve"> Bands®</w:t>
      </w:r>
    </w:p>
    <w:p w:rsidR="00A04F4A" w:rsidRDefault="00A04F4A" w:rsidP="00A04F4A">
      <w:pPr>
        <w:keepNext/>
      </w:pPr>
      <w:r w:rsidRPr="00A04F4A">
        <w:rPr>
          <w:noProof/>
        </w:rPr>
        <w:drawing>
          <wp:inline distT="0" distB="0" distL="0" distR="0" wp14:anchorId="06A6B493" wp14:editId="446A2ADE">
            <wp:extent cx="5981700" cy="2946077"/>
            <wp:effectExtent l="0" t="0" r="0" b="6985"/>
            <wp:docPr id="1" name="Picture 1" descr="C:\Users\Jacob\Documents\OMSCS\ML4Trading\ml4t\mc2_p2\plots\Bollinger_Bands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OMSCS\ML4Trading\ml4t\mc2_p2\plots\Bollinger_Bands_large.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564" t="5259" r="6795" b="8218"/>
                    <a:stretch/>
                  </pic:blipFill>
                  <pic:spPr bwMode="auto">
                    <a:xfrm>
                      <a:off x="0" y="0"/>
                      <a:ext cx="5991063" cy="2950688"/>
                    </a:xfrm>
                    <a:prstGeom prst="rect">
                      <a:avLst/>
                    </a:prstGeom>
                    <a:noFill/>
                    <a:ln>
                      <a:noFill/>
                    </a:ln>
                    <a:extLst>
                      <a:ext uri="{53640926-AAD7-44D8-BBD7-CCE9431645EC}">
                        <a14:shadowObscured xmlns:a14="http://schemas.microsoft.com/office/drawing/2010/main"/>
                      </a:ext>
                    </a:extLst>
                  </pic:spPr>
                </pic:pic>
              </a:graphicData>
            </a:graphic>
          </wp:inline>
        </w:drawing>
      </w:r>
    </w:p>
    <w:p w:rsidR="00A04F4A" w:rsidRDefault="00A04F4A" w:rsidP="00A04F4A">
      <w:pPr>
        <w:pStyle w:val="Caption"/>
        <w:jc w:val="center"/>
      </w:pPr>
      <w:r>
        <w:t xml:space="preserve">Figure </w:t>
      </w:r>
      <w:fldSimple w:instr=" SEQ Figure \* ARABIC ">
        <w:r w:rsidR="009E0356">
          <w:rPr>
            <w:noProof/>
          </w:rPr>
          <w:t>1</w:t>
        </w:r>
      </w:fldSimple>
      <w:r>
        <w:t>: Trading strategy using Bollinger Bands</w:t>
      </w:r>
    </w:p>
    <w:p w:rsidR="00A04F4A" w:rsidRDefault="00A04F4A" w:rsidP="00A04F4A"/>
    <w:p w:rsidR="00A04F4A" w:rsidRDefault="00A04F4A" w:rsidP="00A04F4A">
      <w:pPr>
        <w:keepNext/>
        <w:jc w:val="center"/>
      </w:pPr>
      <w:r w:rsidRPr="00A04F4A">
        <w:rPr>
          <w:noProof/>
        </w:rPr>
        <w:drawing>
          <wp:inline distT="0" distB="0" distL="0" distR="0" wp14:anchorId="7094F0D7" wp14:editId="1CE84FF5">
            <wp:extent cx="6423591" cy="3261360"/>
            <wp:effectExtent l="0" t="0" r="0" b="0"/>
            <wp:docPr id="2" name="Picture 2" descr="C:\Users\Jacob\Documents\OMSCS\ML4Trading\ml4t\mc2_p2\plots\Bollinger_Bands_v_S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OMSCS\ML4Trading\ml4t\mc2_p2\plots\Bollinger_Bands_v_SPY.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974" t="3945" r="7949" b="9534"/>
                    <a:stretch/>
                  </pic:blipFill>
                  <pic:spPr bwMode="auto">
                    <a:xfrm>
                      <a:off x="0" y="0"/>
                      <a:ext cx="6435284" cy="3267297"/>
                    </a:xfrm>
                    <a:prstGeom prst="rect">
                      <a:avLst/>
                    </a:prstGeom>
                    <a:noFill/>
                    <a:ln>
                      <a:noFill/>
                    </a:ln>
                    <a:extLst>
                      <a:ext uri="{53640926-AAD7-44D8-BBD7-CCE9431645EC}">
                        <a14:shadowObscured xmlns:a14="http://schemas.microsoft.com/office/drawing/2010/main"/>
                      </a:ext>
                    </a:extLst>
                  </pic:spPr>
                </pic:pic>
              </a:graphicData>
            </a:graphic>
          </wp:inline>
        </w:drawing>
      </w:r>
    </w:p>
    <w:p w:rsidR="00A04F4A" w:rsidRDefault="00A04F4A" w:rsidP="00A04F4A">
      <w:pPr>
        <w:pStyle w:val="Caption"/>
        <w:jc w:val="center"/>
      </w:pPr>
      <w:r>
        <w:t xml:space="preserve">Figure </w:t>
      </w:r>
      <w:fldSimple w:instr=" SEQ Figure \* ARABIC ">
        <w:r w:rsidR="009E0356">
          <w:rPr>
            <w:noProof/>
          </w:rPr>
          <w:t>2</w:t>
        </w:r>
      </w:fldSimple>
      <w:r>
        <w:t>: Performance of Bollinger Band trading strategy versus SPY</w:t>
      </w:r>
    </w:p>
    <w:p w:rsidR="00D02EB7" w:rsidRDefault="00D02EB7">
      <w:r>
        <w:br w:type="page"/>
      </w:r>
    </w:p>
    <w:p w:rsidR="00A04F4A" w:rsidRDefault="00A04F4A" w:rsidP="00A04F4A"/>
    <w:tbl>
      <w:tblPr>
        <w:tblStyle w:val="GridTable5Dark-Accent6"/>
        <w:tblW w:w="0" w:type="auto"/>
        <w:tblLook w:val="04A0" w:firstRow="1" w:lastRow="0" w:firstColumn="1" w:lastColumn="0" w:noHBand="0" w:noVBand="1"/>
      </w:tblPr>
      <w:tblGrid>
        <w:gridCol w:w="3685"/>
        <w:gridCol w:w="2548"/>
        <w:gridCol w:w="3117"/>
      </w:tblGrid>
      <w:tr w:rsidR="00A04F4A" w:rsidTr="00D02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A04F4A" w:rsidRDefault="00A04F4A" w:rsidP="00A04F4A"/>
        </w:tc>
        <w:tc>
          <w:tcPr>
            <w:tcW w:w="2548" w:type="dxa"/>
          </w:tcPr>
          <w:p w:rsidR="00A04F4A" w:rsidRDefault="00901788" w:rsidP="00A04F4A">
            <w:pPr>
              <w:cnfStyle w:val="100000000000" w:firstRow="1" w:lastRow="0" w:firstColumn="0" w:lastColumn="0" w:oddVBand="0" w:evenVBand="0" w:oddHBand="0" w:evenHBand="0" w:firstRowFirstColumn="0" w:firstRowLastColumn="0" w:lastRowFirstColumn="0" w:lastRowLastColumn="0"/>
            </w:pPr>
            <w:r>
              <w:t>Bollinger Band portfolio</w:t>
            </w:r>
          </w:p>
        </w:tc>
        <w:tc>
          <w:tcPr>
            <w:tcW w:w="3117" w:type="dxa"/>
          </w:tcPr>
          <w:p w:rsidR="00A04F4A" w:rsidRDefault="00A04F4A" w:rsidP="00A04F4A">
            <w:pPr>
              <w:cnfStyle w:val="100000000000" w:firstRow="1" w:lastRow="0" w:firstColumn="0" w:lastColumn="0" w:oddVBand="0" w:evenVBand="0" w:oddHBand="0" w:evenHBand="0" w:firstRowFirstColumn="0" w:firstRowLastColumn="0" w:lastRowFirstColumn="0" w:lastRowLastColumn="0"/>
            </w:pPr>
            <w:r>
              <w:t>SPY</w:t>
            </w:r>
          </w:p>
        </w:tc>
      </w:tr>
      <w:tr w:rsidR="00A04F4A" w:rsidTr="00D0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A04F4A" w:rsidRDefault="00901788" w:rsidP="00A04F4A">
            <w:r>
              <w:t>Sharpe Ratio</w:t>
            </w:r>
          </w:p>
        </w:tc>
        <w:tc>
          <w:tcPr>
            <w:tcW w:w="2548" w:type="dxa"/>
          </w:tcPr>
          <w:p w:rsidR="00A04F4A" w:rsidRDefault="00901788" w:rsidP="00A04F4A">
            <w:pPr>
              <w:cnfStyle w:val="000000100000" w:firstRow="0" w:lastRow="0" w:firstColumn="0" w:lastColumn="0" w:oddVBand="0" w:evenVBand="0" w:oddHBand="1" w:evenHBand="0" w:firstRowFirstColumn="0" w:firstRowLastColumn="0" w:lastRowFirstColumn="0" w:lastRowLastColumn="0"/>
            </w:pPr>
            <w:r w:rsidRPr="00901788">
              <w:t>0.97745615082</w:t>
            </w:r>
          </w:p>
        </w:tc>
        <w:tc>
          <w:tcPr>
            <w:tcW w:w="3117" w:type="dxa"/>
          </w:tcPr>
          <w:p w:rsidR="00A04F4A" w:rsidRDefault="002A1655" w:rsidP="00A04F4A">
            <w:pPr>
              <w:cnfStyle w:val="000000100000" w:firstRow="0" w:lastRow="0" w:firstColumn="0" w:lastColumn="0" w:oddVBand="0" w:evenVBand="0" w:oddHBand="1" w:evenHBand="0" w:firstRowFirstColumn="0" w:firstRowLastColumn="0" w:lastRowFirstColumn="0" w:lastRowLastColumn="0"/>
            </w:pPr>
            <w:r w:rsidRPr="002A1655">
              <w:t>-0.149575888341</w:t>
            </w:r>
          </w:p>
        </w:tc>
      </w:tr>
      <w:tr w:rsidR="00A04F4A" w:rsidTr="00D02EB7">
        <w:tc>
          <w:tcPr>
            <w:cnfStyle w:val="001000000000" w:firstRow="0" w:lastRow="0" w:firstColumn="1" w:lastColumn="0" w:oddVBand="0" w:evenVBand="0" w:oddHBand="0" w:evenHBand="0" w:firstRowFirstColumn="0" w:firstRowLastColumn="0" w:lastRowFirstColumn="0" w:lastRowLastColumn="0"/>
            <w:tcW w:w="3685" w:type="dxa"/>
          </w:tcPr>
          <w:p w:rsidR="00901788" w:rsidRDefault="00901788" w:rsidP="00A04F4A">
            <w:r>
              <w:t>Cumulative return (%)</w:t>
            </w:r>
          </w:p>
        </w:tc>
        <w:tc>
          <w:tcPr>
            <w:tcW w:w="2548" w:type="dxa"/>
          </w:tcPr>
          <w:p w:rsidR="00A04F4A" w:rsidRDefault="00901788" w:rsidP="00A04F4A">
            <w:pPr>
              <w:cnfStyle w:val="000000000000" w:firstRow="0" w:lastRow="0" w:firstColumn="0" w:lastColumn="0" w:oddVBand="0" w:evenVBand="0" w:oddHBand="0" w:evenHBand="0" w:firstRowFirstColumn="0" w:firstRowLastColumn="0" w:lastRowFirstColumn="0" w:lastRowLastColumn="0"/>
            </w:pPr>
            <w:r w:rsidRPr="00901788">
              <w:t>0.3614</w:t>
            </w:r>
          </w:p>
        </w:tc>
        <w:tc>
          <w:tcPr>
            <w:tcW w:w="3117" w:type="dxa"/>
          </w:tcPr>
          <w:p w:rsidR="00A04F4A" w:rsidRDefault="002A1655" w:rsidP="00A04F4A">
            <w:pPr>
              <w:cnfStyle w:val="000000000000" w:firstRow="0" w:lastRow="0" w:firstColumn="0" w:lastColumn="0" w:oddVBand="0" w:evenVBand="0" w:oddHBand="0" w:evenHBand="0" w:firstRowFirstColumn="0" w:firstRowLastColumn="0" w:lastRowFirstColumn="0" w:lastRowLastColumn="0"/>
            </w:pPr>
            <w:r w:rsidRPr="002A1655">
              <w:t>-0.201395139514</w:t>
            </w:r>
          </w:p>
        </w:tc>
      </w:tr>
      <w:tr w:rsidR="00A04F4A" w:rsidTr="00D0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A04F4A" w:rsidRDefault="00901788" w:rsidP="00A04F4A">
            <w:r>
              <w:t>Standard Deviation of daily return</w:t>
            </w:r>
          </w:p>
        </w:tc>
        <w:tc>
          <w:tcPr>
            <w:tcW w:w="2548" w:type="dxa"/>
          </w:tcPr>
          <w:p w:rsidR="00A04F4A" w:rsidRDefault="00901788" w:rsidP="00A04F4A">
            <w:pPr>
              <w:cnfStyle w:val="000000100000" w:firstRow="0" w:lastRow="0" w:firstColumn="0" w:lastColumn="0" w:oddVBand="0" w:evenVBand="0" w:oddHBand="1" w:evenHBand="0" w:firstRowFirstColumn="0" w:firstRowLastColumn="0" w:lastRowFirstColumn="0" w:lastRowLastColumn="0"/>
            </w:pPr>
            <w:r w:rsidRPr="00901788">
              <w:t>0.0108802922269</w:t>
            </w:r>
          </w:p>
        </w:tc>
        <w:tc>
          <w:tcPr>
            <w:tcW w:w="3117" w:type="dxa"/>
          </w:tcPr>
          <w:p w:rsidR="00A04F4A" w:rsidRDefault="002A1655" w:rsidP="00A04F4A">
            <w:pPr>
              <w:cnfStyle w:val="000000100000" w:firstRow="0" w:lastRow="0" w:firstColumn="0" w:lastColumn="0" w:oddVBand="0" w:evenVBand="0" w:oddHBand="1" w:evenHBand="0" w:firstRowFirstColumn="0" w:firstRowLastColumn="0" w:lastRowFirstColumn="0" w:lastRowLastColumn="0"/>
            </w:pPr>
            <w:r w:rsidRPr="002A1655">
              <w:t>0.0219136847778</w:t>
            </w:r>
          </w:p>
        </w:tc>
      </w:tr>
      <w:tr w:rsidR="00A04F4A" w:rsidTr="00D02EB7">
        <w:tc>
          <w:tcPr>
            <w:cnfStyle w:val="001000000000" w:firstRow="0" w:lastRow="0" w:firstColumn="1" w:lastColumn="0" w:oddVBand="0" w:evenVBand="0" w:oddHBand="0" w:evenHBand="0" w:firstRowFirstColumn="0" w:firstRowLastColumn="0" w:lastRowFirstColumn="0" w:lastRowLastColumn="0"/>
            <w:tcW w:w="3685" w:type="dxa"/>
          </w:tcPr>
          <w:p w:rsidR="00A04F4A" w:rsidRDefault="00901788" w:rsidP="00A04F4A">
            <w:r>
              <w:t>Average Daily Return (%)</w:t>
            </w:r>
          </w:p>
        </w:tc>
        <w:tc>
          <w:tcPr>
            <w:tcW w:w="2548" w:type="dxa"/>
          </w:tcPr>
          <w:p w:rsidR="00A04F4A" w:rsidRDefault="00901788" w:rsidP="00A04F4A">
            <w:pPr>
              <w:cnfStyle w:val="000000000000" w:firstRow="0" w:lastRow="0" w:firstColumn="0" w:lastColumn="0" w:oddVBand="0" w:evenVBand="0" w:oddHBand="0" w:evenHBand="0" w:firstRowFirstColumn="0" w:firstRowLastColumn="0" w:lastRowFirstColumn="0" w:lastRowLastColumn="0"/>
            </w:pPr>
            <w:r w:rsidRPr="00901788">
              <w:t>0.000669942567631</w:t>
            </w:r>
          </w:p>
        </w:tc>
        <w:tc>
          <w:tcPr>
            <w:tcW w:w="3117" w:type="dxa"/>
          </w:tcPr>
          <w:p w:rsidR="00A04F4A" w:rsidRDefault="002A1655" w:rsidP="00A04F4A">
            <w:pPr>
              <w:cnfStyle w:val="000000000000" w:firstRow="0" w:lastRow="0" w:firstColumn="0" w:lastColumn="0" w:oddVBand="0" w:evenVBand="0" w:oddHBand="0" w:evenHBand="0" w:firstRowFirstColumn="0" w:firstRowLastColumn="0" w:lastRowFirstColumn="0" w:lastRowLastColumn="0"/>
            </w:pPr>
            <w:r w:rsidRPr="002A1655">
              <w:t>-0.000206479400499</w:t>
            </w:r>
          </w:p>
        </w:tc>
      </w:tr>
    </w:tbl>
    <w:p w:rsidR="00A04F4A" w:rsidRDefault="00A04F4A" w:rsidP="00A04F4A"/>
    <w:p w:rsidR="00266233" w:rsidRDefault="00266233" w:rsidP="00266233">
      <w:pPr>
        <w:pStyle w:val="Heading1"/>
      </w:pPr>
      <w:r>
        <w:t>Personal strategy</w:t>
      </w:r>
    </w:p>
    <w:p w:rsidR="004B36E4" w:rsidRDefault="00F97B34" w:rsidP="004B36E4">
      <w:r>
        <w:t>My strategy built upon the idea of market momentum. If the stock moved in the same direction two days in a row, then that prompted an order. Here are the two cases:</w:t>
      </w:r>
    </w:p>
    <w:p w:rsidR="00F97B34" w:rsidRDefault="00F97B34" w:rsidP="00F97B34">
      <w:pPr>
        <w:pStyle w:val="ListParagraph"/>
        <w:numPr>
          <w:ilvl w:val="0"/>
          <w:numId w:val="2"/>
        </w:numPr>
      </w:pPr>
      <w:r>
        <w:t>If the stock moved down a certain percentage 2 days in a row, that prompts a sell order because the stock is likely to continue moving downward.</w:t>
      </w:r>
    </w:p>
    <w:p w:rsidR="00F97B34" w:rsidRDefault="00F97B34" w:rsidP="00F97B34">
      <w:pPr>
        <w:pStyle w:val="ListParagraph"/>
        <w:numPr>
          <w:ilvl w:val="0"/>
          <w:numId w:val="2"/>
        </w:numPr>
      </w:pPr>
      <w:r>
        <w:t>If the stock moved up a certain percentage 2 days in a row, that prompts a buy order because the stock is likely to continue moving upward.</w:t>
      </w:r>
    </w:p>
    <w:p w:rsidR="00F97B34" w:rsidRDefault="00F97B34" w:rsidP="00F97B34">
      <w:r>
        <w:t>While delaying the buying and selling means you lose some of the potential gain from making the trade the extra day earlier, it also means that you trade less often and are not likely to simply be reactionary. Smaller changes in price are “evened out” so that trading is only done when there are major changes in the price.</w:t>
      </w:r>
    </w:p>
    <w:p w:rsidR="00F97B34" w:rsidRDefault="00F97B34" w:rsidP="00F97B34">
      <w:r>
        <w:t>Over the specified time period, here are the trades that this strategy performed:</w:t>
      </w:r>
    </w:p>
    <w:p w:rsidR="009E0356" w:rsidRDefault="00F97B34" w:rsidP="009E0356">
      <w:pPr>
        <w:keepNext/>
        <w:jc w:val="center"/>
      </w:pPr>
      <w:r w:rsidRPr="00F97B34">
        <w:rPr>
          <w:noProof/>
        </w:rPr>
        <w:drawing>
          <wp:inline distT="0" distB="0" distL="0" distR="0" wp14:anchorId="57CCF054" wp14:editId="6C2C9A48">
            <wp:extent cx="6300424" cy="3017520"/>
            <wp:effectExtent l="0" t="0" r="5715" b="0"/>
            <wp:docPr id="3" name="Picture 3" descr="C:\Users\Jacob\Documents\OMSCS\ML4Trading\ml4t\mc2_p2\plots\My_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OMSCS\ML4Trading\ml4t\mc2_p2\plots\My_order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03" t="8153" r="8718" b="11111"/>
                    <a:stretch/>
                  </pic:blipFill>
                  <pic:spPr bwMode="auto">
                    <a:xfrm>
                      <a:off x="0" y="0"/>
                      <a:ext cx="6310105" cy="3022157"/>
                    </a:xfrm>
                    <a:prstGeom prst="rect">
                      <a:avLst/>
                    </a:prstGeom>
                    <a:noFill/>
                    <a:ln>
                      <a:noFill/>
                    </a:ln>
                    <a:extLst>
                      <a:ext uri="{53640926-AAD7-44D8-BBD7-CCE9431645EC}">
                        <a14:shadowObscured xmlns:a14="http://schemas.microsoft.com/office/drawing/2010/main"/>
                      </a:ext>
                    </a:extLst>
                  </pic:spPr>
                </pic:pic>
              </a:graphicData>
            </a:graphic>
          </wp:inline>
        </w:drawing>
      </w:r>
    </w:p>
    <w:p w:rsidR="00F97B34" w:rsidRDefault="009E0356" w:rsidP="009E0356">
      <w:pPr>
        <w:pStyle w:val="Caption"/>
        <w:jc w:val="center"/>
      </w:pPr>
      <w:r>
        <w:t xml:space="preserve">Figure </w:t>
      </w:r>
      <w:fldSimple w:instr=" SEQ Figure \* ARABIC ">
        <w:r>
          <w:rPr>
            <w:noProof/>
          </w:rPr>
          <w:t>3</w:t>
        </w:r>
      </w:fldSimple>
      <w:r>
        <w:t>: Trades selected by personal strategy</w:t>
      </w:r>
    </w:p>
    <w:p w:rsidR="00F97B34" w:rsidRDefault="009E0356" w:rsidP="004B36E4">
      <w:r>
        <w:t>You can see that the trading is mostly performed in the middle where the stock price changed drastically. This is exactly what this strategy was intended to do – only make trades when the price changes significantly.</w:t>
      </w:r>
    </w:p>
    <w:p w:rsidR="009E0356" w:rsidRDefault="009E0356" w:rsidP="004B36E4">
      <w:r>
        <w:lastRenderedPageBreak/>
        <w:t>Here is the performance of this strategy version the S&amp;P 500 over the same time period:</w:t>
      </w:r>
    </w:p>
    <w:p w:rsidR="009E0356" w:rsidRDefault="009E0356" w:rsidP="009E0356">
      <w:pPr>
        <w:keepNext/>
        <w:jc w:val="center"/>
      </w:pPr>
      <w:r w:rsidRPr="009E0356">
        <w:rPr>
          <w:noProof/>
        </w:rPr>
        <w:drawing>
          <wp:inline distT="0" distB="0" distL="0" distR="0" wp14:anchorId="0D8F897F" wp14:editId="569A8E40">
            <wp:extent cx="6328252" cy="3124200"/>
            <wp:effectExtent l="0" t="0" r="0" b="0"/>
            <wp:docPr id="4" name="Picture 4" descr="C:\Users\Jacob\Documents\OMSCS\ML4Trading\ml4t\mc2_p2\plots\My_portfolio_v_S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OMSCS\ML4Trading\ml4t\mc2_p2\plots\My_portfolio_v_SPY.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615" t="6575" r="9102" b="11111"/>
                    <a:stretch/>
                  </pic:blipFill>
                  <pic:spPr bwMode="auto">
                    <a:xfrm>
                      <a:off x="0" y="0"/>
                      <a:ext cx="6334668" cy="3127368"/>
                    </a:xfrm>
                    <a:prstGeom prst="rect">
                      <a:avLst/>
                    </a:prstGeom>
                    <a:noFill/>
                    <a:ln>
                      <a:noFill/>
                    </a:ln>
                    <a:extLst>
                      <a:ext uri="{53640926-AAD7-44D8-BBD7-CCE9431645EC}">
                        <a14:shadowObscured xmlns:a14="http://schemas.microsoft.com/office/drawing/2010/main"/>
                      </a:ext>
                    </a:extLst>
                  </pic:spPr>
                </pic:pic>
              </a:graphicData>
            </a:graphic>
          </wp:inline>
        </w:drawing>
      </w:r>
    </w:p>
    <w:p w:rsidR="004B36E4" w:rsidRDefault="009E0356" w:rsidP="009E0356">
      <w:pPr>
        <w:pStyle w:val="Caption"/>
        <w:jc w:val="center"/>
      </w:pPr>
      <w:r>
        <w:t xml:space="preserve">Figure </w:t>
      </w:r>
      <w:fldSimple w:instr=" SEQ Figure \* ARABIC ">
        <w:r>
          <w:rPr>
            <w:noProof/>
          </w:rPr>
          <w:t>4</w:t>
        </w:r>
      </w:fldSimple>
      <w:r>
        <w:t>: Performance of personal strategy versus S&amp;P 500</w:t>
      </w:r>
    </w:p>
    <w:p w:rsidR="009E0356" w:rsidRPr="009E0356" w:rsidRDefault="009E0356" w:rsidP="009E0356">
      <w:r>
        <w:t>Here are the statistics for this portfolio over the time period above.</w:t>
      </w:r>
    </w:p>
    <w:tbl>
      <w:tblPr>
        <w:tblStyle w:val="GridTable5Dark-Accent6"/>
        <w:tblW w:w="0" w:type="auto"/>
        <w:tblLook w:val="04A0" w:firstRow="1" w:lastRow="0" w:firstColumn="1" w:lastColumn="0" w:noHBand="0" w:noVBand="1"/>
      </w:tblPr>
      <w:tblGrid>
        <w:gridCol w:w="3685"/>
        <w:gridCol w:w="2548"/>
        <w:gridCol w:w="3117"/>
      </w:tblGrid>
      <w:tr w:rsidR="004B36E4" w:rsidTr="00DE1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DE13F6"/>
        </w:tc>
        <w:tc>
          <w:tcPr>
            <w:tcW w:w="2548" w:type="dxa"/>
          </w:tcPr>
          <w:p w:rsidR="004B36E4" w:rsidRDefault="004B36E4" w:rsidP="00DE13F6">
            <w:pPr>
              <w:cnfStyle w:val="100000000000" w:firstRow="1" w:lastRow="0" w:firstColumn="0" w:lastColumn="0" w:oddVBand="0" w:evenVBand="0" w:oddHBand="0" w:evenHBand="0" w:firstRowFirstColumn="0" w:firstRowLastColumn="0" w:lastRowFirstColumn="0" w:lastRowLastColumn="0"/>
            </w:pPr>
            <w:r>
              <w:t>My portfolio</w:t>
            </w:r>
          </w:p>
        </w:tc>
        <w:tc>
          <w:tcPr>
            <w:tcW w:w="3117" w:type="dxa"/>
          </w:tcPr>
          <w:p w:rsidR="004B36E4" w:rsidRDefault="004B36E4" w:rsidP="00DE13F6">
            <w:pPr>
              <w:cnfStyle w:val="100000000000" w:firstRow="1" w:lastRow="0" w:firstColumn="0" w:lastColumn="0" w:oddVBand="0" w:evenVBand="0" w:oddHBand="0" w:evenHBand="0" w:firstRowFirstColumn="0" w:firstRowLastColumn="0" w:lastRowFirstColumn="0" w:lastRowLastColumn="0"/>
            </w:pPr>
            <w:r>
              <w:t>SPY</w:t>
            </w:r>
          </w:p>
        </w:tc>
      </w:tr>
      <w:tr w:rsidR="004B36E4" w:rsidTr="00DE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DE13F6">
            <w:r>
              <w:t>Sharpe Ratio</w:t>
            </w:r>
          </w:p>
        </w:tc>
        <w:tc>
          <w:tcPr>
            <w:tcW w:w="2548" w:type="dxa"/>
          </w:tcPr>
          <w:p w:rsidR="004B36E4" w:rsidRDefault="00DA4125" w:rsidP="00DE13F6">
            <w:pPr>
              <w:cnfStyle w:val="000000100000" w:firstRow="0" w:lastRow="0" w:firstColumn="0" w:lastColumn="0" w:oddVBand="0" w:evenVBand="0" w:oddHBand="1" w:evenHBand="0" w:firstRowFirstColumn="0" w:firstRowLastColumn="0" w:lastRowFirstColumn="0" w:lastRowLastColumn="0"/>
            </w:pPr>
            <w:r w:rsidRPr="00DA4125">
              <w:t>0.835425219517</w:t>
            </w:r>
          </w:p>
        </w:tc>
        <w:tc>
          <w:tcPr>
            <w:tcW w:w="3117" w:type="dxa"/>
          </w:tcPr>
          <w:p w:rsidR="004B36E4" w:rsidRDefault="004B36E4" w:rsidP="00DE13F6">
            <w:pPr>
              <w:cnfStyle w:val="000000100000" w:firstRow="0" w:lastRow="0" w:firstColumn="0" w:lastColumn="0" w:oddVBand="0" w:evenVBand="0" w:oddHBand="1" w:evenHBand="0" w:firstRowFirstColumn="0" w:firstRowLastColumn="0" w:lastRowFirstColumn="0" w:lastRowLastColumn="0"/>
            </w:pPr>
            <w:r w:rsidRPr="002A1655">
              <w:t>-0.149575888341</w:t>
            </w:r>
          </w:p>
        </w:tc>
      </w:tr>
      <w:tr w:rsidR="004B36E4" w:rsidTr="00DE13F6">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DE13F6">
            <w:r>
              <w:t>Cumulative return (%)</w:t>
            </w:r>
          </w:p>
        </w:tc>
        <w:tc>
          <w:tcPr>
            <w:tcW w:w="2548" w:type="dxa"/>
          </w:tcPr>
          <w:p w:rsidR="004B36E4" w:rsidRDefault="00DA4125" w:rsidP="00DE13F6">
            <w:pPr>
              <w:cnfStyle w:val="000000000000" w:firstRow="0" w:lastRow="0" w:firstColumn="0" w:lastColumn="0" w:oddVBand="0" w:evenVBand="0" w:oddHBand="0" w:evenHBand="0" w:firstRowFirstColumn="0" w:firstRowLastColumn="0" w:lastRowFirstColumn="0" w:lastRowLastColumn="0"/>
            </w:pPr>
            <w:r>
              <w:t>0.3976</w:t>
            </w:r>
          </w:p>
        </w:tc>
        <w:tc>
          <w:tcPr>
            <w:tcW w:w="3117" w:type="dxa"/>
          </w:tcPr>
          <w:p w:rsidR="004B36E4" w:rsidRDefault="004B36E4" w:rsidP="00DE13F6">
            <w:pPr>
              <w:cnfStyle w:val="000000000000" w:firstRow="0" w:lastRow="0" w:firstColumn="0" w:lastColumn="0" w:oddVBand="0" w:evenVBand="0" w:oddHBand="0" w:evenHBand="0" w:firstRowFirstColumn="0" w:firstRowLastColumn="0" w:lastRowFirstColumn="0" w:lastRowLastColumn="0"/>
            </w:pPr>
            <w:r w:rsidRPr="002A1655">
              <w:t>-0.201395139514</w:t>
            </w:r>
          </w:p>
        </w:tc>
      </w:tr>
      <w:tr w:rsidR="004B36E4" w:rsidTr="00DE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DE13F6">
            <w:r>
              <w:t>Standard Deviation of daily return</w:t>
            </w:r>
          </w:p>
        </w:tc>
        <w:tc>
          <w:tcPr>
            <w:tcW w:w="2548" w:type="dxa"/>
          </w:tcPr>
          <w:p w:rsidR="004B36E4" w:rsidRDefault="00DA4125" w:rsidP="00DE13F6">
            <w:pPr>
              <w:cnfStyle w:val="000000100000" w:firstRow="0" w:lastRow="0" w:firstColumn="0" w:lastColumn="0" w:oddVBand="0" w:evenVBand="0" w:oddHBand="1" w:evenHBand="0" w:firstRowFirstColumn="0" w:firstRowLastColumn="0" w:lastRowFirstColumn="0" w:lastRowLastColumn="0"/>
            </w:pPr>
            <w:r w:rsidRPr="00DA4125">
              <w:t>0.0146198167736</w:t>
            </w:r>
          </w:p>
        </w:tc>
        <w:tc>
          <w:tcPr>
            <w:tcW w:w="3117" w:type="dxa"/>
          </w:tcPr>
          <w:p w:rsidR="004B36E4" w:rsidRDefault="004B36E4" w:rsidP="00DE13F6">
            <w:pPr>
              <w:cnfStyle w:val="000000100000" w:firstRow="0" w:lastRow="0" w:firstColumn="0" w:lastColumn="0" w:oddVBand="0" w:evenVBand="0" w:oddHBand="1" w:evenHBand="0" w:firstRowFirstColumn="0" w:firstRowLastColumn="0" w:lastRowFirstColumn="0" w:lastRowLastColumn="0"/>
            </w:pPr>
            <w:r w:rsidRPr="002A1655">
              <w:t>0.0219136847778</w:t>
            </w:r>
          </w:p>
        </w:tc>
      </w:tr>
      <w:tr w:rsidR="004B36E4" w:rsidTr="00DE13F6">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DE13F6">
            <w:r>
              <w:t>Average Daily Return (%)</w:t>
            </w:r>
          </w:p>
        </w:tc>
        <w:tc>
          <w:tcPr>
            <w:tcW w:w="2548" w:type="dxa"/>
          </w:tcPr>
          <w:p w:rsidR="004B36E4" w:rsidRDefault="00DA4125" w:rsidP="00DE13F6">
            <w:pPr>
              <w:cnfStyle w:val="000000000000" w:firstRow="0" w:lastRow="0" w:firstColumn="0" w:lastColumn="0" w:oddVBand="0" w:evenVBand="0" w:oddHBand="0" w:evenHBand="0" w:firstRowFirstColumn="0" w:firstRowLastColumn="0" w:lastRowFirstColumn="0" w:lastRowLastColumn="0"/>
            </w:pPr>
            <w:r w:rsidRPr="00DA4125">
              <w:t>0.000769394789444</w:t>
            </w:r>
          </w:p>
        </w:tc>
        <w:tc>
          <w:tcPr>
            <w:tcW w:w="3117" w:type="dxa"/>
          </w:tcPr>
          <w:p w:rsidR="004B36E4" w:rsidRDefault="004B36E4" w:rsidP="00DE13F6">
            <w:pPr>
              <w:cnfStyle w:val="000000000000" w:firstRow="0" w:lastRow="0" w:firstColumn="0" w:lastColumn="0" w:oddVBand="0" w:evenVBand="0" w:oddHBand="0" w:evenHBand="0" w:firstRowFirstColumn="0" w:firstRowLastColumn="0" w:lastRowFirstColumn="0" w:lastRowLastColumn="0"/>
            </w:pPr>
            <w:r w:rsidRPr="002A1655">
              <w:t>-0.000206479400499</w:t>
            </w:r>
          </w:p>
        </w:tc>
      </w:tr>
    </w:tbl>
    <w:p w:rsidR="004B36E4" w:rsidRDefault="004B36E4" w:rsidP="004B36E4"/>
    <w:p w:rsidR="009E0356" w:rsidRPr="004B36E4" w:rsidRDefault="009E0356" w:rsidP="004B36E4">
      <w:r>
        <w:t>This performance is very similar to the Bollinger Bands strategy. While greater risk (lower Sharpe Ratio) is carried, a higher</w:t>
      </w:r>
      <w:r w:rsidR="00273DDE">
        <w:t xml:space="preserve"> cumulative</w:t>
      </w:r>
      <w:bookmarkStart w:id="0" w:name="_GoBack"/>
      <w:bookmarkEnd w:id="0"/>
      <w:r>
        <w:t xml:space="preserve"> return is achieved, showing that there is a balance between risk and reward.</w:t>
      </w:r>
    </w:p>
    <w:sectPr w:rsidR="009E0356" w:rsidRPr="004B36E4" w:rsidSect="00A04F4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D10B9"/>
    <w:multiLevelType w:val="hybridMultilevel"/>
    <w:tmpl w:val="86A62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4527A"/>
    <w:multiLevelType w:val="hybridMultilevel"/>
    <w:tmpl w:val="911699DA"/>
    <w:lvl w:ilvl="0" w:tplc="E112F13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FF"/>
    <w:rsid w:val="00266233"/>
    <w:rsid w:val="00273DDE"/>
    <w:rsid w:val="002A1655"/>
    <w:rsid w:val="004B36E4"/>
    <w:rsid w:val="006C4B47"/>
    <w:rsid w:val="007745FF"/>
    <w:rsid w:val="00901788"/>
    <w:rsid w:val="009E0356"/>
    <w:rsid w:val="00A04F4A"/>
    <w:rsid w:val="00D02EB7"/>
    <w:rsid w:val="00DA4125"/>
    <w:rsid w:val="00F9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13EEB-7C46-4C33-BDCC-B74B333A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23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4F4A"/>
    <w:pPr>
      <w:spacing w:after="0" w:line="240" w:lineRule="auto"/>
    </w:pPr>
    <w:rPr>
      <w:rFonts w:eastAsiaTheme="minorEastAsia"/>
    </w:rPr>
  </w:style>
  <w:style w:type="character" w:customStyle="1" w:styleId="NoSpacingChar">
    <w:name w:val="No Spacing Char"/>
    <w:basedOn w:val="DefaultParagraphFont"/>
    <w:link w:val="NoSpacing"/>
    <w:uiPriority w:val="1"/>
    <w:rsid w:val="00A04F4A"/>
    <w:rPr>
      <w:rFonts w:eastAsiaTheme="minorEastAsia"/>
    </w:rPr>
  </w:style>
  <w:style w:type="character" w:customStyle="1" w:styleId="Heading1Char">
    <w:name w:val="Heading 1 Char"/>
    <w:basedOn w:val="DefaultParagraphFont"/>
    <w:link w:val="Heading1"/>
    <w:uiPriority w:val="9"/>
    <w:rsid w:val="0026623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A04F4A"/>
    <w:pPr>
      <w:spacing w:after="200" w:line="240" w:lineRule="auto"/>
    </w:pPr>
    <w:rPr>
      <w:i/>
      <w:iCs/>
      <w:color w:val="44546A" w:themeColor="text2"/>
      <w:sz w:val="18"/>
      <w:szCs w:val="18"/>
    </w:rPr>
  </w:style>
  <w:style w:type="table" w:styleId="TableGrid">
    <w:name w:val="Table Grid"/>
    <w:basedOn w:val="TableNormal"/>
    <w:uiPriority w:val="39"/>
    <w:rsid w:val="00A04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A04F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F97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MC-2 Project 2</vt:lpstr>
    </vt:vector>
  </TitlesOfParts>
  <Company>Jacob Kilver (jkilver3@gatech.edu)</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MC-2 Project 2</dc:title>
  <dc:subject>Trading Strategies</dc:subject>
  <dc:creator>Jacob Kilver</dc:creator>
  <cp:keywords/>
  <dc:description/>
  <cp:lastModifiedBy>Jacob Kilver</cp:lastModifiedBy>
  <cp:revision>9</cp:revision>
  <dcterms:created xsi:type="dcterms:W3CDTF">2016-03-04T01:16:00Z</dcterms:created>
  <dcterms:modified xsi:type="dcterms:W3CDTF">2016-03-18T02:15:00Z</dcterms:modified>
  <cp:category>28 Mar 2016</cp:category>
</cp:coreProperties>
</file>