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93C12" w14:textId="40F36A16" w:rsidR="001E0CE1" w:rsidRDefault="00E6349F" w:rsidP="00E6349F">
      <w:pPr>
        <w:jc w:val="right"/>
        <w:rPr>
          <w:rFonts w:ascii="Times New Roman" w:hAnsi="Times New Roman" w:cs="Times New Roman"/>
        </w:rPr>
      </w:pPr>
      <w:r>
        <w:rPr>
          <w:rFonts w:ascii="Times New Roman" w:hAnsi="Times New Roman" w:cs="Times New Roman"/>
        </w:rPr>
        <w:t>Jared Yu</w:t>
      </w:r>
    </w:p>
    <w:p w14:paraId="5539AB6D" w14:textId="7981BC65" w:rsidR="00E6349F" w:rsidRDefault="00E6349F" w:rsidP="00E6349F">
      <w:pPr>
        <w:jc w:val="right"/>
        <w:rPr>
          <w:rFonts w:ascii="Times New Roman" w:hAnsi="Times New Roman" w:cs="Times New Roman"/>
        </w:rPr>
      </w:pPr>
      <w:r>
        <w:rPr>
          <w:rFonts w:ascii="Times New Roman" w:hAnsi="Times New Roman" w:cs="Times New Roman"/>
        </w:rPr>
        <w:t>Module 5 Discussion</w:t>
      </w:r>
    </w:p>
    <w:p w14:paraId="012561C9" w14:textId="7F42D870" w:rsidR="00E6349F" w:rsidRPr="001E6067" w:rsidRDefault="001E6067" w:rsidP="00E6349F">
      <w:pPr>
        <w:rPr>
          <w:rFonts w:ascii="Times New Roman" w:hAnsi="Times New Roman" w:cs="Times New Roman"/>
          <w:u w:val="single"/>
        </w:rPr>
      </w:pPr>
      <w:r w:rsidRPr="001E6067">
        <w:rPr>
          <w:rFonts w:ascii="Times New Roman" w:hAnsi="Times New Roman" w:cs="Times New Roman"/>
          <w:u w:val="single"/>
        </w:rPr>
        <w:t>Question:</w:t>
      </w:r>
    </w:p>
    <w:p w14:paraId="1F334E9B" w14:textId="460A2C69" w:rsidR="001E6067" w:rsidRDefault="001E6067" w:rsidP="00E6349F">
      <w:pPr>
        <w:rPr>
          <w:rFonts w:ascii="Times New Roman" w:hAnsi="Times New Roman" w:cs="Times New Roman"/>
        </w:rPr>
      </w:pPr>
      <w:r>
        <w:rPr>
          <w:rFonts w:ascii="Times New Roman" w:hAnsi="Times New Roman" w:cs="Times New Roman"/>
        </w:rPr>
        <w:t xml:space="preserve">Let </w:t>
      </w:r>
      <m:oMath>
        <m:r>
          <w:rPr>
            <w:rFonts w:ascii="Cambria Math" w:hAnsi="Cambria Math" w:cs="Times New Roman"/>
          </w:rPr>
          <m:t>y</m:t>
        </m:r>
      </m:oMath>
      <w:r>
        <w:rPr>
          <w:rFonts w:ascii="Times New Roman" w:hAnsi="Times New Roman" w:cs="Times New Roman"/>
        </w:rPr>
        <w:t xml:space="preserve"> be a continuous random variable,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be a categorical variable that has 3 levels (L1, L2, L3),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be a categorical variable that has 2 levels (“yes” or “no”),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be a continuous variable. Construct a multiple linear regression model such that we can study the effect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on </w:t>
      </w:r>
      <m:oMath>
        <m:r>
          <w:rPr>
            <w:rFonts w:ascii="Cambria Math" w:hAnsi="Cambria Math" w:cs="Times New Roman"/>
          </w:rPr>
          <m:t>y</m:t>
        </m:r>
      </m:oMath>
      <w:r>
        <w:rPr>
          <w:rFonts w:ascii="Times New Roman" w:hAnsi="Times New Roman" w:cs="Times New Roman"/>
        </w:rPr>
        <w:t xml:space="preserve"> and study whether the effect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on </w:t>
      </w:r>
      <m:oMath>
        <m:r>
          <w:rPr>
            <w:rFonts w:ascii="Cambria Math" w:hAnsi="Cambria Math" w:cs="Times New Roman"/>
          </w:rPr>
          <m:t>y</m:t>
        </m:r>
      </m:oMath>
      <w:r>
        <w:rPr>
          <w:rFonts w:ascii="Times New Roman" w:hAnsi="Times New Roman" w:cs="Times New Roman"/>
        </w:rPr>
        <w:t xml:space="preserve"> is equal across all levels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w:t>
      </w:r>
    </w:p>
    <w:p w14:paraId="5F0D7EA3" w14:textId="77777777" w:rsidR="001E6067" w:rsidRDefault="001E6067" w:rsidP="00E6349F">
      <w:pPr>
        <w:rPr>
          <w:rFonts w:ascii="Times New Roman" w:hAnsi="Times New Roman" w:cs="Times New Roman"/>
        </w:rPr>
      </w:pPr>
    </w:p>
    <w:p w14:paraId="4276392C" w14:textId="4AB2245C" w:rsidR="001E6067" w:rsidRDefault="001E6067" w:rsidP="00E6349F">
      <w:pPr>
        <w:rPr>
          <w:rFonts w:ascii="Times New Roman" w:hAnsi="Times New Roman" w:cs="Times New Roman"/>
        </w:rPr>
      </w:pPr>
      <w:r w:rsidRPr="001E6067">
        <w:rPr>
          <w:rFonts w:ascii="Times New Roman" w:hAnsi="Times New Roman" w:cs="Times New Roman"/>
          <w:u w:val="single"/>
        </w:rPr>
        <w:t>Ans:</w:t>
      </w:r>
    </w:p>
    <w:p w14:paraId="2F29C50D" w14:textId="1836DD47" w:rsidR="00CF276A" w:rsidRDefault="00CF276A" w:rsidP="00E6349F">
      <w:pPr>
        <w:rPr>
          <w:rFonts w:ascii="Times New Roman" w:hAnsi="Times New Roman" w:cs="Times New Roman"/>
        </w:rPr>
      </w:pPr>
      <w:r>
        <w:rPr>
          <w:rFonts w:ascii="Times New Roman" w:hAnsi="Times New Roman" w:cs="Times New Roman"/>
        </w:rPr>
        <w:t xml:space="preserve">For convenience, let the index </w:t>
      </w:r>
      <w:r w:rsidR="00795A2C">
        <w:rPr>
          <w:rFonts w:ascii="Times New Roman" w:hAnsi="Times New Roman" w:cs="Times New Roman"/>
        </w:rPr>
        <w:t xml:space="preserve">for two </w:t>
      </w:r>
      <w:r>
        <w:rPr>
          <w:rFonts w:ascii="Times New Roman" w:hAnsi="Times New Roman" w:cs="Times New Roman"/>
        </w:rPr>
        <w:t xml:space="preserve">of the regressor variables be interchanged so that the model can be more easily understood. Here, let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become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2200D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2200D4">
        <w:rPr>
          <w:rFonts w:ascii="Times New Roman" w:hAnsi="Times New Roman" w:cs="Times New Roman"/>
        </w:rPr>
        <w:t xml:space="preserve"> become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remains the same. Therefore, the question becomes a matter of studying the effect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on </w:t>
      </w:r>
      <m:oMath>
        <m:r>
          <w:rPr>
            <w:rFonts w:ascii="Cambria Math" w:hAnsi="Cambria Math" w:cs="Times New Roman"/>
          </w:rPr>
          <m:t>y</m:t>
        </m:r>
      </m:oMath>
      <w:r>
        <w:rPr>
          <w:rFonts w:ascii="Times New Roman" w:hAnsi="Times New Roman" w:cs="Times New Roman"/>
        </w:rPr>
        <w:t xml:space="preserve"> and studying whether the effect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on </w:t>
      </w:r>
      <m:oMath>
        <m:r>
          <w:rPr>
            <w:rFonts w:ascii="Cambria Math" w:hAnsi="Cambria Math" w:cs="Times New Roman"/>
          </w:rPr>
          <m:t>y</m:t>
        </m:r>
      </m:oMath>
      <w:r>
        <w:rPr>
          <w:rFonts w:ascii="Times New Roman" w:hAnsi="Times New Roman" w:cs="Times New Roman"/>
        </w:rPr>
        <w:t xml:space="preserve"> is equal across all levels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The reason is that the original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is a continuous variable, so no indicator variables are required. However,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and </w:t>
      </w:r>
      <w:r w:rsidR="00E01A7A">
        <w:rPr>
          <w:rFonts w:ascii="Times New Roman" w:hAnsi="Times New Roman" w:cs="Times New Roman"/>
        </w:rPr>
        <w:t xml:space="preserve">the original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are both categorical variables </w:t>
      </w:r>
      <w:r w:rsidR="00CE07C4">
        <w:rPr>
          <w:rFonts w:ascii="Times New Roman" w:hAnsi="Times New Roman" w:cs="Times New Roman"/>
        </w:rPr>
        <w:t xml:space="preserve">which require </w:t>
      </w:r>
      <w:r>
        <w:rPr>
          <w:rFonts w:ascii="Times New Roman" w:hAnsi="Times New Roman" w:cs="Times New Roman"/>
        </w:rPr>
        <w:t>indicator variables</w:t>
      </w:r>
      <w:r w:rsidR="00CE07C4">
        <w:rPr>
          <w:rFonts w:ascii="Times New Roman" w:hAnsi="Times New Roman" w:cs="Times New Roman"/>
        </w:rPr>
        <w:t xml:space="preserve"> to represent properly in the linear regression model</w:t>
      </w:r>
      <w:r>
        <w:rPr>
          <w:rFonts w:ascii="Times New Roman" w:hAnsi="Times New Roman" w:cs="Times New Roman"/>
        </w:rPr>
        <w:t xml:space="preserve">. In the case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it is a binary categorical variable, therefore it will require only a single</w:t>
      </w:r>
      <w:r w:rsidR="00D335E9">
        <w:rPr>
          <w:rFonts w:ascii="Times New Roman" w:hAnsi="Times New Roman" w:cs="Times New Roman"/>
        </w:rPr>
        <w:t xml:space="preserve"> (</w:t>
      </w:r>
      <m:oMath>
        <m:r>
          <w:rPr>
            <w:rFonts w:ascii="Cambria Math" w:hAnsi="Cambria Math" w:cs="Times New Roman"/>
          </w:rPr>
          <m:t>2-1=1</m:t>
        </m:r>
      </m:oMath>
      <w:r w:rsidR="00D335E9">
        <w:rPr>
          <w:rFonts w:ascii="Times New Roman" w:hAnsi="Times New Roman" w:cs="Times New Roman"/>
        </w:rPr>
        <w:t>)</w:t>
      </w:r>
      <w:r>
        <w:rPr>
          <w:rFonts w:ascii="Times New Roman" w:hAnsi="Times New Roman" w:cs="Times New Roman"/>
        </w:rPr>
        <w:t xml:space="preserve"> coefficient. However, in the original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it has three levels which requires</w:t>
      </w:r>
      <w:r w:rsidR="008501AE">
        <w:rPr>
          <w:rFonts w:ascii="Times New Roman" w:hAnsi="Times New Roman" w:cs="Times New Roman"/>
        </w:rPr>
        <w:t xml:space="preserve"> two</w:t>
      </w:r>
      <w:r>
        <w:rPr>
          <w:rFonts w:ascii="Times New Roman" w:hAnsi="Times New Roman" w:cs="Times New Roman"/>
        </w:rPr>
        <w:t xml:space="preserve"> </w:t>
      </w:r>
      <w:r w:rsidR="008501AE">
        <w:rPr>
          <w:rFonts w:ascii="Times New Roman" w:hAnsi="Times New Roman" w:cs="Times New Roman"/>
        </w:rPr>
        <w:t>(</w:t>
      </w:r>
      <m:oMath>
        <m:r>
          <w:rPr>
            <w:rFonts w:ascii="Cambria Math" w:hAnsi="Cambria Math" w:cs="Times New Roman"/>
          </w:rPr>
          <m:t>3-1=2</m:t>
        </m:r>
      </m:oMath>
      <w:r w:rsidR="008501AE">
        <w:rPr>
          <w:rFonts w:ascii="Times New Roman" w:hAnsi="Times New Roman" w:cs="Times New Roman"/>
        </w:rPr>
        <w:t>)</w:t>
      </w:r>
      <w:r>
        <w:rPr>
          <w:rFonts w:ascii="Times New Roman" w:hAnsi="Times New Roman" w:cs="Times New Roman"/>
        </w:rPr>
        <w:t xml:space="preserve"> coefficients to represent correctly using indicator variables.</w:t>
      </w:r>
    </w:p>
    <w:p w14:paraId="338C2156" w14:textId="0B71C306" w:rsidR="00CF276A" w:rsidRDefault="00CF276A" w:rsidP="00E6349F">
      <w:pPr>
        <w:rPr>
          <w:rFonts w:ascii="Times New Roman" w:hAnsi="Times New Roman" w:cs="Times New Roman"/>
        </w:rPr>
      </w:pPr>
    </w:p>
    <w:p w14:paraId="2653724E" w14:textId="2DD8A7A7" w:rsidR="00CE07C4" w:rsidRDefault="00CE07C4" w:rsidP="00E6349F">
      <w:pPr>
        <w:rPr>
          <w:rFonts w:ascii="Times New Roman" w:hAnsi="Times New Roman" w:cs="Times New Roman"/>
        </w:rPr>
      </w:pPr>
      <w:r>
        <w:rPr>
          <w:rFonts w:ascii="Times New Roman" w:hAnsi="Times New Roman" w:cs="Times New Roman"/>
        </w:rPr>
        <w:t xml:space="preserve">We can represent the first indicator variable,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as follows,</w:t>
      </w:r>
    </w:p>
    <w:p w14:paraId="6BA481B0" w14:textId="1B2F291B" w:rsidR="002B3BED" w:rsidRPr="002B3BED" w:rsidRDefault="002B3BED" w:rsidP="00E6349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0</m:t>
                    </m:r>
                  </m:e>
                  <m:e>
                    <m:r>
                      <m:rPr>
                        <m:sty m:val="p"/>
                      </m:rPr>
                      <w:rPr>
                        <w:rFonts w:ascii="Cambria Math" w:hAnsi="Cambria Math" w:cs="Times New Roman"/>
                      </w:rPr>
                      <m:t>if "no"</m:t>
                    </m:r>
                  </m:e>
                </m:mr>
                <m:mr>
                  <m:e>
                    <m:r>
                      <w:rPr>
                        <w:rFonts w:ascii="Cambria Math" w:hAnsi="Cambria Math" w:cs="Times New Roman"/>
                      </w:rPr>
                      <m:t>1</m:t>
                    </m:r>
                  </m:e>
                  <m:e>
                    <m:r>
                      <m:rPr>
                        <m:sty m:val="p"/>
                      </m:rPr>
                      <w:rPr>
                        <w:rFonts w:ascii="Cambria Math" w:hAnsi="Cambria Math" w:cs="Times New Roman"/>
                      </w:rPr>
                      <m:t>if "yes".</m:t>
                    </m:r>
                  </m:e>
                </m:mr>
              </m:m>
            </m:e>
          </m:d>
        </m:oMath>
      </m:oMathPara>
    </w:p>
    <w:p w14:paraId="7B48B3A4" w14:textId="695FD73E" w:rsidR="002B3BED" w:rsidRDefault="002B3BED" w:rsidP="00E6349F">
      <w:pPr>
        <w:rPr>
          <w:rFonts w:ascii="Times New Roman" w:hAnsi="Times New Roman" w:cs="Times New Roman"/>
        </w:rPr>
      </w:pPr>
      <w:r>
        <w:rPr>
          <w:rFonts w:ascii="Times New Roman" w:hAnsi="Times New Roman" w:cs="Times New Roman"/>
        </w:rPr>
        <w:t xml:space="preserve">Then, we can represent the second indicator variable, </w:t>
      </w:r>
      <w:r w:rsidR="00EB40DF">
        <w:rPr>
          <w:rFonts w:ascii="Times New Roman" w:hAnsi="Times New Roman" w:cs="Times New Roman"/>
        </w:rPr>
        <w:t xml:space="preserve">(the new)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by expanding it to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w:r>
        <w:rPr>
          <w:rFonts w:ascii="Times New Roman" w:hAnsi="Times New Roman" w:cs="Times New Roman"/>
        </w:rPr>
        <w:t xml:space="preserve">. </w:t>
      </w:r>
      <w:r w:rsidR="00DE023A">
        <w:rPr>
          <w:rFonts w:ascii="Times New Roman" w:hAnsi="Times New Roman" w:cs="Times New Roman"/>
        </w:rPr>
        <w:t xml:space="preserve">The way that these </w:t>
      </w:r>
      <w:r>
        <w:rPr>
          <w:rFonts w:ascii="Times New Roman" w:hAnsi="Times New Roman" w:cs="Times New Roman"/>
        </w:rPr>
        <w:t xml:space="preserve">two can then represent the original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w:t>
      </w:r>
      <w:r w:rsidR="00DE023A">
        <w:rPr>
          <w:rFonts w:ascii="Times New Roman" w:hAnsi="Times New Roman" w:cs="Times New Roman"/>
        </w:rPr>
        <w:t>can be seen below in Table 1.</w:t>
      </w:r>
    </w:p>
    <w:tbl>
      <w:tblPr>
        <w:tblStyle w:val="TableGrid"/>
        <w:tblW w:w="0" w:type="auto"/>
        <w:jc w:val="center"/>
        <w:tblLook w:val="04A0" w:firstRow="1" w:lastRow="0" w:firstColumn="1" w:lastColumn="0" w:noHBand="0" w:noVBand="1"/>
      </w:tblPr>
      <w:tblGrid>
        <w:gridCol w:w="1316"/>
        <w:gridCol w:w="1316"/>
        <w:gridCol w:w="1316"/>
      </w:tblGrid>
      <w:tr w:rsidR="002B3BED" w14:paraId="5C4BBCC9" w14:textId="77777777" w:rsidTr="00885EBF">
        <w:trPr>
          <w:trHeight w:val="251"/>
          <w:jc w:val="center"/>
        </w:trPr>
        <w:tc>
          <w:tcPr>
            <w:tcW w:w="1316" w:type="dxa"/>
          </w:tcPr>
          <w:p w14:paraId="61270B7A" w14:textId="03F7EB72" w:rsidR="002B3BED" w:rsidRDefault="002B3BED" w:rsidP="002B3BED">
            <w:pPr>
              <w:jc w:val="center"/>
              <w:rPr>
                <w:rFonts w:ascii="Times New Roman" w:hAnsi="Times New Roman" w:cs="Times New Roman"/>
              </w:rPr>
            </w:pPr>
            <w:r>
              <w:rPr>
                <w:rFonts w:ascii="Times New Roman" w:hAnsi="Times New Roman" w:cs="Times New Roman"/>
              </w:rPr>
              <w:t xml:space="preserve">Original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p>
        </w:tc>
        <w:tc>
          <w:tcPr>
            <w:tcW w:w="1316" w:type="dxa"/>
          </w:tcPr>
          <w:p w14:paraId="31F02834" w14:textId="22285B2F" w:rsidR="002B3BED" w:rsidRDefault="002B3BED" w:rsidP="00E6349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1316" w:type="dxa"/>
          </w:tcPr>
          <w:p w14:paraId="65432768" w14:textId="57E9D8F8" w:rsidR="002B3BED" w:rsidRDefault="002B3BED" w:rsidP="00E6349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m:oMathPara>
          </w:p>
        </w:tc>
      </w:tr>
      <w:tr w:rsidR="002B3BED" w14:paraId="3F2323C5" w14:textId="77777777" w:rsidTr="00885EBF">
        <w:trPr>
          <w:trHeight w:val="251"/>
          <w:jc w:val="center"/>
        </w:trPr>
        <w:tc>
          <w:tcPr>
            <w:tcW w:w="1316" w:type="dxa"/>
          </w:tcPr>
          <w:p w14:paraId="60965C76" w14:textId="273D161C" w:rsidR="002B3BED" w:rsidRPr="002B3BED" w:rsidRDefault="002B3BED" w:rsidP="002B3BED">
            <w:pPr>
              <w:jc w:val="center"/>
              <w:rPr>
                <w:rFonts w:ascii="Cambria Math" w:hAnsi="Cambria Math" w:cs="Times New Roman"/>
                <w:oMath/>
              </w:rPr>
            </w:pPr>
            <m:oMathPara>
              <m:oMath>
                <m:r>
                  <w:rPr>
                    <w:rFonts w:ascii="Cambria Math" w:hAnsi="Cambria Math" w:cs="Times New Roman"/>
                  </w:rPr>
                  <m:t>L1</m:t>
                </m:r>
              </m:oMath>
            </m:oMathPara>
          </w:p>
        </w:tc>
        <w:tc>
          <w:tcPr>
            <w:tcW w:w="1316" w:type="dxa"/>
          </w:tcPr>
          <w:p w14:paraId="0365F4DC" w14:textId="4A0FC8B4" w:rsidR="002B3BED" w:rsidRPr="002B3BED" w:rsidRDefault="002B3BED" w:rsidP="00E6349F">
            <w:pPr>
              <w:rPr>
                <w:rFonts w:ascii="Cambria Math" w:hAnsi="Cambria Math" w:cs="Times New Roman"/>
                <w:oMath/>
              </w:rPr>
            </w:pPr>
            <m:oMathPara>
              <m:oMath>
                <m:r>
                  <w:rPr>
                    <w:rFonts w:ascii="Cambria Math" w:hAnsi="Cambria Math" w:cs="Times New Roman"/>
                  </w:rPr>
                  <m:t>0</m:t>
                </m:r>
              </m:oMath>
            </m:oMathPara>
          </w:p>
        </w:tc>
        <w:tc>
          <w:tcPr>
            <w:tcW w:w="1316" w:type="dxa"/>
          </w:tcPr>
          <w:p w14:paraId="796F552A" w14:textId="64A0F27C" w:rsidR="002B3BED" w:rsidRPr="002B3BED" w:rsidRDefault="002B3BED" w:rsidP="00E6349F">
            <w:pPr>
              <w:rPr>
                <w:rFonts w:ascii="Cambria Math" w:hAnsi="Cambria Math" w:cs="Times New Roman"/>
                <w:oMath/>
              </w:rPr>
            </w:pPr>
            <m:oMathPara>
              <m:oMath>
                <m:r>
                  <w:rPr>
                    <w:rFonts w:ascii="Cambria Math" w:hAnsi="Cambria Math" w:cs="Times New Roman"/>
                  </w:rPr>
                  <m:t>0</m:t>
                </m:r>
              </m:oMath>
            </m:oMathPara>
          </w:p>
        </w:tc>
      </w:tr>
      <w:tr w:rsidR="002B3BED" w14:paraId="2F19CE6F" w14:textId="77777777" w:rsidTr="00885EBF">
        <w:trPr>
          <w:trHeight w:val="251"/>
          <w:jc w:val="center"/>
        </w:trPr>
        <w:tc>
          <w:tcPr>
            <w:tcW w:w="1316" w:type="dxa"/>
          </w:tcPr>
          <w:p w14:paraId="42200B9E" w14:textId="0825D264" w:rsidR="002B3BED" w:rsidRPr="002B3BED" w:rsidRDefault="002B3BED" w:rsidP="002B3BED">
            <w:pPr>
              <w:jc w:val="center"/>
              <w:rPr>
                <w:rFonts w:ascii="Cambria Math" w:hAnsi="Cambria Math" w:cs="Times New Roman"/>
                <w:oMath/>
              </w:rPr>
            </w:pPr>
            <m:oMathPara>
              <m:oMath>
                <m:r>
                  <w:rPr>
                    <w:rFonts w:ascii="Cambria Math" w:hAnsi="Cambria Math" w:cs="Times New Roman"/>
                  </w:rPr>
                  <m:t>L2</m:t>
                </m:r>
              </m:oMath>
            </m:oMathPara>
          </w:p>
        </w:tc>
        <w:tc>
          <w:tcPr>
            <w:tcW w:w="1316" w:type="dxa"/>
          </w:tcPr>
          <w:p w14:paraId="626A7813" w14:textId="12010DB7" w:rsidR="002B3BED" w:rsidRPr="002B3BED" w:rsidRDefault="002B3BED" w:rsidP="00E6349F">
            <w:pPr>
              <w:rPr>
                <w:rFonts w:ascii="Cambria Math" w:hAnsi="Cambria Math" w:cs="Times New Roman"/>
                <w:oMath/>
              </w:rPr>
            </w:pPr>
            <m:oMathPara>
              <m:oMath>
                <m:r>
                  <w:rPr>
                    <w:rFonts w:ascii="Cambria Math" w:hAnsi="Cambria Math" w:cs="Times New Roman"/>
                  </w:rPr>
                  <m:t>1</m:t>
                </m:r>
              </m:oMath>
            </m:oMathPara>
          </w:p>
        </w:tc>
        <w:tc>
          <w:tcPr>
            <w:tcW w:w="1316" w:type="dxa"/>
          </w:tcPr>
          <w:p w14:paraId="298D5C47" w14:textId="0B12B1F0" w:rsidR="002B3BED" w:rsidRPr="002B3BED" w:rsidRDefault="002B3BED" w:rsidP="00E6349F">
            <w:pPr>
              <w:rPr>
                <w:rFonts w:ascii="Cambria Math" w:hAnsi="Cambria Math" w:cs="Times New Roman"/>
                <w:oMath/>
              </w:rPr>
            </w:pPr>
            <m:oMathPara>
              <m:oMath>
                <m:r>
                  <w:rPr>
                    <w:rFonts w:ascii="Cambria Math" w:hAnsi="Cambria Math" w:cs="Times New Roman"/>
                  </w:rPr>
                  <m:t>0</m:t>
                </m:r>
              </m:oMath>
            </m:oMathPara>
          </w:p>
        </w:tc>
      </w:tr>
      <w:tr w:rsidR="002B3BED" w14:paraId="50AAD702" w14:textId="77777777" w:rsidTr="00885EBF">
        <w:trPr>
          <w:trHeight w:val="259"/>
          <w:jc w:val="center"/>
        </w:trPr>
        <w:tc>
          <w:tcPr>
            <w:tcW w:w="1316" w:type="dxa"/>
          </w:tcPr>
          <w:p w14:paraId="0C114C79" w14:textId="40EE9780" w:rsidR="002B3BED" w:rsidRPr="002B3BED" w:rsidRDefault="002B3BED" w:rsidP="002B3BED">
            <w:pPr>
              <w:jc w:val="center"/>
              <w:rPr>
                <w:rFonts w:ascii="Cambria Math" w:hAnsi="Cambria Math" w:cs="Times New Roman"/>
                <w:oMath/>
              </w:rPr>
            </w:pPr>
            <m:oMathPara>
              <m:oMath>
                <m:r>
                  <w:rPr>
                    <w:rFonts w:ascii="Cambria Math" w:hAnsi="Cambria Math" w:cs="Times New Roman"/>
                  </w:rPr>
                  <m:t>L3</m:t>
                </m:r>
              </m:oMath>
            </m:oMathPara>
          </w:p>
        </w:tc>
        <w:tc>
          <w:tcPr>
            <w:tcW w:w="1316" w:type="dxa"/>
          </w:tcPr>
          <w:p w14:paraId="0EAF70C3" w14:textId="01B38729" w:rsidR="002B3BED" w:rsidRPr="002B3BED" w:rsidRDefault="002B3BED" w:rsidP="00E6349F">
            <w:pPr>
              <w:rPr>
                <w:rFonts w:ascii="Cambria Math" w:hAnsi="Cambria Math" w:cs="Times New Roman"/>
                <w:oMath/>
              </w:rPr>
            </w:pPr>
            <m:oMathPara>
              <m:oMath>
                <m:r>
                  <w:rPr>
                    <w:rFonts w:ascii="Cambria Math" w:hAnsi="Cambria Math" w:cs="Times New Roman"/>
                  </w:rPr>
                  <m:t>0</m:t>
                </m:r>
              </m:oMath>
            </m:oMathPara>
          </w:p>
        </w:tc>
        <w:tc>
          <w:tcPr>
            <w:tcW w:w="1316" w:type="dxa"/>
          </w:tcPr>
          <w:p w14:paraId="7B85A228" w14:textId="553395BD" w:rsidR="002B3BED" w:rsidRPr="002B3BED" w:rsidRDefault="002B3BED" w:rsidP="00885EBF">
            <w:pPr>
              <w:keepNext/>
              <w:rPr>
                <w:rFonts w:ascii="Cambria Math" w:hAnsi="Cambria Math" w:cs="Times New Roman"/>
                <w:oMath/>
              </w:rPr>
            </w:pPr>
            <m:oMathPara>
              <m:oMath>
                <m:r>
                  <w:rPr>
                    <w:rFonts w:ascii="Cambria Math" w:hAnsi="Cambria Math" w:cs="Times New Roman"/>
                  </w:rPr>
                  <m:t>1</m:t>
                </m:r>
              </m:oMath>
            </m:oMathPara>
          </w:p>
        </w:tc>
      </w:tr>
    </w:tbl>
    <w:p w14:paraId="4E51120A" w14:textId="29C6DCB7" w:rsidR="00CF276A" w:rsidRPr="00CF276A" w:rsidRDefault="00885EBF" w:rsidP="00A72586">
      <w:pPr>
        <w:pStyle w:val="Caption"/>
        <w:jc w:val="center"/>
        <w:rPr>
          <w:rFonts w:ascii="Times New Roman" w:hAnsi="Times New Roman" w:cs="Times New Roman"/>
        </w:rPr>
      </w:pPr>
      <w:r>
        <w:t xml:space="preserve">Table </w:t>
      </w:r>
      <w:fldSimple w:instr=" SEQ Table \* ARABIC ">
        <w:r w:rsidR="00D8634B">
          <w:rPr>
            <w:noProof/>
          </w:rPr>
          <w:t>1</w:t>
        </w:r>
      </w:fldSimple>
      <w:r>
        <w:t xml:space="preserve"> The above table shows the original categorical variable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broken into two separate indicator variables, </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4</m:t>
            </m:r>
          </m:sub>
        </m:sSub>
      </m:oMath>
      <w:r>
        <w:t xml:space="preserve">. The table shows that </w:t>
      </w:r>
      <m:oMath>
        <m:r>
          <w:rPr>
            <w:rFonts w:ascii="Cambria Math" w:hAnsi="Cambria Math"/>
          </w:rPr>
          <m:t>L1</m:t>
        </m:r>
      </m:oMath>
      <w:r>
        <w:t xml:space="preserve"> is represented by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=0</m:t>
            </m:r>
          </m:e>
        </m:d>
      </m:oMath>
      <w:r>
        <w:t xml:space="preserve">, </w:t>
      </w:r>
      <m:oMath>
        <m:r>
          <w:rPr>
            <w:rFonts w:ascii="Cambria Math" w:hAnsi="Cambria Math"/>
          </w:rPr>
          <m:t>L2</m:t>
        </m:r>
      </m:oMath>
      <w:r>
        <w:t xml:space="preserve"> is represented by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=0</m:t>
            </m:r>
          </m:e>
        </m:d>
      </m:oMath>
      <w:r>
        <w:t xml:space="preserve">, and </w:t>
      </w:r>
      <m:oMath>
        <m:r>
          <w:rPr>
            <w:rFonts w:ascii="Cambria Math" w:hAnsi="Cambria Math"/>
          </w:rPr>
          <m:t>L3</m:t>
        </m:r>
      </m:oMath>
      <w:r>
        <w:t xml:space="preserve"> is represented by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=1</m:t>
            </m:r>
          </m:e>
        </m:d>
      </m:oMath>
      <w:r>
        <w:t>.</w:t>
      </w:r>
    </w:p>
    <w:p w14:paraId="0355209D" w14:textId="51D5929A" w:rsidR="00D230B8" w:rsidRDefault="00A72586" w:rsidP="00E6349F">
      <w:pPr>
        <w:rPr>
          <w:rFonts w:ascii="Times New Roman" w:hAnsi="Times New Roman" w:cs="Times New Roman"/>
        </w:rPr>
      </w:pPr>
      <w:r>
        <w:rPr>
          <w:rFonts w:ascii="Times New Roman" w:hAnsi="Times New Roman" w:cs="Times New Roman"/>
        </w:rPr>
        <w:t>Therefore, a</w:t>
      </w:r>
      <w:r w:rsidR="00D230B8">
        <w:rPr>
          <w:rFonts w:ascii="Times New Roman" w:hAnsi="Times New Roman" w:cs="Times New Roman"/>
        </w:rPr>
        <w:t xml:space="preserve">ssuming </w:t>
      </w:r>
      <w:r w:rsidR="00F77230">
        <w:rPr>
          <w:rFonts w:ascii="Times New Roman" w:hAnsi="Times New Roman" w:cs="Times New Roman"/>
        </w:rPr>
        <w:t xml:space="preserve">then that </w:t>
      </w:r>
      <w:r w:rsidR="00D230B8">
        <w:rPr>
          <w:rFonts w:ascii="Times New Roman" w:hAnsi="Times New Roman" w:cs="Times New Roman"/>
        </w:rPr>
        <w:t>a first-order model is appropriate</w:t>
      </w:r>
      <w:r>
        <w:rPr>
          <w:rFonts w:ascii="Times New Roman" w:hAnsi="Times New Roman" w:cs="Times New Roman"/>
        </w:rPr>
        <w:t xml:space="preserve"> for the given problem</w:t>
      </w:r>
      <w:r w:rsidR="00D230B8">
        <w:rPr>
          <w:rFonts w:ascii="Times New Roman" w:hAnsi="Times New Roman" w:cs="Times New Roman"/>
        </w:rPr>
        <w:t>, we have</w:t>
      </w:r>
    </w:p>
    <w:p w14:paraId="6BF7610B" w14:textId="5403FD29" w:rsidR="00D230B8" w:rsidRPr="005E3D0A" w:rsidRDefault="005E3D0A" w:rsidP="00E6349F">
      <w:pPr>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+ε#</m:t>
              </m:r>
              <m:d>
                <m:dPr>
                  <m:ctrlPr>
                    <w:rPr>
                      <w:rFonts w:ascii="Cambria Math" w:hAnsi="Cambria Math" w:cs="Times New Roman"/>
                      <w:i/>
                    </w:rPr>
                  </m:ctrlPr>
                </m:dPr>
                <m:e>
                  <m:r>
                    <w:rPr>
                      <w:rFonts w:ascii="Cambria Math" w:hAnsi="Cambria Math" w:cs="Times New Roman"/>
                    </w:rPr>
                    <m:t>1</m:t>
                  </m:r>
                </m:e>
              </m:d>
            </m:e>
          </m:eqArr>
        </m:oMath>
      </m:oMathPara>
    </w:p>
    <w:p w14:paraId="73F244CD" w14:textId="7BBE59AB" w:rsidR="005E3D0A" w:rsidRDefault="0004492B" w:rsidP="00E6349F">
      <w:pPr>
        <w:rPr>
          <w:rFonts w:ascii="Times New Roman" w:hAnsi="Times New Roman" w:cs="Times New Roman"/>
        </w:rPr>
      </w:pPr>
      <w:r>
        <w:rPr>
          <w:rFonts w:ascii="Times New Roman" w:hAnsi="Times New Roman" w:cs="Times New Roman"/>
        </w:rPr>
        <w:t xml:space="preserve">In equation (1), the intercept of the regression line depends on the factors in an additive fashion. So, none of the regressor variables depend on each other. It is possible to look at interaction effects by combining variables together, such as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but that will not be explored for simplicity.</w:t>
      </w:r>
    </w:p>
    <w:p w14:paraId="1E9AD85C" w14:textId="356AFB31" w:rsidR="00CD3FBD" w:rsidRDefault="00CD3FBD" w:rsidP="00E6349F">
      <w:pPr>
        <w:rPr>
          <w:rFonts w:ascii="Times New Roman" w:hAnsi="Times New Roman" w:cs="Times New Roman"/>
        </w:rPr>
      </w:pPr>
    </w:p>
    <w:p w14:paraId="6433625C" w14:textId="45544CAC" w:rsidR="00CD3FBD" w:rsidRDefault="008C276D" w:rsidP="00E6349F">
      <w:pPr>
        <w:rPr>
          <w:rFonts w:ascii="Times New Roman" w:hAnsi="Times New Roman" w:cs="Times New Roman"/>
        </w:rPr>
      </w:pPr>
      <w:r>
        <w:rPr>
          <w:rFonts w:ascii="Times New Roman" w:hAnsi="Times New Roman" w:cs="Times New Roman"/>
        </w:rPr>
        <w:t xml:space="preserve">The first question asks us to </w:t>
      </w:r>
      <w:r>
        <w:rPr>
          <w:rFonts w:ascii="Times New Roman" w:hAnsi="Times New Roman" w:cs="Times New Roman"/>
        </w:rPr>
        <w:t xml:space="preserve">study the effect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on </w:t>
      </w:r>
      <m:oMath>
        <m:r>
          <w:rPr>
            <w:rFonts w:ascii="Cambria Math" w:hAnsi="Cambria Math" w:cs="Times New Roman"/>
          </w:rPr>
          <m:t>y</m:t>
        </m:r>
      </m:oMath>
      <w:r>
        <w:rPr>
          <w:rFonts w:ascii="Times New Roman" w:hAnsi="Times New Roman" w:cs="Times New Roman"/>
        </w:rPr>
        <w:t xml:space="preserve">. 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has been changed to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so we are the effect of the continuous variable (new)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on </w:t>
      </w:r>
      <m:oMath>
        <m:r>
          <w:rPr>
            <w:rFonts w:ascii="Cambria Math" w:hAnsi="Cambria Math" w:cs="Times New Roman"/>
          </w:rPr>
          <m:t>y</m:t>
        </m:r>
      </m:oMath>
      <w:r>
        <w:rPr>
          <w:rFonts w:ascii="Times New Roman" w:hAnsi="Times New Roman" w:cs="Times New Roman"/>
        </w:rPr>
        <w:t>.</w:t>
      </w:r>
      <w:r w:rsidR="00DA27A7">
        <w:rPr>
          <w:rFonts w:ascii="Times New Roman" w:hAnsi="Times New Roman" w:cs="Times New Roman"/>
        </w:rPr>
        <w:t xml:space="preserve"> We can analyze this by using the following hypothesis test,</w:t>
      </w:r>
    </w:p>
    <w:p w14:paraId="4E0E37C1" w14:textId="6E19B2C1" w:rsidR="00DA27A7" w:rsidRPr="00DA27A7" w:rsidRDefault="00DA27A7" w:rsidP="00E6349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m:oMathPara>
    </w:p>
    <w:p w14:paraId="6AEB9796" w14:textId="0BFFBD63" w:rsidR="00DA27A7" w:rsidRDefault="00446158" w:rsidP="00E6349F">
      <w:pPr>
        <w:rPr>
          <w:rFonts w:ascii="Times New Roman" w:hAnsi="Times New Roman" w:cs="Times New Roman"/>
        </w:rPr>
      </w:pPr>
      <w:r>
        <w:rPr>
          <w:rFonts w:ascii="Times New Roman"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Pr>
          <w:rFonts w:ascii="Times New Roman" w:hAnsi="Times New Roman" w:cs="Times New Roman"/>
        </w:rPr>
        <w:t xml:space="preserve"> is not rejected, then it indicates that the original regressor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can be deleted from the model.</w:t>
      </w:r>
      <w:r w:rsidR="00333AA8">
        <w:rPr>
          <w:rFonts w:ascii="Times New Roman" w:hAnsi="Times New Roman" w:cs="Times New Roman"/>
        </w:rPr>
        <w:t xml:space="preserve"> We can perform this test using the partial </w:t>
      </w:r>
      <m:oMath>
        <m:r>
          <w:rPr>
            <w:rFonts w:ascii="Cambria Math" w:hAnsi="Cambria Math" w:cs="Times New Roman"/>
          </w:rPr>
          <m:t>F</m:t>
        </m:r>
      </m:oMath>
      <w:r w:rsidR="00333AA8">
        <w:rPr>
          <w:rFonts w:ascii="Times New Roman" w:hAnsi="Times New Roman" w:cs="Times New Roman"/>
        </w:rPr>
        <w:t xml:space="preserve"> test, where the test statistic is as follows,</w:t>
      </w:r>
    </w:p>
    <w:p w14:paraId="6D114492" w14:textId="765390C4" w:rsidR="00333AA8" w:rsidRPr="00333AA8" w:rsidRDefault="00333AA8" w:rsidP="00E6349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e>
              </m:d>
              <m:r>
                <w:rPr>
                  <w:rFonts w:ascii="Cambria Math" w:hAnsi="Cambria Math" w:cs="Times New Roman"/>
                </w:rPr>
                <m:t>/1</m:t>
              </m:r>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r>
                    <m:rPr>
                      <m:sty m:val="bi"/>
                    </m:rPr>
                    <w:rPr>
                      <w:rFonts w:ascii="Cambria Math" w:hAnsi="Cambria Math" w:cs="Times New Roman"/>
                    </w:rPr>
                    <m:t>β</m:t>
                  </m:r>
                </m:e>
              </m:d>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e>
              </m:d>
            </m:num>
            <m:den>
              <m:f>
                <m:fPr>
                  <m:ctrlPr>
                    <w:rPr>
                      <w:rFonts w:ascii="Cambria Math" w:hAnsi="Cambria Math" w:cs="Times New Roman"/>
                      <w:i/>
                    </w:rPr>
                  </m:ctrlPr>
                </m:fPr>
                <m:num>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acc>
                    <m:accPr>
                      <m:ctrlPr>
                        <w:rPr>
                          <w:rFonts w:ascii="Cambria Math" w:hAnsi="Cambria Math" w:cs="Times New Roman"/>
                          <w:b/>
                          <w:bCs/>
                          <w:iCs/>
                        </w:rPr>
                      </m:ctrlPr>
                    </m:accPr>
                    <m:e>
                      <m:r>
                        <m:rPr>
                          <m:sty m:val="bi"/>
                        </m:rPr>
                        <w:rPr>
                          <w:rFonts w:ascii="Cambria Math" w:hAnsi="Cambria Math" w:cs="Times New Roman"/>
                        </w:rPr>
                        <m:t>β</m:t>
                      </m:r>
                    </m:e>
                  </m:acc>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num>
                <m:den>
                  <m:r>
                    <w:rPr>
                      <w:rFonts w:ascii="Cambria Math" w:hAnsi="Cambria Math" w:cs="Times New Roman"/>
                    </w:rPr>
                    <m:t>n-</m:t>
                  </m:r>
                  <m:r>
                    <w:rPr>
                      <w:rFonts w:ascii="Cambria Math" w:hAnsi="Cambria Math" w:cs="Times New Roman"/>
                    </w:rPr>
                    <m:t>5</m:t>
                  </m:r>
                </m:den>
              </m:f>
            </m:den>
          </m:f>
          <m:r>
            <w:rPr>
              <w:rFonts w:ascii="Cambria Math" w:hAnsi="Cambria Math" w:cs="Times New Roman"/>
            </w:rPr>
            <m:t>.</m:t>
          </m:r>
        </m:oMath>
      </m:oMathPara>
    </w:p>
    <w:p w14:paraId="394F9F3A" w14:textId="019CDA1D" w:rsidR="00333AA8" w:rsidRDefault="00380397" w:rsidP="00E6349F">
      <w:pPr>
        <w:rPr>
          <w:rFonts w:ascii="Times New Roman" w:hAnsi="Times New Roman" w:cs="Times New Roman"/>
        </w:rPr>
      </w:pPr>
      <w:r>
        <w:rPr>
          <w:rFonts w:ascii="Times New Roman" w:hAnsi="Times New Roman" w:cs="Times New Roman"/>
        </w:rPr>
        <w:t xml:space="preserve">In the above formula, </w:t>
      </w:r>
      <m:oMath>
        <m:r>
          <m:rPr>
            <m:sty m:val="bi"/>
          </m:rPr>
          <w:rPr>
            <w:rFonts w:ascii="Cambria Math" w:hAnsi="Cambria Math" w:cs="Times New Roman"/>
          </w:rPr>
          <m:t>β</m:t>
        </m:r>
        <m:r>
          <m:rPr>
            <m:sty m:val="bi"/>
          </m:rPr>
          <w:rPr>
            <w:rFonts w:ascii="Cambria Math" w:hAnsi="Cambria Math" w:cs="Times New Roman"/>
          </w:rPr>
          <m:t>=</m:t>
        </m:r>
        <m:sSup>
          <m:sSupPr>
            <m:ctrlPr>
              <w:rPr>
                <w:rFonts w:ascii="Cambria Math" w:hAnsi="Cambria Math" w:cs="Times New Roman"/>
                <w:b/>
                <w:bCs/>
                <w:i/>
              </w:rPr>
            </m:ctrlPr>
          </m:sSupPr>
          <m:e>
            <m:d>
              <m:dPr>
                <m:ctrlPr>
                  <w:rPr>
                    <w:rFonts w:ascii="Cambria Math" w:hAnsi="Cambria Math" w:cs="Times New Roman"/>
                    <w:b/>
                    <w:bCs/>
                    <w:i/>
                  </w:rPr>
                </m:ctrlPr>
              </m:dPr>
              <m:e>
                <m:m>
                  <m:mPr>
                    <m:mcs>
                      <m:mc>
                        <m:mcPr>
                          <m:count m:val="5"/>
                          <m:mcJc m:val="center"/>
                        </m:mcPr>
                      </m:mc>
                    </m:mcs>
                    <m:ctrlPr>
                      <w:rPr>
                        <w:rFonts w:ascii="Cambria Math" w:hAnsi="Cambria Math" w:cs="Times New Roman"/>
                        <w:b/>
                        <w:bCs/>
                        <w:i/>
                      </w:rPr>
                    </m:ctrlPr>
                  </m:mP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ctrlPr>
                        <w:rPr>
                          <w:rFonts w:ascii="Cambria Math" w:eastAsia="Cambria Math" w:hAnsi="Cambria Math" w:cs="Cambria Math"/>
                          <w:b/>
                          <w:bCs/>
                          <w:i/>
                        </w:rPr>
                      </m:ctrlPr>
                    </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3</m:t>
                          </m:r>
                        </m:sub>
                      </m:sSub>
                      <m:ctrlPr>
                        <w:rPr>
                          <w:rFonts w:ascii="Cambria Math" w:eastAsia="Cambria Math" w:hAnsi="Cambria Math" w:cs="Cambria Math"/>
                          <w:b/>
                          <w:bCs/>
                          <w:i/>
                        </w:rPr>
                      </m:ctrlPr>
                    </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4</m:t>
                          </m:r>
                        </m:sub>
                      </m:sSub>
                    </m:e>
                  </m:mr>
                </m:m>
              </m:e>
            </m:d>
          </m:e>
          <m:sup>
            <m:r>
              <m:rPr>
                <m:sty m:val="bi"/>
              </m:rPr>
              <w:rPr>
                <w:rFonts w:ascii="Cambria Math" w:hAnsi="Cambria Math" w:cs="Times New Roman"/>
              </w:rPr>
              <m:t>⊤</m:t>
            </m:r>
          </m:sup>
        </m:sSup>
      </m:oMath>
      <w:r>
        <w:rPr>
          <w:rFonts w:ascii="Times New Roman" w:hAnsi="Times New Roman" w:cs="Times New Roman"/>
        </w:rPr>
        <w:t xml:space="preserve">, and </w:t>
      </w:r>
      <m:oMath>
        <m:r>
          <m:rPr>
            <m:sty m:val="b"/>
          </m:rPr>
          <w:rPr>
            <w:rFonts w:ascii="Cambria Math" w:hAnsi="Cambria Math" w:cs="Times New Roman"/>
          </w:rPr>
          <m:t>X</m:t>
        </m:r>
      </m:oMath>
      <w:r>
        <w:rPr>
          <w:rFonts w:ascii="Times New Roman" w:hAnsi="Times New Roman" w:cs="Times New Roman"/>
          <w:iCs/>
        </w:rPr>
        <w:t xml:space="preserve"> is the design matrix with a first </w:t>
      </w:r>
      <m:oMath>
        <m:r>
          <w:rPr>
            <w:rFonts w:ascii="Cambria Math" w:hAnsi="Cambria Math" w:cs="Times New Roman"/>
          </w:rPr>
          <m:t>n×1</m:t>
        </m:r>
      </m:oMath>
      <w:r>
        <w:rPr>
          <w:rFonts w:ascii="Times New Roman" w:hAnsi="Times New Roman" w:cs="Times New Roman"/>
          <w:iCs/>
        </w:rPr>
        <w:t xml:space="preserve"> column of ones while also including the variables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4</m:t>
            </m:r>
          </m:sub>
        </m:sSub>
      </m:oMath>
      <w:r>
        <w:rPr>
          <w:rFonts w:ascii="Times New Roman" w:hAnsi="Times New Roman" w:cs="Times New Roman"/>
          <w:iCs/>
        </w:rPr>
        <w:t>.</w:t>
      </w:r>
      <w:r w:rsidR="00F23829">
        <w:rPr>
          <w:rFonts w:ascii="Times New Roman" w:hAnsi="Times New Roman" w:cs="Times New Roman"/>
        </w:rPr>
        <w:t xml:space="preserve"> </w:t>
      </w:r>
      <w:r w:rsidR="00333AA8">
        <w:rPr>
          <w:rFonts w:ascii="Times New Roman" w:hAnsi="Times New Roman" w:cs="Times New Roman"/>
        </w:rPr>
        <w:t xml:space="preserve">It can also be thought of as measuring the contribution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333AA8">
        <w:rPr>
          <w:rFonts w:ascii="Times New Roman" w:hAnsi="Times New Roman" w:cs="Times New Roman"/>
        </w:rPr>
        <w:t xml:space="preserve"> as if it were the last variable added to the model.</w:t>
      </w:r>
      <w:r w:rsidR="00D7436A">
        <w:rPr>
          <w:rFonts w:ascii="Times New Roman" w:hAnsi="Times New Roman" w:cs="Times New Roman"/>
        </w:rPr>
        <w:t xml:space="preserve"> If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α,1,n-5</m:t>
            </m:r>
          </m:sub>
        </m:sSub>
      </m:oMath>
      <w:r w:rsidR="00D7436A">
        <w:rPr>
          <w:rFonts w:ascii="Times New Roman" w:hAnsi="Times New Roman" w:cs="Times New Roman"/>
        </w:rPr>
        <w:t xml:space="preserve">, we reject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D7436A">
        <w:rPr>
          <w:rFonts w:ascii="Times New Roman" w:hAnsi="Times New Roman" w:cs="Times New Roman"/>
        </w:rPr>
        <w:t xml:space="preserve">, concluding that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D7436A">
        <w:rPr>
          <w:rFonts w:ascii="Times New Roman" w:hAnsi="Times New Roman" w:cs="Times New Roman"/>
        </w:rPr>
        <w:t xml:space="preserve"> contributes significantly to the regression model at the confidence level </w:t>
      </w:r>
      <m:oMath>
        <m:r>
          <w:rPr>
            <w:rFonts w:ascii="Cambria Math" w:hAnsi="Cambria Math" w:cs="Times New Roman"/>
          </w:rPr>
          <m:t>α</m:t>
        </m:r>
      </m:oMath>
      <w:r w:rsidR="00D7436A">
        <w:rPr>
          <w:rFonts w:ascii="Times New Roman" w:hAnsi="Times New Roman" w:cs="Times New Roman"/>
        </w:rPr>
        <w:t>.</w:t>
      </w:r>
      <w:r w:rsidR="0071030B">
        <w:rPr>
          <w:rFonts w:ascii="Times New Roman" w:hAnsi="Times New Roman" w:cs="Times New Roman"/>
        </w:rPr>
        <w:t xml:space="preserve"> In other words, if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sidR="0071030B">
        <w:rPr>
          <w:rFonts w:ascii="Times New Roman" w:hAnsi="Times New Roman" w:cs="Times New Roman"/>
        </w:rPr>
        <w:t xml:space="preserve"> is larger than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α,1,n-5</m:t>
            </m:r>
          </m:sub>
        </m:sSub>
      </m:oMath>
      <w:r w:rsidR="0071030B">
        <w:rPr>
          <w:rFonts w:ascii="Times New Roman" w:hAnsi="Times New Roman" w:cs="Times New Roman"/>
        </w:rPr>
        <w:t>,</w:t>
      </w:r>
      <w:r w:rsidR="0071030B">
        <w:rPr>
          <w:rFonts w:ascii="Times New Roman" w:hAnsi="Times New Roman" w:cs="Times New Roman"/>
        </w:rPr>
        <w:t xml:space="preserve"> then we can conclude that the original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0071030B">
        <w:rPr>
          <w:rFonts w:ascii="Times New Roman" w:hAnsi="Times New Roman" w:cs="Times New Roman"/>
        </w:rPr>
        <w:t xml:space="preserve"> has a significant impact on </w:t>
      </w:r>
      <m:oMath>
        <m:r>
          <w:rPr>
            <w:rFonts w:ascii="Cambria Math" w:hAnsi="Cambria Math" w:cs="Times New Roman"/>
          </w:rPr>
          <m:t>y</m:t>
        </m:r>
      </m:oMath>
      <w:r w:rsidR="00600945">
        <w:rPr>
          <w:rFonts w:ascii="Times New Roman" w:hAnsi="Times New Roman" w:cs="Times New Roman"/>
        </w:rPr>
        <w:t xml:space="preserve"> at confidence level </w:t>
      </w:r>
      <m:oMath>
        <m:r>
          <w:rPr>
            <w:rFonts w:ascii="Cambria Math" w:hAnsi="Cambria Math" w:cs="Times New Roman"/>
          </w:rPr>
          <m:t>α</m:t>
        </m:r>
      </m:oMath>
      <w:r w:rsidR="00600945">
        <w:rPr>
          <w:rFonts w:ascii="Times New Roman" w:hAnsi="Times New Roman" w:cs="Times New Roman"/>
        </w:rPr>
        <w:t>.</w:t>
      </w:r>
    </w:p>
    <w:p w14:paraId="79683ED5" w14:textId="2F3F6957" w:rsidR="00850F59" w:rsidRDefault="00850F59" w:rsidP="00E6349F">
      <w:pPr>
        <w:rPr>
          <w:rFonts w:ascii="Times New Roman" w:hAnsi="Times New Roman" w:cs="Times New Roman"/>
        </w:rPr>
      </w:pPr>
    </w:p>
    <w:p w14:paraId="72AD0D51" w14:textId="21C16EFE" w:rsidR="00756354" w:rsidRDefault="00B73A85" w:rsidP="00B73A85">
      <w:pPr>
        <w:rPr>
          <w:rFonts w:ascii="Times New Roman" w:hAnsi="Times New Roman" w:cs="Times New Roman"/>
        </w:rPr>
      </w:pPr>
      <w:r>
        <w:rPr>
          <w:rFonts w:ascii="Times New Roman" w:hAnsi="Times New Roman" w:cs="Times New Roman"/>
        </w:rPr>
        <w:t xml:space="preserve">The next question is asking us to </w:t>
      </w:r>
      <w:r>
        <w:rPr>
          <w:rFonts w:ascii="Times New Roman" w:hAnsi="Times New Roman" w:cs="Times New Roman"/>
        </w:rPr>
        <w:t>study whether the effect of</w:t>
      </w:r>
      <w:r w:rsidR="007A6583">
        <w:rPr>
          <w:rFonts w:ascii="Times New Roman" w:hAnsi="Times New Roman" w:cs="Times New Roman"/>
        </w:rPr>
        <w:t xml:space="preserve"> (the original)</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on </w:t>
      </w:r>
      <m:oMath>
        <m:r>
          <w:rPr>
            <w:rFonts w:ascii="Cambria Math" w:hAnsi="Cambria Math" w:cs="Times New Roman"/>
          </w:rPr>
          <m:t>y</m:t>
        </m:r>
      </m:oMath>
      <w:r>
        <w:rPr>
          <w:rFonts w:ascii="Times New Roman" w:hAnsi="Times New Roman" w:cs="Times New Roman"/>
        </w:rPr>
        <w:t xml:space="preserve"> is equal across all levels of</w:t>
      </w:r>
      <w:r w:rsidR="007A6583">
        <w:rPr>
          <w:rFonts w:ascii="Times New Roman" w:hAnsi="Times New Roman" w:cs="Times New Roman"/>
        </w:rPr>
        <w:t xml:space="preserve"> (the original)</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w:t>
      </w:r>
      <w:r w:rsidR="00EC72E5">
        <w:rPr>
          <w:rFonts w:ascii="Times New Roman" w:hAnsi="Times New Roman" w:cs="Times New Roman"/>
        </w:rPr>
        <w:t xml:space="preserve"> To check whether or not the effect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00EC72E5">
        <w:rPr>
          <w:rFonts w:ascii="Times New Roman" w:hAnsi="Times New Roman" w:cs="Times New Roman"/>
        </w:rPr>
        <w:t xml:space="preserve"> on </w:t>
      </w:r>
      <m:oMath>
        <m:r>
          <w:rPr>
            <w:rFonts w:ascii="Cambria Math" w:hAnsi="Cambria Math" w:cs="Times New Roman"/>
          </w:rPr>
          <m:t>y</m:t>
        </m:r>
      </m:oMath>
      <w:r w:rsidR="00EC72E5">
        <w:rPr>
          <w:rFonts w:ascii="Times New Roman" w:hAnsi="Times New Roman" w:cs="Times New Roman"/>
        </w:rPr>
        <w:t xml:space="preserve"> is equal across all levels of the two categorical variables, we would need to examine all the different possible models involving each of the </w:t>
      </w:r>
      <m:oMath>
        <m:r>
          <w:rPr>
            <w:rFonts w:ascii="Cambria Math" w:hAnsi="Cambria Math" w:cs="Times New Roman"/>
          </w:rPr>
          <m:t>3×2=6</m:t>
        </m:r>
      </m:oMath>
      <w:r w:rsidR="00EC72E5">
        <w:rPr>
          <w:rFonts w:ascii="Times New Roman" w:hAnsi="Times New Roman" w:cs="Times New Roman"/>
        </w:rPr>
        <w:t xml:space="preserve"> combinations of levels amongst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EC72E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EC72E5">
        <w:rPr>
          <w:rFonts w:ascii="Times New Roman" w:hAnsi="Times New Roman" w:cs="Times New Roman"/>
        </w:rPr>
        <w:t>.</w:t>
      </w:r>
      <w:r w:rsidR="00756354">
        <w:rPr>
          <w:rFonts w:ascii="Times New Roman" w:hAnsi="Times New Roman" w:cs="Times New Roman"/>
        </w:rPr>
        <w:t xml:space="preserve"> This can be seen below in Table</w:t>
      </w:r>
      <w:r w:rsidR="00D8634B">
        <w:rPr>
          <w:rFonts w:ascii="Times New Roman" w:hAnsi="Times New Roman" w:cs="Times New Roman"/>
        </w:rPr>
        <w:t xml:space="preserve"> 2.</w:t>
      </w:r>
    </w:p>
    <w:tbl>
      <w:tblPr>
        <w:tblStyle w:val="TableGrid"/>
        <w:tblW w:w="0" w:type="auto"/>
        <w:jc w:val="center"/>
        <w:tblLook w:val="04A0" w:firstRow="1" w:lastRow="0" w:firstColumn="1" w:lastColumn="0" w:noHBand="0" w:noVBand="1"/>
      </w:tblPr>
      <w:tblGrid>
        <w:gridCol w:w="1138"/>
        <w:gridCol w:w="1795"/>
        <w:gridCol w:w="3452"/>
      </w:tblGrid>
      <w:tr w:rsidR="00756354" w14:paraId="6ACF7403" w14:textId="77777777" w:rsidTr="00D8634B">
        <w:trPr>
          <w:trHeight w:val="267"/>
          <w:jc w:val="center"/>
        </w:trPr>
        <w:tc>
          <w:tcPr>
            <w:tcW w:w="1138" w:type="dxa"/>
          </w:tcPr>
          <w:p w14:paraId="403ACE0F" w14:textId="3C4C0F7C" w:rsidR="00756354" w:rsidRDefault="00756354" w:rsidP="00756354">
            <w:pPr>
              <w:jc w:val="center"/>
              <w:rPr>
                <w:rFonts w:ascii="Times New Roman" w:hAnsi="Times New Roman" w:cs="Times New Roman"/>
              </w:rPr>
            </w:pPr>
            <w:r>
              <w:rPr>
                <w:rFonts w:ascii="Times New Roman" w:hAnsi="Times New Roman" w:cs="Times New Roman"/>
              </w:rPr>
              <w:t xml:space="preserve">(new)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p>
        </w:tc>
        <w:tc>
          <w:tcPr>
            <w:tcW w:w="1795" w:type="dxa"/>
          </w:tcPr>
          <w:p w14:paraId="2AFFFA3B" w14:textId="776113C1" w:rsidR="00756354" w:rsidRDefault="00756354" w:rsidP="00B73A8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3452" w:type="dxa"/>
          </w:tcPr>
          <w:p w14:paraId="392F68AC" w14:textId="36044B4F" w:rsidR="00756354" w:rsidRDefault="00D8634B" w:rsidP="00D8634B">
            <w:pPr>
              <w:jc w:val="center"/>
              <w:rPr>
                <w:rFonts w:ascii="Times New Roman" w:hAnsi="Times New Roman" w:cs="Times New Roman"/>
              </w:rPr>
            </w:pPr>
            <w:r>
              <w:rPr>
                <w:rFonts w:ascii="Times New Roman" w:hAnsi="Times New Roman" w:cs="Times New Roman"/>
              </w:rPr>
              <w:t>Regression Model</w:t>
            </w:r>
          </w:p>
        </w:tc>
      </w:tr>
      <w:tr w:rsidR="00756354" w14:paraId="2911F0F5" w14:textId="77777777" w:rsidTr="00D8634B">
        <w:trPr>
          <w:trHeight w:val="267"/>
          <w:jc w:val="center"/>
        </w:trPr>
        <w:tc>
          <w:tcPr>
            <w:tcW w:w="1138" w:type="dxa"/>
          </w:tcPr>
          <w:p w14:paraId="33A275A7" w14:textId="3DA9D03C" w:rsidR="00756354" w:rsidRPr="00D8634B" w:rsidRDefault="00D8634B" w:rsidP="00B73A85">
            <w:pPr>
              <w:rPr>
                <w:rFonts w:ascii="Cambria Math" w:hAnsi="Cambria Math" w:cs="Times New Roman"/>
                <w:oMath/>
              </w:rPr>
            </w:pPr>
            <m:oMathPara>
              <m:oMath>
                <m:r>
                  <w:rPr>
                    <w:rFonts w:ascii="Cambria Math" w:hAnsi="Cambria Math" w:cs="Times New Roman"/>
                  </w:rPr>
                  <m:t>L1</m:t>
                </m:r>
              </m:oMath>
            </m:oMathPara>
          </w:p>
        </w:tc>
        <w:tc>
          <w:tcPr>
            <w:tcW w:w="1795" w:type="dxa"/>
          </w:tcPr>
          <w:p w14:paraId="7A884422" w14:textId="72FC3219" w:rsidR="00756354" w:rsidRPr="00D8634B" w:rsidRDefault="00D8634B" w:rsidP="00B73A85">
            <w:pPr>
              <w:rPr>
                <w:rFonts w:ascii="Cambria Math" w:hAnsi="Cambria Math" w:cs="Times New Roman"/>
                <w:oMath/>
              </w:rPr>
            </w:pPr>
            <m:oMathPara>
              <m:oMath>
                <m:r>
                  <m:rPr>
                    <m:sty m:val="p"/>
                  </m:rPr>
                  <w:rPr>
                    <w:rFonts w:ascii="Cambria Math" w:hAnsi="Cambria Math" w:cs="Times New Roman"/>
                  </w:rPr>
                  <m:t>“yes”</m:t>
                </m:r>
              </m:oMath>
            </m:oMathPara>
          </w:p>
        </w:tc>
        <w:tc>
          <w:tcPr>
            <w:tcW w:w="3452" w:type="dxa"/>
          </w:tcPr>
          <w:p w14:paraId="58AABC98" w14:textId="74849928" w:rsidR="00756354" w:rsidRDefault="00D8634B" w:rsidP="00B73A85">
            <w:pPr>
              <w:rPr>
                <w:rFonts w:ascii="Times New Roman" w:hAnsi="Times New Roman" w:cs="Times New Roman"/>
              </w:rPr>
            </w:pPr>
            <m:oMathPara>
              <m:oMath>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r>
      <w:tr w:rsidR="00756354" w14:paraId="4863A022" w14:textId="77777777" w:rsidTr="00D8634B">
        <w:trPr>
          <w:trHeight w:val="267"/>
          <w:jc w:val="center"/>
        </w:trPr>
        <w:tc>
          <w:tcPr>
            <w:tcW w:w="1138" w:type="dxa"/>
          </w:tcPr>
          <w:p w14:paraId="3055A366" w14:textId="1176C146" w:rsidR="00756354" w:rsidRPr="00D8634B" w:rsidRDefault="00D8634B" w:rsidP="00B73A85">
            <w:pPr>
              <w:rPr>
                <w:rFonts w:ascii="Cambria Math" w:hAnsi="Cambria Math" w:cs="Times New Roman"/>
                <w:oMath/>
              </w:rPr>
            </w:pPr>
            <m:oMathPara>
              <m:oMath>
                <m:r>
                  <w:rPr>
                    <w:rFonts w:ascii="Cambria Math" w:hAnsi="Cambria Math" w:cs="Times New Roman"/>
                  </w:rPr>
                  <m:t>L2</m:t>
                </m:r>
              </m:oMath>
            </m:oMathPara>
          </w:p>
        </w:tc>
        <w:tc>
          <w:tcPr>
            <w:tcW w:w="1795" w:type="dxa"/>
          </w:tcPr>
          <w:p w14:paraId="606A42F7" w14:textId="5D81D51B" w:rsidR="00756354" w:rsidRPr="00D8634B" w:rsidRDefault="00D8634B" w:rsidP="00B73A85">
            <w:pPr>
              <w:rPr>
                <w:rFonts w:ascii="Cambria Math" w:hAnsi="Cambria Math" w:cs="Times New Roman"/>
                <w:oMath/>
              </w:rPr>
            </w:pPr>
            <m:oMathPara>
              <m:oMath>
                <m:r>
                  <m:rPr>
                    <m:sty m:val="p"/>
                  </m:rPr>
                  <w:rPr>
                    <w:rFonts w:ascii="Cambria Math" w:hAnsi="Cambria Math" w:cs="Times New Roman"/>
                  </w:rPr>
                  <m:t>“yes”</m:t>
                </m:r>
              </m:oMath>
            </m:oMathPara>
          </w:p>
        </w:tc>
        <w:tc>
          <w:tcPr>
            <w:tcW w:w="3452" w:type="dxa"/>
          </w:tcPr>
          <w:p w14:paraId="6797DF6F" w14:textId="272102D0" w:rsidR="00756354" w:rsidRDefault="00D8634B" w:rsidP="00B73A85">
            <w:pPr>
              <w:rPr>
                <w:rFonts w:ascii="Times New Roman" w:hAnsi="Times New Roman" w:cs="Times New Roman"/>
              </w:rPr>
            </w:pPr>
            <m:oMathPara>
              <m:oMath>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m:oMathPara>
          </w:p>
        </w:tc>
      </w:tr>
      <w:tr w:rsidR="00756354" w14:paraId="106B3059" w14:textId="77777777" w:rsidTr="00D8634B">
        <w:trPr>
          <w:trHeight w:val="275"/>
          <w:jc w:val="center"/>
        </w:trPr>
        <w:tc>
          <w:tcPr>
            <w:tcW w:w="1138" w:type="dxa"/>
          </w:tcPr>
          <w:p w14:paraId="31030707" w14:textId="23CD5B7D" w:rsidR="00756354" w:rsidRPr="00D8634B" w:rsidRDefault="00D8634B" w:rsidP="00B73A85">
            <w:pPr>
              <w:rPr>
                <w:rFonts w:ascii="Cambria Math" w:hAnsi="Cambria Math" w:cs="Times New Roman"/>
                <w:oMath/>
              </w:rPr>
            </w:pPr>
            <m:oMathPara>
              <m:oMath>
                <m:r>
                  <w:rPr>
                    <w:rFonts w:ascii="Cambria Math" w:hAnsi="Cambria Math" w:cs="Times New Roman"/>
                  </w:rPr>
                  <m:t>L3</m:t>
                </m:r>
              </m:oMath>
            </m:oMathPara>
          </w:p>
        </w:tc>
        <w:tc>
          <w:tcPr>
            <w:tcW w:w="1795" w:type="dxa"/>
          </w:tcPr>
          <w:p w14:paraId="5C3166BE" w14:textId="2BFBAD6A" w:rsidR="00756354" w:rsidRPr="00D8634B" w:rsidRDefault="00D8634B" w:rsidP="00B73A85">
            <w:pPr>
              <w:rPr>
                <w:rFonts w:ascii="Cambria Math" w:hAnsi="Cambria Math" w:cs="Times New Roman"/>
                <w:oMath/>
              </w:rPr>
            </w:pPr>
            <m:oMathPara>
              <m:oMath>
                <m:r>
                  <m:rPr>
                    <m:sty m:val="p"/>
                  </m:rPr>
                  <w:rPr>
                    <w:rFonts w:ascii="Cambria Math" w:hAnsi="Cambria Math" w:cs="Times New Roman"/>
                  </w:rPr>
                  <m:t>“yes”</m:t>
                </m:r>
              </m:oMath>
            </m:oMathPara>
          </w:p>
        </w:tc>
        <w:tc>
          <w:tcPr>
            <w:tcW w:w="3452" w:type="dxa"/>
          </w:tcPr>
          <w:p w14:paraId="6E3F60A3" w14:textId="09B35D0F" w:rsidR="00756354" w:rsidRDefault="00D8634B" w:rsidP="00B73A85">
            <w:pPr>
              <w:rPr>
                <w:rFonts w:ascii="Times New Roman" w:hAnsi="Times New Roman" w:cs="Times New Roman"/>
              </w:rPr>
            </w:pPr>
            <m:oMathPara>
              <m:oMath>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oMath>
            </m:oMathPara>
          </w:p>
        </w:tc>
      </w:tr>
      <w:tr w:rsidR="00756354" w14:paraId="168034D4" w14:textId="77777777" w:rsidTr="00D8634B">
        <w:trPr>
          <w:trHeight w:val="267"/>
          <w:jc w:val="center"/>
        </w:trPr>
        <w:tc>
          <w:tcPr>
            <w:tcW w:w="1138" w:type="dxa"/>
          </w:tcPr>
          <w:p w14:paraId="7B2A85CB" w14:textId="754BB489" w:rsidR="00756354" w:rsidRPr="00D8634B" w:rsidRDefault="00D8634B" w:rsidP="00B73A85">
            <w:pPr>
              <w:rPr>
                <w:rFonts w:ascii="Cambria Math" w:hAnsi="Cambria Math" w:cs="Times New Roman"/>
                <w:oMath/>
              </w:rPr>
            </w:pPr>
            <m:oMathPara>
              <m:oMath>
                <m:r>
                  <w:rPr>
                    <w:rFonts w:ascii="Cambria Math" w:hAnsi="Cambria Math" w:cs="Times New Roman"/>
                  </w:rPr>
                  <m:t>L1</m:t>
                </m:r>
              </m:oMath>
            </m:oMathPara>
          </w:p>
        </w:tc>
        <w:tc>
          <w:tcPr>
            <w:tcW w:w="1795" w:type="dxa"/>
          </w:tcPr>
          <w:p w14:paraId="295BB72E" w14:textId="6F56EE71" w:rsidR="00756354" w:rsidRPr="00D8634B" w:rsidRDefault="00D8634B" w:rsidP="00B73A85">
            <w:pPr>
              <w:rPr>
                <w:rFonts w:ascii="Cambria Math" w:hAnsi="Cambria Math" w:cs="Times New Roman"/>
                <w:oMath/>
              </w:rPr>
            </w:pPr>
            <m:oMathPara>
              <m:oMath>
                <m:r>
                  <m:rPr>
                    <m:sty m:val="p"/>
                  </m:rPr>
                  <w:rPr>
                    <w:rFonts w:ascii="Cambria Math" w:hAnsi="Cambria Math" w:cs="Times New Roman"/>
                  </w:rPr>
                  <m:t>“no”</m:t>
                </m:r>
              </m:oMath>
            </m:oMathPara>
          </w:p>
        </w:tc>
        <w:tc>
          <w:tcPr>
            <w:tcW w:w="3452" w:type="dxa"/>
          </w:tcPr>
          <w:p w14:paraId="3E8F320F" w14:textId="3DF83891" w:rsidR="00756354" w:rsidRDefault="00D8634B" w:rsidP="00B73A85">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r>
      <w:tr w:rsidR="00756354" w14:paraId="191BA5E6" w14:textId="77777777" w:rsidTr="00D8634B">
        <w:trPr>
          <w:trHeight w:val="267"/>
          <w:jc w:val="center"/>
        </w:trPr>
        <w:tc>
          <w:tcPr>
            <w:tcW w:w="1138" w:type="dxa"/>
          </w:tcPr>
          <w:p w14:paraId="4F777884" w14:textId="4EA52813" w:rsidR="00756354" w:rsidRPr="00D8634B" w:rsidRDefault="00D8634B" w:rsidP="00B73A85">
            <w:pPr>
              <w:rPr>
                <w:rFonts w:ascii="Cambria Math" w:hAnsi="Cambria Math" w:cs="Times New Roman"/>
                <w:oMath/>
              </w:rPr>
            </w:pPr>
            <m:oMathPara>
              <m:oMath>
                <m:r>
                  <w:rPr>
                    <w:rFonts w:ascii="Cambria Math" w:hAnsi="Cambria Math" w:cs="Times New Roman"/>
                  </w:rPr>
                  <m:t>L2</m:t>
                </m:r>
              </m:oMath>
            </m:oMathPara>
          </w:p>
        </w:tc>
        <w:tc>
          <w:tcPr>
            <w:tcW w:w="1795" w:type="dxa"/>
          </w:tcPr>
          <w:p w14:paraId="35572F14" w14:textId="3A2FC6F4" w:rsidR="00756354" w:rsidRPr="00D8634B" w:rsidRDefault="00D8634B" w:rsidP="00B73A85">
            <w:pPr>
              <w:rPr>
                <w:rFonts w:ascii="Cambria Math" w:hAnsi="Cambria Math" w:cs="Times New Roman"/>
                <w:oMath/>
              </w:rPr>
            </w:pPr>
            <m:oMathPara>
              <m:oMath>
                <m:r>
                  <m:rPr>
                    <m:sty m:val="p"/>
                  </m:rPr>
                  <w:rPr>
                    <w:rFonts w:ascii="Cambria Math" w:hAnsi="Cambria Math" w:cs="Times New Roman"/>
                  </w:rPr>
                  <m:t>“no”</m:t>
                </m:r>
              </m:oMath>
            </m:oMathPara>
          </w:p>
        </w:tc>
        <w:tc>
          <w:tcPr>
            <w:tcW w:w="3452" w:type="dxa"/>
          </w:tcPr>
          <w:p w14:paraId="6CB5E4E9" w14:textId="7FFBA44C" w:rsidR="00756354" w:rsidRDefault="00D8634B" w:rsidP="00B73A85">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r>
      <w:tr w:rsidR="00756354" w14:paraId="50C4E763" w14:textId="77777777" w:rsidTr="00D8634B">
        <w:trPr>
          <w:trHeight w:val="47"/>
          <w:jc w:val="center"/>
        </w:trPr>
        <w:tc>
          <w:tcPr>
            <w:tcW w:w="1138" w:type="dxa"/>
          </w:tcPr>
          <w:p w14:paraId="54B827B8" w14:textId="18609EAB" w:rsidR="00756354" w:rsidRPr="00D8634B" w:rsidRDefault="00D8634B" w:rsidP="00B73A85">
            <w:pPr>
              <w:rPr>
                <w:rFonts w:ascii="Cambria Math" w:hAnsi="Cambria Math" w:cs="Times New Roman"/>
                <w:oMath/>
              </w:rPr>
            </w:pPr>
            <m:oMathPara>
              <m:oMath>
                <m:r>
                  <w:rPr>
                    <w:rFonts w:ascii="Cambria Math" w:hAnsi="Cambria Math" w:cs="Times New Roman"/>
                  </w:rPr>
                  <m:t>L3</m:t>
                </m:r>
              </m:oMath>
            </m:oMathPara>
          </w:p>
        </w:tc>
        <w:tc>
          <w:tcPr>
            <w:tcW w:w="1795" w:type="dxa"/>
          </w:tcPr>
          <w:p w14:paraId="37D89C67" w14:textId="70C2405C" w:rsidR="00756354" w:rsidRPr="00D8634B" w:rsidRDefault="00D8634B" w:rsidP="00B73A85">
            <w:pPr>
              <w:rPr>
                <w:rFonts w:ascii="Cambria Math" w:hAnsi="Cambria Math" w:cs="Times New Roman"/>
                <w:oMath/>
              </w:rPr>
            </w:pPr>
            <m:oMathPara>
              <m:oMath>
                <m:r>
                  <m:rPr>
                    <m:sty m:val="p"/>
                  </m:rPr>
                  <w:rPr>
                    <w:rFonts w:ascii="Cambria Math" w:hAnsi="Cambria Math" w:cs="Times New Roman"/>
                  </w:rPr>
                  <m:t>“no”</m:t>
                </m:r>
              </m:oMath>
            </m:oMathPara>
          </w:p>
        </w:tc>
        <w:tc>
          <w:tcPr>
            <w:tcW w:w="3452" w:type="dxa"/>
          </w:tcPr>
          <w:p w14:paraId="0BF4FE1A" w14:textId="4E573AC9" w:rsidR="00756354" w:rsidRDefault="00D8634B" w:rsidP="00D8634B">
            <w:pPr>
              <w:keepNext/>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r>
    </w:tbl>
    <w:p w14:paraId="2DA62199" w14:textId="5023C313" w:rsidR="00756354" w:rsidRDefault="00D8634B" w:rsidP="00D8634B">
      <w:pPr>
        <w:pStyle w:val="Caption"/>
        <w:jc w:val="center"/>
      </w:pPr>
      <w:r>
        <w:t xml:space="preserve">Table </w:t>
      </w:r>
      <w:fldSimple w:instr=" SEQ Table \* ARABIC ">
        <w:r>
          <w:rPr>
            <w:noProof/>
          </w:rPr>
          <w:t>2</w:t>
        </w:r>
      </w:fldSimple>
      <w:r>
        <w:t xml:space="preserve"> The above table shows the six different models that could be designed to test whether or not the impact of (the original) </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on </w:t>
      </w:r>
      <m:oMath>
        <m:r>
          <w:rPr>
            <w:rFonts w:ascii="Cambria Math" w:hAnsi="Cambria Math"/>
          </w:rPr>
          <m:t>y</m:t>
        </m:r>
      </m:oMath>
      <w:r>
        <w:t xml:space="preserve"> is equal across all levels of (the original)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w:t>
      </w:r>
    </w:p>
    <w:p w14:paraId="0DA672DE" w14:textId="37FB9998" w:rsidR="002318D1" w:rsidRPr="002318D1" w:rsidRDefault="002318D1" w:rsidP="002318D1">
      <w:pPr>
        <w:rPr>
          <w:rFonts w:ascii="Times New Roman" w:hAnsi="Times New Roman" w:cs="Times New Roman"/>
        </w:rPr>
      </w:pPr>
      <w:r>
        <w:rPr>
          <w:rFonts w:ascii="Times New Roman" w:hAnsi="Times New Roman" w:cs="Times New Roman"/>
        </w:rPr>
        <w:t xml:space="preserve">Like before, we can construct a hypothesis test for each of these models, utilizing the partial </w:t>
      </w:r>
      <m:oMath>
        <m:r>
          <w:rPr>
            <w:rFonts w:ascii="Cambria Math" w:hAnsi="Cambria Math" w:cs="Times New Roman"/>
          </w:rPr>
          <m:t>F</m:t>
        </m:r>
      </m:oMath>
      <w:r>
        <w:rPr>
          <w:rFonts w:ascii="Times New Roman" w:hAnsi="Times New Roman" w:cs="Times New Roman"/>
        </w:rPr>
        <w:t xml:space="preserve"> test to determine the results. In each of these hypotheses’ tests, we would again be examining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hAnsi="Times New Roman" w:cs="Times New Roman"/>
        </w:rPr>
        <w:t xml:space="preserve"> vs.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sidR="00D74AB5">
        <w:rPr>
          <w:rFonts w:ascii="Times New Roman" w:hAnsi="Times New Roman" w:cs="Times New Roman"/>
        </w:rPr>
        <w:t xml:space="preserve">. The difference however is that in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sidR="00D74AB5">
        <w:rPr>
          <w:rFonts w:ascii="Times New Roman" w:hAnsi="Times New Roman" w:cs="Times New Roman"/>
        </w:rPr>
        <w:t xml:space="preserve">, the full model (FM) and reduced model (RM) would correspond to different sets of the coefficients. For example, in the first row of Table 2, the FM would consist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D74AB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D74AB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sidR="00D74AB5">
        <w:rPr>
          <w:rFonts w:ascii="Times New Roman" w:hAnsi="Times New Roman" w:cs="Times New Roman"/>
        </w:rPr>
        <w:t xml:space="preserve">, while the RM would consist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D74AB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sidR="00D74AB5">
        <w:rPr>
          <w:rFonts w:ascii="Times New Roman" w:hAnsi="Times New Roman" w:cs="Times New Roman"/>
        </w:rPr>
        <w:t>.</w:t>
      </w:r>
    </w:p>
    <w:p w14:paraId="2EB90CA4" w14:textId="45915E87" w:rsidR="00850F59" w:rsidRPr="00333AA8" w:rsidRDefault="00850F59" w:rsidP="00E6349F">
      <w:pPr>
        <w:rPr>
          <w:rFonts w:ascii="Times New Roman" w:hAnsi="Times New Roman" w:cs="Times New Roman"/>
        </w:rPr>
      </w:pPr>
    </w:p>
    <w:sectPr w:rsidR="00850F59" w:rsidRPr="0033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9F"/>
    <w:rsid w:val="0004492B"/>
    <w:rsid w:val="001E0CE1"/>
    <w:rsid w:val="001E6067"/>
    <w:rsid w:val="002200D4"/>
    <w:rsid w:val="002318D1"/>
    <w:rsid w:val="002961EE"/>
    <w:rsid w:val="002B3BED"/>
    <w:rsid w:val="00333AA8"/>
    <w:rsid w:val="00380397"/>
    <w:rsid w:val="00446158"/>
    <w:rsid w:val="0056179B"/>
    <w:rsid w:val="005E3D0A"/>
    <w:rsid w:val="00600945"/>
    <w:rsid w:val="006F3D92"/>
    <w:rsid w:val="0071030B"/>
    <w:rsid w:val="00756354"/>
    <w:rsid w:val="00795A2C"/>
    <w:rsid w:val="007A6583"/>
    <w:rsid w:val="008501AE"/>
    <w:rsid w:val="00850F59"/>
    <w:rsid w:val="00885EBF"/>
    <w:rsid w:val="008C276D"/>
    <w:rsid w:val="00A72586"/>
    <w:rsid w:val="00AD0B64"/>
    <w:rsid w:val="00B73A85"/>
    <w:rsid w:val="00C868F3"/>
    <w:rsid w:val="00CD3FBD"/>
    <w:rsid w:val="00CE07C4"/>
    <w:rsid w:val="00CF276A"/>
    <w:rsid w:val="00CF39A4"/>
    <w:rsid w:val="00D230B8"/>
    <w:rsid w:val="00D335E9"/>
    <w:rsid w:val="00D7436A"/>
    <w:rsid w:val="00D74AB5"/>
    <w:rsid w:val="00D8634B"/>
    <w:rsid w:val="00DA27A7"/>
    <w:rsid w:val="00DA6C7A"/>
    <w:rsid w:val="00DE023A"/>
    <w:rsid w:val="00E01A7A"/>
    <w:rsid w:val="00E6349F"/>
    <w:rsid w:val="00EB40DF"/>
    <w:rsid w:val="00EC72E5"/>
    <w:rsid w:val="00F00DB4"/>
    <w:rsid w:val="00F23829"/>
    <w:rsid w:val="00F77230"/>
    <w:rsid w:val="00FB7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2AB57B"/>
  <w15:chartTrackingRefBased/>
  <w15:docId w15:val="{D519B0C4-26D2-9E4C-A0E9-4111FAD6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6067"/>
    <w:rPr>
      <w:color w:val="808080"/>
    </w:rPr>
  </w:style>
  <w:style w:type="table" w:styleId="TableGrid">
    <w:name w:val="Table Grid"/>
    <w:basedOn w:val="TableNormal"/>
    <w:uiPriority w:val="39"/>
    <w:rsid w:val="002B3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5EB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3</cp:revision>
  <dcterms:created xsi:type="dcterms:W3CDTF">2020-10-02T23:39:00Z</dcterms:created>
  <dcterms:modified xsi:type="dcterms:W3CDTF">2020-10-02T23:42:00Z</dcterms:modified>
</cp:coreProperties>
</file>