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Times New Roman" w:hAnsi="Times New Roman" w:eastAsia="Times New Roman" w:cs="Times New Roman"/>
          <w:b/>
          <w:i w:val="0"/>
          <w:color w:val="000000"/>
          <w:sz w:val="20"/>
        </w:rPr>
        <w:t>END-TO-END VERIFICATION REPORT</w:t>
      </w:r>
    </w:p>
    <w:p>
      <w:pPr>
        <w:keepNext/>
        <w:spacing w:before="0" w:after="160" w:line="240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52"/>
        </w:rPr>
        <w:t>端到端功能测试报告</w:t>
      </w:r>
    </w:p>
    <w:p>
      <w:pPr>
        <w:pStyle w:val="Subtitle"/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6"/>
        </w:rPr>
        <w:t>真实本地模型、五格式索引、混合检索、持久化重启与回归验收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项目: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离线可访问多模态本地内容检索系统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版本: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1.0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日期: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2026-07-30</w:t>
      </w:r>
    </w:p>
    <w:p>
      <w:pPr>
        <w:spacing w:before="0" w:after="40" w:line="264" w:lineRule="auto"/>
      </w:pPr>
      <w:r>
        <w:rPr>
          <w:rFonts w:ascii="Times New Roman" w:hAnsi="Times New Roman" w:eastAsia="Times New Roman" w:cs="Times New Roman"/>
          <w:b/>
          <w:i w:val="0"/>
          <w:color w:val="000000"/>
          <w:sz w:val="21"/>
        </w:rPr>
        <w:t xml:space="preserve">状态: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1"/>
        </w:rPr>
        <w:t>已验证</w:t>
      </w:r>
    </w:p>
    <w:p>
      <w:pPr>
        <w:spacing w:after="80"/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1. 验收结论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结论: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 xml:space="preserve"> 第四周真实离线链路通过。TXT、PDF、DOCX、JPG、PNG 共 5 个文件全部解析并建立 20 条记录，关键词、文本语义和图片语义查询均命中预期文件；重开 Chroma 后结果保持一致。完整回归 337 passed，核心模块覆盖率 87.91%。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00"/>
        <w:gridCol w:w="2900"/>
        <w:gridCol w:w="2860"/>
        <w:gridCol w:w="1700"/>
      </w:tblGrid>
      <w:tr>
        <w:trPr>
          <w:tblHeader w:val="true"/>
        </w:trP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质量门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要求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实测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判定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五格式索引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 种格式无失败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5/5 文件；20 记录；0 失败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三类搜索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各通道返回预期结果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3/3 查询通过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持久化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重启后数量和结果一致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 条；首项一致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全量回归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无新增失败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337 passed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核心覆盖率</w:t>
            </w:r>
          </w:p>
        </w:tc>
        <w:tc>
          <w:tcPr>
            <w:tcW w:type="dxa" w:w="2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不低于 85%</w:t>
            </w:r>
          </w:p>
        </w:tc>
        <w:tc>
          <w:tcPr>
            <w:tcW w:type="dxa" w:w="2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87.91%</w:t>
            </w:r>
          </w:p>
        </w:tc>
        <w:tc>
          <w:tcPr>
            <w:tcW w:type="dxa" w:w="17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2. 测试环境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类别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版本 / 配置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操作系统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Windows-10-10.0.26200-SP0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处理器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Intel64 Family 6 Model 183 Stepping 1, GenuineIntel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设备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CPU；torch_cuda_available=false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Python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3.10.18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ChromaDB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1.5.9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Sentence Transformers / Transformers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5.6.1 / 5.14.1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PyTorch / TorchVision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2.13.0+cpu / 0.28.0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MobileCLIP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0.1.0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Apache Tika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Apache Tika 3.3.1</w:t>
            </w:r>
          </w:p>
        </w:tc>
      </w:tr>
      <w:tr>
        <w:tc>
          <w:tcPr>
            <w:tcW w:type="dxa" w:w="26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离线变量</w:t>
            </w:r>
          </w:p>
        </w:tc>
        <w:tc>
          <w:tcPr>
            <w:tcW w:type="dxa" w:w="67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HF_HUB_OFFLINE=1；TRANSFORMERS_OFFLINE=1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模型清单校验通过: text-multilingual-v1 对应 384 维 text-semantic-v1；mobileclip-s0-v1 对应 512 维 mobileclip-image-text-v1。两项均使用清单中的本地路径和 SHA-256，不允许在线下载回退。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3. 测试对象与输入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300"/>
        <w:gridCol w:w="1200"/>
        <w:gridCol w:w="4860"/>
      </w:tblGrid>
      <w:tr>
        <w:trPr>
          <w:tblHeader w:val="true"/>
        </w:trP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文件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字节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SHA-256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zh_local_search.txt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264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a4985d59d689345f0ff69f7ce6b8bb76a0d859a62e65e6ab1a7c5c8e9ef91582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Software Engineering Project Offline Accessible Multimodal Local Content Retrieval System.pdf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87447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44159ba676bde0509dcee9a93a93a185fb23e734e59d52c92c9f599fcbca9c54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对项目的总理解和每周任务安排.docx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15565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5cda3ee99f568482318cd7ff5ca98f90a62372b2897a9d05720ace2315d88103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jpg_with_exif.jpg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695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0438ab97f5c17608aa695c6b74ccec3d8f76b079dd40676f9cee1aac50e62784</w:t>
            </w:r>
          </w:p>
        </w:tc>
      </w:tr>
      <w:tr>
        <w:tc>
          <w:tcPr>
            <w:tcW w:type="dxa" w:w="3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app_icon_512.png</w:t>
            </w:r>
          </w:p>
        </w:tc>
        <w:tc>
          <w:tcPr>
            <w:tcW w:type="dxa" w:w="12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36406</w:t>
            </w:r>
          </w:p>
        </w:tc>
        <w:tc>
          <w:tcPr>
            <w:tcW w:type="dxa" w:w="4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0a91c6c1bf242e54ee179e34629e9ef3e8a6d286c0fce01e302280a8be9277e6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输入覆盖中文 UTF-8 文本、6 页 PDF、项目任务 DOCX、带 EXIF 的 JPG 以及 512×512 PNG。所有文件均位于授权根目录下，批量摄取和索引使用相同的路径安全检查。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4. 执行流程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启动并探测本地 Apache Tika 3.3.1，只监听 127.0.0.1:9998。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设置 Hugging Face 与 Transformers 离线变量，加载并校验模型清单。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构造 LocalRuntime，清理专用测试集合后索引 5 个受控文件。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刷新 BM25 目录，分别执行关键词、文本语义和图片语义查询。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使用相同数据库路径新建 ChromaVectorRepository 与 RetrievalService，重复关键词查询。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运行根目录完整 pytest 和存储/检索/索引覆盖率命令。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5. 索引结果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400"/>
        <w:gridCol w:w="5960"/>
      </w:tblGrid>
      <w:tr>
        <w:trPr>
          <w:tblHeader w:val="true"/>
        </w:trP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指标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值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解析文件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成功索引文件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索引记录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最终记录数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失败文件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部分成功文件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</w:t>
            </w:r>
          </w:p>
        </w:tc>
      </w:tr>
      <w:tr>
        <w:tc>
          <w:tcPr>
            <w:tcW w:type="dxa" w:w="34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失败明细</w:t>
            </w:r>
          </w:p>
        </w:tc>
        <w:tc>
          <w:tcPr>
            <w:tcW w:type="dxa" w:w="59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无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20 条记录由文本分块、PDF 页级文本、DOCX 段落和两张图片组成。索引阶段没有解析、分块、嵌入、存储或陈旧记录删除错误。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6. 检索结果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450"/>
        <w:gridCol w:w="2350"/>
        <w:gridCol w:w="1900"/>
        <w:gridCol w:w="1550"/>
        <w:gridCol w:w="1100"/>
        <w:gridCol w:w="1010"/>
      </w:tblGrid>
      <w:tr>
        <w:trPr>
          <w:tblHeader w:val="true"/>
        </w:trPr>
        <w:tc>
          <w:tcPr>
            <w:tcW w:type="dxa" w:w="14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场景</w:t>
            </w:r>
          </w:p>
        </w:tc>
        <w:tc>
          <w:tcPr>
            <w:tcW w:type="dxa" w:w="23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查询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首项</w:t>
            </w:r>
          </w:p>
        </w:tc>
        <w:tc>
          <w:tcPr>
            <w:tcW w:type="dxa" w:w="15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匹配原因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耗时</w:t>
            </w:r>
          </w:p>
        </w:tc>
        <w:tc>
          <w:tcPr>
            <w:tcW w:type="dxa" w:w="101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判定</w:t>
            </w:r>
          </w:p>
        </w:tc>
      </w:tr>
      <w:tr>
        <w:tc>
          <w:tcPr>
            <w:tcW w:type="dxa" w:w="14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keyword</w:t>
            </w:r>
          </w:p>
        </w:tc>
        <w:tc>
          <w:tcPr>
            <w:tcW w:type="dxa" w:w="23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没有互联网连接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zh_local_search.txt</w:t>
            </w:r>
          </w:p>
        </w:tc>
        <w:tc>
          <w:tcPr>
            <w:tcW w:type="dxa" w:w="15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keyword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0.21 ms</w:t>
            </w:r>
          </w:p>
        </w:tc>
        <w:tc>
          <w:tcPr>
            <w:tcW w:type="dxa" w:w="101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4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text_semantic</w:t>
            </w:r>
          </w:p>
        </w:tc>
        <w:tc>
          <w:tcPr>
            <w:tcW w:type="dxa" w:w="23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offline system for searching private documents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zh_local_search.txt</w:t>
            </w:r>
          </w:p>
        </w:tc>
        <w:tc>
          <w:tcPr>
            <w:tcW w:type="dxa" w:w="15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text_semantic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32.89 ms</w:t>
            </w:r>
          </w:p>
        </w:tc>
        <w:tc>
          <w:tcPr>
            <w:tcW w:type="dxa" w:w="101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  <w:tr>
        <w:tc>
          <w:tcPr>
            <w:tcW w:type="dxa" w:w="14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image_semantic</w:t>
            </w:r>
          </w:p>
        </w:tc>
        <w:tc>
          <w:tcPr>
            <w:tcW w:type="dxa" w:w="23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 blue geometric logo on a white rounded square</w:t>
            </w:r>
          </w:p>
        </w:tc>
        <w:tc>
          <w:tcPr>
            <w:tcW w:type="dxa" w:w="1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app_icon_512.png</w:t>
            </w:r>
          </w:p>
        </w:tc>
        <w:tc>
          <w:tcPr>
            <w:tcW w:type="dxa" w:w="155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image_semantic</w:t>
            </w:r>
          </w:p>
        </w:tc>
        <w:tc>
          <w:tcPr>
            <w:tcW w:type="dxa" w:w="11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40.40 ms</w:t>
            </w:r>
          </w:p>
        </w:tc>
        <w:tc>
          <w:tcPr>
            <w:tcW w:type="dxa" w:w="101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单通道返回的 top_score 为融合分数 1.0，表示该通道内第一名的归一化 RRF 贡献，不应解读为原始余弦相似度 100%。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7. 持久化重启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检查项</w:t>
            </w:r>
          </w:p>
        </w:tc>
        <w:tc>
          <w:tcPr>
            <w:tcW w:type="dxa" w:w="5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重开后记录数</w:t>
            </w:r>
          </w:p>
        </w:tc>
        <w:tc>
          <w:tcPr>
            <w:tcW w:type="dxa" w:w="5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20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重复查询首项</w:t>
            </w:r>
          </w:p>
        </w:tc>
        <w:tc>
          <w:tcPr>
            <w:tcW w:type="dxa" w:w="5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zh_local_search.txt</w:t>
            </w:r>
          </w:p>
        </w:tc>
      </w:tr>
      <w:tr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一致性判定</w:t>
            </w:r>
          </w:p>
        </w:tc>
        <w:tc>
          <w:tcPr>
            <w:tcW w:type="dxa" w:w="58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通过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重启测试没有删除或重新生成数据库目录，仅重新构造 PersistentClient、仓库和检索服务。BM25 内存目录从持久化记录重新构建，关键词结果保持一致。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8. 自动化回归与覆盖率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900"/>
        <w:gridCol w:w="5460"/>
      </w:tblGrid>
      <w:tr>
        <w:trPr>
          <w:tblHeader w:val="true"/>
        </w:trPr>
        <w:tc>
          <w:tcPr>
            <w:tcW w:type="dxa" w:w="3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测试入口</w:t>
            </w:r>
          </w:p>
        </w:tc>
        <w:tc>
          <w:tcPr>
            <w:tcW w:type="dxa" w:w="5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结果</w:t>
            </w:r>
          </w:p>
        </w:tc>
      </w:tr>
      <w:tr>
        <w:tc>
          <w:tcPr>
            <w:tcW w:type="dxa" w:w="3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python -m pytest -q</w:t>
            </w:r>
          </w:p>
        </w:tc>
        <w:tc>
          <w:tcPr>
            <w:tcW w:type="dxa" w:w="5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337 passed in 33.09s</w:t>
            </w:r>
          </w:p>
        </w:tc>
      </w:tr>
      <w:tr>
        <w:tc>
          <w:tcPr>
            <w:tcW w:type="dxa" w:w="39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backend 核心覆盖率入口</w:t>
            </w:r>
          </w:p>
        </w:tc>
        <w:tc>
          <w:tcPr>
            <w:tcW w:type="dxa" w:w="54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313 passed；87.91%（538/612）</w:t>
            </w:r>
          </w:p>
        </w:tc>
      </w:tr>
    </w:tbl>
    <w:p>
      <w:pPr>
        <w:spacing w:before="0" w:after="80"/>
      </w:pP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5300"/>
        <w:gridCol w:w="4060"/>
      </w:tblGrid>
      <w:tr>
        <w:trPr>
          <w:tblHeader w:val="true"/>
        </w:trP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模块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覆盖率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retrieval/fusion.py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94%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retrieval/keyword.py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94%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retrieval/service.py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93%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services/indexing.py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86%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storage/chroma.py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82%</w:t>
            </w:r>
          </w:p>
        </w:tc>
      </w:tr>
      <w:tr>
        <w:tc>
          <w:tcPr>
            <w:tcW w:type="dxa" w:w="5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合计</w:t>
            </w:r>
          </w:p>
        </w:tc>
        <w:tc>
          <w:tcPr>
            <w:tcW w:type="dxa" w:w="40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87.91%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覆盖率命令报告两条第三方 NumPy 重载警告，不影响测试判定。由于本轮显式启动本地 Tika，原先环境缺失时跳过的外部依赖路径实际执行，最终没有 skip。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9. 已发现问题与处置</w:t>
      </w:r>
    </w:p>
    <w:p>
      <w:pPr>
        <w:spacing w:before="80"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300"/>
        <w:gridCol w:w="3560"/>
        <w:gridCol w:w="3500"/>
      </w:tblGrid>
      <w:tr>
        <w:trPr>
          <w:tblHeader w:val="true"/>
        </w:trP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问题</w:t>
            </w:r>
          </w:p>
        </w:tc>
        <w:tc>
          <w:tcPr>
            <w:tcW w:type="dxa" w:w="3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证据</w:t>
            </w:r>
          </w:p>
        </w:tc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9"/>
              </w:rPr>
              <w:t>处置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大型集合全库 HNSW 查询</w:t>
            </w:r>
          </w:p>
        </w:tc>
        <w:tc>
          <w:tcPr>
            <w:tcW w:type="dxa" w:w="3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5,446 条集合请求全量时返回 5,441 条，并在同客户端触发 Error finding id</w:t>
            </w:r>
          </w:p>
        </w:tc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服务层和 API 均限制 top_k&lt;=100；基准采用 Top‑100</w:t>
            </w:r>
          </w:p>
        </w:tc>
      </w:tr>
      <w:tr>
        <w:tc>
          <w:tcPr>
            <w:tcW w:type="dxa" w:w="23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Tika 后台进程自带 watchdog</w:t>
            </w:r>
          </w:p>
        </w:tc>
        <w:tc>
          <w:tcPr>
            <w:tcW w:type="dxa" w:w="356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只终止监听子进程会被父进程重启</w:t>
            </w:r>
          </w:p>
        </w:tc>
        <w:tc>
          <w:tcPr>
            <w:tcW w:type="dxa" w:w="3500"/>
            <w:vAlign w:val="center"/>
            <w:shd w:fill="FFFFFF" w:color="auto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spacing w:after="0" w:line="264" w:lineRule="auto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9"/>
              </w:rPr>
              <w:t>测试收尾精确终止包含指定 JAR 的全部 Java 父子进程并检查端口</w:t>
            </w:r>
          </w:p>
        </w:tc>
      </w:tr>
    </w:tbl>
    <w:p>
      <w:pPr>
        <w:spacing w:before="0" w:after="80"/>
      </w:pP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以上问题均已转化为稳定的服务边界或测试收尾规则；没有证据表明持久化数据库、模型权重或受控输入文件损坏。</w:t>
      </w:r>
    </w:p>
    <w:p>
      <w:pPr>
        <w:pStyle w:val="Heading1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10. 复现命令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uv sync --project backend --locked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model-tools/benchmark_week4_pipeline.py --mode smoke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model-tools/benchmark_week4_pipeline.py --mode benchmark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model-tools/benchmark_week4_pipeline.py --mode performance --synthetic-record-count 10000 --performance-query-count 50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-m pytest -q</w:t>
      </w:r>
    </w:p>
    <w:p>
      <w:pPr>
        <w:spacing w:before="0" w:after="40" w:line="240" w:lineRule="auto"/>
        <w:ind w:left="360" w:right="216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19"/>
        </w:rPr>
        <w:t>python -m pytest -q backend --cov=content_retrieval.storage --cov=content_retrieval.retrieval --cov=content_retrieval.services.indexing --cov-fail-under=85</w:t>
      </w:r>
    </w:p>
    <w:p>
      <w:pPr>
        <w:spacing w:line="300" w:lineRule="auto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证据文件:</w:t>
      </w:r>
      <w:r>
        <w:rPr>
          <w:rFonts w:ascii="Times New Roman" w:hAnsi="Times New Roman" w:eastAsia="Times New Roman" w:cs="Times New Roman"/>
          <w:b w:val="0"/>
          <w:i/>
          <w:color w:val="000000"/>
          <w:sz w:val="22"/>
        </w:rPr>
        <w:t xml:space="preserve"> e2e-summary.json；performance-summary.json；week4-coverage.json。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第四周  |  第 </w:t>
    </w:r>
    <w:fldSimple w:instr="PAGE">
      <w:r>
        <w:rPr>
          <w:rFonts w:ascii="Times New Roman" w:hAnsi="Times New Roman" w:eastAsia="Times New Roman" w:cs="Times New Roman"/>
          <w:color w:val="000000"/>
          <w:sz w:val="18"/>
        </w:rPr>
        <w:t>1</w:t>
      </w:r>
    </w:fldSimple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>端到端功能测试报告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Times New Roman" w:hAnsi="Times New Roman" w:eastAsia="Times New Roman" w:cs="Times New Roman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300" w:lineRule="auto"/>
    </w:pPr>
    <w:rPr>
      <w:rFonts w:ascii="Times New Roman" w:hAnsi="Times New Roman" w:eastAsia="Times New Roman" w:cs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76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端到端功能测试报告</dc:title>
  <dc:subject>第四周向量存储、混合检索与端到端验收</dc:subject>
  <dc:creator>Content Retrieval System Team</dc:creator>
  <cp:keywords>ChromaDB, retrieval, offline, Week 4</cp:keywords>
  <dc:description>generated by python-docx</dc:description>
  <cp:lastModifiedBy>Content Retrieval System Team</cp:lastModifiedBy>
  <cp:revision>1</cp:revision>
  <dcterms:created xsi:type="dcterms:W3CDTF">2013-12-23T23:15:00Z</dcterms:created>
  <dcterms:modified xsi:type="dcterms:W3CDTF">2013-12-23T23:15:00Z</dcterms:modified>
  <cp:category/>
</cp:coreProperties>
</file>