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离线系统方案</w:t>
      </w:r>
    </w:p>
    <w:p>
      <w:r>
        <w:t>系统在无网络时仍可运行。解析、检索与排序均在本机完成；用户文件、查询和片段不会发送到云端。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