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END-TO-END VERIFICATION REPORT</w:t>
      </w:r>
    </w:p>
    <w:p>
      <w:pPr>
        <w:keepNext/>
        <w:spacing w:before="0" w:after="16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52"/>
        </w:rPr>
        <w:t>端到端功能测试报告</w:t>
      </w:r>
    </w:p>
    <w:p>
      <w:pPr>
        <w:pStyle w:val="Subtitle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真实本地模型、五格式索引、混合检索、持久化重启与回归验收</w:t>
      </w:r>
    </w:p>
    <w:p>
      <w:pPr>
        <w:spacing w:before="0" w:after="40" w:line="264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项目: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离线可访问多模态本地内容检索系统</w:t>
      </w:r>
    </w:p>
    <w:p>
      <w:pPr>
        <w:spacing w:before="0" w:after="40" w:line="264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版本: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1.0</w:t>
      </w:r>
    </w:p>
    <w:p>
      <w:pPr>
        <w:spacing w:before="0" w:after="40" w:line="264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日期: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2026-07-30</w:t>
      </w:r>
    </w:p>
    <w:p>
      <w:pPr>
        <w:spacing w:before="0" w:after="40" w:line="264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状态: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已验证</w:t>
      </w:r>
    </w:p>
    <w:p>
      <w:pPr>
        <w:spacing w:after="8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1. 验收结论</w:t>
      </w: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结论: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第四周真实离线链路通过。TXT、PDF、DOCX、JPG、PNG 共 5 个文件全部解析并建立 20 条记录，关键词、文本语义和图片语义查询均命中预期文件；重开 Chroma 后结果保持一致。完整回归在重新整合提交上为 340 passed，测试证据整改提交为 337 passed，原始提交基线为 162 passed，核心模块覆盖率 88.08%。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00"/>
        <w:gridCol w:w="2900"/>
        <w:gridCol w:w="2860"/>
        <w:gridCol w:w="1700"/>
      </w:tblGrid>
      <w:tr>
        <w:trPr>
          <w:tblHeader w:val="true"/>
        </w:trPr>
        <w:tc>
          <w:tcPr>
            <w:tcW w:type="dxa" w:w="1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质量门</w:t>
            </w:r>
          </w:p>
        </w:tc>
        <w:tc>
          <w:tcPr>
            <w:tcW w:type="dxa" w:w="2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要求</w:t>
            </w:r>
          </w:p>
        </w:tc>
        <w:tc>
          <w:tcPr>
            <w:tcW w:type="dxa" w:w="28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实测</w:t>
            </w:r>
          </w:p>
        </w:tc>
        <w:tc>
          <w:tcPr>
            <w:tcW w:type="dxa" w:w="17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判定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五格式索引</w:t>
            </w:r>
          </w:p>
        </w:tc>
        <w:tc>
          <w:tcPr>
            <w:tcW w:type="dxa" w:w="2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5 种格式无失败</w:t>
            </w:r>
          </w:p>
        </w:tc>
        <w:tc>
          <w:tcPr>
            <w:tcW w:type="dxa" w:w="28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5/5 文件；20 记录；0 失败</w:t>
            </w:r>
          </w:p>
        </w:tc>
        <w:tc>
          <w:tcPr>
            <w:tcW w:type="dxa" w:w="17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三类搜索</w:t>
            </w:r>
          </w:p>
        </w:tc>
        <w:tc>
          <w:tcPr>
            <w:tcW w:type="dxa" w:w="2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各通道返回预期结果</w:t>
            </w:r>
          </w:p>
        </w:tc>
        <w:tc>
          <w:tcPr>
            <w:tcW w:type="dxa" w:w="28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3/3 查询通过</w:t>
            </w:r>
          </w:p>
        </w:tc>
        <w:tc>
          <w:tcPr>
            <w:tcW w:type="dxa" w:w="17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持久化</w:t>
            </w:r>
          </w:p>
        </w:tc>
        <w:tc>
          <w:tcPr>
            <w:tcW w:type="dxa" w:w="2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重启后数量和结果一致</w:t>
            </w:r>
          </w:p>
        </w:tc>
        <w:tc>
          <w:tcPr>
            <w:tcW w:type="dxa" w:w="28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20 条；首项一致</w:t>
            </w:r>
          </w:p>
        </w:tc>
        <w:tc>
          <w:tcPr>
            <w:tcW w:type="dxa" w:w="17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全量回归</w:t>
            </w:r>
          </w:p>
        </w:tc>
        <w:tc>
          <w:tcPr>
            <w:tcW w:type="dxa" w:w="2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无新增失败</w:t>
            </w:r>
          </w:p>
        </w:tc>
        <w:tc>
          <w:tcPr>
            <w:tcW w:type="dxa" w:w="28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重新整合提交 340 passed；整改提交 337 passed；原始提交 162 passed</w:t>
            </w:r>
          </w:p>
        </w:tc>
        <w:tc>
          <w:tcPr>
            <w:tcW w:type="dxa" w:w="17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核心覆盖率</w:t>
            </w:r>
          </w:p>
        </w:tc>
        <w:tc>
          <w:tcPr>
            <w:tcW w:type="dxa" w:w="2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不低于 85%</w:t>
            </w:r>
          </w:p>
        </w:tc>
        <w:tc>
          <w:tcPr>
            <w:tcW w:type="dxa" w:w="28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88.08%</w:t>
            </w:r>
          </w:p>
        </w:tc>
        <w:tc>
          <w:tcPr>
            <w:tcW w:type="dxa" w:w="17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2. 测试环境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类别</w:t>
            </w:r>
          </w:p>
        </w:tc>
        <w:tc>
          <w:tcPr>
            <w:tcW w:type="dxa" w:w="6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版本 / 配置</w:t>
            </w:r>
          </w:p>
        </w:tc>
      </w:tr>
      <w:tr>
        <w:tc>
          <w:tcPr>
            <w:tcW w:type="dxa" w:w="2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操作系统</w:t>
            </w:r>
          </w:p>
        </w:tc>
        <w:tc>
          <w:tcPr>
            <w:tcW w:type="dxa" w:w="6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Windows-10-10.0.26200-SP0</w:t>
            </w:r>
          </w:p>
        </w:tc>
      </w:tr>
      <w:tr>
        <w:tc>
          <w:tcPr>
            <w:tcW w:type="dxa" w:w="2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处理器</w:t>
            </w:r>
          </w:p>
        </w:tc>
        <w:tc>
          <w:tcPr>
            <w:tcW w:type="dxa" w:w="6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Intel64 Family 6 Model 183 Stepping 1, GenuineIntel</w:t>
            </w:r>
          </w:p>
        </w:tc>
      </w:tr>
      <w:tr>
        <w:tc>
          <w:tcPr>
            <w:tcW w:type="dxa" w:w="2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设备</w:t>
            </w:r>
          </w:p>
        </w:tc>
        <w:tc>
          <w:tcPr>
            <w:tcW w:type="dxa" w:w="6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CPU；torch_cuda_available=false</w:t>
            </w:r>
          </w:p>
        </w:tc>
      </w:tr>
      <w:tr>
        <w:tc>
          <w:tcPr>
            <w:tcW w:type="dxa" w:w="2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Python</w:t>
            </w:r>
          </w:p>
        </w:tc>
        <w:tc>
          <w:tcPr>
            <w:tcW w:type="dxa" w:w="6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3.10.18</w:t>
            </w:r>
          </w:p>
        </w:tc>
      </w:tr>
      <w:tr>
        <w:tc>
          <w:tcPr>
            <w:tcW w:type="dxa" w:w="2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ChromaDB</w:t>
            </w:r>
          </w:p>
        </w:tc>
        <w:tc>
          <w:tcPr>
            <w:tcW w:type="dxa" w:w="6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1.5.9</w:t>
            </w:r>
          </w:p>
        </w:tc>
      </w:tr>
      <w:tr>
        <w:tc>
          <w:tcPr>
            <w:tcW w:type="dxa" w:w="2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Sentence Transformers / Transformers</w:t>
            </w:r>
          </w:p>
        </w:tc>
        <w:tc>
          <w:tcPr>
            <w:tcW w:type="dxa" w:w="6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5.6.1 / 5.14.1</w:t>
            </w:r>
          </w:p>
        </w:tc>
      </w:tr>
      <w:tr>
        <w:tc>
          <w:tcPr>
            <w:tcW w:type="dxa" w:w="2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PyTorch / TorchVision</w:t>
            </w:r>
          </w:p>
        </w:tc>
        <w:tc>
          <w:tcPr>
            <w:tcW w:type="dxa" w:w="6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2.13.0+cpu / 0.28.0</w:t>
            </w:r>
          </w:p>
        </w:tc>
      </w:tr>
      <w:tr>
        <w:tc>
          <w:tcPr>
            <w:tcW w:type="dxa" w:w="2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MobileCLIP</w:t>
            </w:r>
          </w:p>
        </w:tc>
        <w:tc>
          <w:tcPr>
            <w:tcW w:type="dxa" w:w="6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0.1.0</w:t>
            </w:r>
          </w:p>
        </w:tc>
      </w:tr>
      <w:tr>
        <w:tc>
          <w:tcPr>
            <w:tcW w:type="dxa" w:w="2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Apache Tika</w:t>
            </w:r>
          </w:p>
        </w:tc>
        <w:tc>
          <w:tcPr>
            <w:tcW w:type="dxa" w:w="6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Apache Tika 3.3.1</w:t>
            </w:r>
          </w:p>
        </w:tc>
      </w:tr>
      <w:tr>
        <w:tc>
          <w:tcPr>
            <w:tcW w:type="dxa" w:w="26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离线变量</w:t>
            </w:r>
          </w:p>
        </w:tc>
        <w:tc>
          <w:tcPr>
            <w:tcW w:type="dxa" w:w="67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HF_HUB_OFFLINE=1；TRANSFORMERS_OFFLINE=1</w:t>
            </w:r>
          </w:p>
        </w:tc>
      </w:tr>
    </w:tbl>
    <w:p>
      <w:pPr>
        <w:spacing w:before="0" w:after="80"/>
      </w:pP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模型清单校验通过: text-multilingual-v1 对应 384 维 text-semantic-v1；mobileclip-s0-v1 对应 512 维 mobileclip-image-text-v1。两项均使用清单中的本地路径和 SHA-256，不允许在线下载回退。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3. 测试对象与输入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00"/>
        <w:gridCol w:w="1200"/>
        <w:gridCol w:w="4860"/>
      </w:tblGrid>
      <w:tr>
        <w:trPr>
          <w:tblHeader w:val="true"/>
        </w:trPr>
        <w:tc>
          <w:tcPr>
            <w:tcW w:type="dxa" w:w="3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文件</w:t>
            </w:r>
          </w:p>
        </w:tc>
        <w:tc>
          <w:tcPr>
            <w:tcW w:type="dxa" w:w="1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字节</w:t>
            </w:r>
          </w:p>
        </w:tc>
        <w:tc>
          <w:tcPr>
            <w:tcW w:type="dxa" w:w="48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SHA-256</w:t>
            </w:r>
          </w:p>
        </w:tc>
      </w:tr>
      <w:tr>
        <w:tc>
          <w:tcPr>
            <w:tcW w:type="dxa" w:w="3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zh_local_search.txt</w:t>
            </w:r>
          </w:p>
        </w:tc>
        <w:tc>
          <w:tcPr>
            <w:tcW w:type="dxa" w:w="1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264</w:t>
            </w:r>
          </w:p>
        </w:tc>
        <w:tc>
          <w:tcPr>
            <w:tcW w:type="dxa" w:w="48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a4985d59d689345f0ff69f7ce6b8bb76a0d859a62e65e6ab1a7c5c8e9ef91582</w:t>
            </w:r>
          </w:p>
        </w:tc>
      </w:tr>
      <w:tr>
        <w:tc>
          <w:tcPr>
            <w:tcW w:type="dxa" w:w="3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Software Engineering Project Offline Accessible Multimodal Local Content Retrieval System.pdf</w:t>
            </w:r>
          </w:p>
        </w:tc>
        <w:tc>
          <w:tcPr>
            <w:tcW w:type="dxa" w:w="1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87447</w:t>
            </w:r>
          </w:p>
        </w:tc>
        <w:tc>
          <w:tcPr>
            <w:tcW w:type="dxa" w:w="48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44159ba676bde0509dcee9a93a93a185fb23e734e59d52c92c9f599fcbca9c54</w:t>
            </w:r>
          </w:p>
        </w:tc>
      </w:tr>
      <w:tr>
        <w:tc>
          <w:tcPr>
            <w:tcW w:type="dxa" w:w="3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对项目的总理解和每周任务安排.docx</w:t>
            </w:r>
          </w:p>
        </w:tc>
        <w:tc>
          <w:tcPr>
            <w:tcW w:type="dxa" w:w="1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15565</w:t>
            </w:r>
          </w:p>
        </w:tc>
        <w:tc>
          <w:tcPr>
            <w:tcW w:type="dxa" w:w="48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5cda3ee99f568482318cd7ff5ca98f90a62372b2897a9d05720ace2315d88103</w:t>
            </w:r>
          </w:p>
        </w:tc>
      </w:tr>
      <w:tr>
        <w:tc>
          <w:tcPr>
            <w:tcW w:type="dxa" w:w="3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jpg_with_exif.jpg</w:t>
            </w:r>
          </w:p>
        </w:tc>
        <w:tc>
          <w:tcPr>
            <w:tcW w:type="dxa" w:w="1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695</w:t>
            </w:r>
          </w:p>
        </w:tc>
        <w:tc>
          <w:tcPr>
            <w:tcW w:type="dxa" w:w="48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0438ab97f5c17608aa695c6b74ccec3d8f76b079dd40676f9cee1aac50e62784</w:t>
            </w:r>
          </w:p>
        </w:tc>
      </w:tr>
      <w:tr>
        <w:tc>
          <w:tcPr>
            <w:tcW w:type="dxa" w:w="3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app_icon_512.png</w:t>
            </w:r>
          </w:p>
        </w:tc>
        <w:tc>
          <w:tcPr>
            <w:tcW w:type="dxa" w:w="1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36406</w:t>
            </w:r>
          </w:p>
        </w:tc>
        <w:tc>
          <w:tcPr>
            <w:tcW w:type="dxa" w:w="48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0a91c6c1bf242e54ee179e34629e9ef3e8a6d286c0fce01e302280a8be9277e6</w:t>
            </w:r>
          </w:p>
        </w:tc>
      </w:tr>
    </w:tbl>
    <w:p>
      <w:pPr>
        <w:spacing w:before="0" w:after="80"/>
      </w:pP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输入覆盖中文 UTF-8 文本、6 页 PDF、项目任务 DOCX、带 EXIF 的 JPG 以及 512×512 PNG。所有文件均位于授权根目录下，批量摄取和索引使用相同的路径安全检查。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4. 执行流程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启动并探测本地 Apache Tika 3.3.1，只监听 127.0.0.1:9998。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设置 Hugging Face 与 Transformers 离线变量，加载并校验模型清单。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构造 LocalRuntime，清理专用测试集合后索引 5 个受控文件。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刷新 BM25 目录，分别执行关键词、文本语义和图片语义查询。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使用相同数据库路径新建 ChromaVectorRepository 与 RetrievalService，重复关键词查询。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运行根目录完整 pytest 和存储/检索/索引覆盖率命令。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5. 索引结果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指标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值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解析文件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成功索引文件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索引记录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20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最终记录数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20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失败文件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部分成功文件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失败明细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无</w:t>
            </w:r>
          </w:p>
        </w:tc>
      </w:tr>
    </w:tbl>
    <w:p>
      <w:pPr>
        <w:spacing w:before="0" w:after="80"/>
      </w:pP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20 条记录由文本分块、PDF 页级文本、DOCX 段落和两张图片组成。索引阶段没有解析、分块、嵌入、存储或陈旧记录删除错误。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6. 检索结果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50"/>
        <w:gridCol w:w="2350"/>
        <w:gridCol w:w="1900"/>
        <w:gridCol w:w="1550"/>
        <w:gridCol w:w="1100"/>
        <w:gridCol w:w="1010"/>
      </w:tblGrid>
      <w:tr>
        <w:trPr>
          <w:tblHeader w:val="true"/>
        </w:trPr>
        <w:tc>
          <w:tcPr>
            <w:tcW w:type="dxa" w:w="145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场景</w:t>
            </w:r>
          </w:p>
        </w:tc>
        <w:tc>
          <w:tcPr>
            <w:tcW w:type="dxa" w:w="235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查询</w:t>
            </w:r>
          </w:p>
        </w:tc>
        <w:tc>
          <w:tcPr>
            <w:tcW w:type="dxa" w:w="1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首项</w:t>
            </w:r>
          </w:p>
        </w:tc>
        <w:tc>
          <w:tcPr>
            <w:tcW w:type="dxa" w:w="155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匹配原因</w:t>
            </w:r>
          </w:p>
        </w:tc>
        <w:tc>
          <w:tcPr>
            <w:tcW w:type="dxa" w:w="1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耗时</w:t>
            </w:r>
          </w:p>
        </w:tc>
        <w:tc>
          <w:tcPr>
            <w:tcW w:type="dxa" w:w="101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判定</w:t>
            </w:r>
          </w:p>
        </w:tc>
      </w:tr>
      <w:tr>
        <w:tc>
          <w:tcPr>
            <w:tcW w:type="dxa" w:w="145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keyword</w:t>
            </w:r>
          </w:p>
        </w:tc>
        <w:tc>
          <w:tcPr>
            <w:tcW w:type="dxa" w:w="235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没有互联网连接</w:t>
            </w:r>
          </w:p>
        </w:tc>
        <w:tc>
          <w:tcPr>
            <w:tcW w:type="dxa" w:w="1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zh_local_search.txt</w:t>
            </w:r>
          </w:p>
        </w:tc>
        <w:tc>
          <w:tcPr>
            <w:tcW w:type="dxa" w:w="155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keyword</w:t>
            </w:r>
          </w:p>
        </w:tc>
        <w:tc>
          <w:tcPr>
            <w:tcW w:type="dxa" w:w="1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0.21 ms</w:t>
            </w:r>
          </w:p>
        </w:tc>
        <w:tc>
          <w:tcPr>
            <w:tcW w:type="dxa" w:w="101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45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text_semantic</w:t>
            </w:r>
          </w:p>
        </w:tc>
        <w:tc>
          <w:tcPr>
            <w:tcW w:type="dxa" w:w="235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offline system for searching private documents</w:t>
            </w:r>
          </w:p>
        </w:tc>
        <w:tc>
          <w:tcPr>
            <w:tcW w:type="dxa" w:w="1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zh_local_search.txt</w:t>
            </w:r>
          </w:p>
        </w:tc>
        <w:tc>
          <w:tcPr>
            <w:tcW w:type="dxa" w:w="155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text_semantic</w:t>
            </w:r>
          </w:p>
        </w:tc>
        <w:tc>
          <w:tcPr>
            <w:tcW w:type="dxa" w:w="1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32.89 ms</w:t>
            </w:r>
          </w:p>
        </w:tc>
        <w:tc>
          <w:tcPr>
            <w:tcW w:type="dxa" w:w="101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45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image_semantic</w:t>
            </w:r>
          </w:p>
        </w:tc>
        <w:tc>
          <w:tcPr>
            <w:tcW w:type="dxa" w:w="235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a blue geometric logo on a white rounded square</w:t>
            </w:r>
          </w:p>
        </w:tc>
        <w:tc>
          <w:tcPr>
            <w:tcW w:type="dxa" w:w="1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app_icon_512.png</w:t>
            </w:r>
          </w:p>
        </w:tc>
        <w:tc>
          <w:tcPr>
            <w:tcW w:type="dxa" w:w="155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image_semantic</w:t>
            </w:r>
          </w:p>
        </w:tc>
        <w:tc>
          <w:tcPr>
            <w:tcW w:type="dxa" w:w="1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40.40 ms</w:t>
            </w:r>
          </w:p>
        </w:tc>
        <w:tc>
          <w:tcPr>
            <w:tcW w:type="dxa" w:w="101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</w:tbl>
    <w:p>
      <w:pPr>
        <w:spacing w:before="0" w:after="80"/>
      </w:pP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单通道返回的 top_score 为融合分数 1.0，表示该通道内第一名的归一化 RRF 贡献，不应解读为原始余弦相似度 100%。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7. 持久化重启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检查项</w:t>
            </w:r>
          </w:p>
        </w:tc>
        <w:tc>
          <w:tcPr>
            <w:tcW w:type="dxa" w:w="58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结果</w:t>
            </w:r>
          </w:p>
        </w:tc>
      </w:tr>
      <w:tr>
        <w:tc>
          <w:tcPr>
            <w:tcW w:type="dxa" w:w="3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重开后记录数</w:t>
            </w:r>
          </w:p>
        </w:tc>
        <w:tc>
          <w:tcPr>
            <w:tcW w:type="dxa" w:w="58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20</w:t>
            </w:r>
          </w:p>
        </w:tc>
      </w:tr>
      <w:tr>
        <w:tc>
          <w:tcPr>
            <w:tcW w:type="dxa" w:w="3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重复查询首项</w:t>
            </w:r>
          </w:p>
        </w:tc>
        <w:tc>
          <w:tcPr>
            <w:tcW w:type="dxa" w:w="58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zh_local_search.txt</w:t>
            </w:r>
          </w:p>
        </w:tc>
      </w:tr>
      <w:tr>
        <w:tc>
          <w:tcPr>
            <w:tcW w:type="dxa" w:w="3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一致性判定</w:t>
            </w:r>
          </w:p>
        </w:tc>
        <w:tc>
          <w:tcPr>
            <w:tcW w:type="dxa" w:w="58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</w:tbl>
    <w:p>
      <w:pPr>
        <w:spacing w:before="0" w:after="80"/>
      </w:pP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重启测试没有删除或重新生成数据库目录，仅重新构造 PersistentClient、仓库和检索服务。BM25 内存目录从持久化记录重新构建，关键词结果保持一致。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8. 自动化回归与覆盖率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测试入口</w:t>
            </w:r>
          </w:p>
        </w:tc>
        <w:tc>
          <w:tcPr>
            <w:tcW w:type="dxa" w:w="54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结果</w:t>
            </w:r>
          </w:p>
        </w:tc>
      </w:tr>
      <w:tr>
        <w:tc>
          <w:tcPr>
            <w:tcW w:type="dxa" w:w="3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python -m pytest -q</w:t>
            </w:r>
          </w:p>
        </w:tc>
        <w:tc>
          <w:tcPr>
            <w:tcW w:type="dxa" w:w="54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重新整合提交：340 passed；整改提交：337 passed；原始提交：162 passed</w:t>
            </w:r>
          </w:p>
        </w:tc>
      </w:tr>
      <w:tr>
        <w:tc>
          <w:tcPr>
            <w:tcW w:type="dxa" w:w="3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backend 核心覆盖率入口</w:t>
            </w:r>
          </w:p>
        </w:tc>
        <w:tc>
          <w:tcPr>
            <w:tcW w:type="dxa" w:w="54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316 passed；88.08%（547/621）</w:t>
            </w:r>
          </w:p>
        </w:tc>
      </w:tr>
    </w:tbl>
    <w:p>
      <w:pPr>
        <w:spacing w:before="0" w:after="80"/>
      </w:pP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300"/>
        <w:gridCol w:w="4060"/>
      </w:tblGrid>
      <w:tr>
        <w:trPr>
          <w:tblHeader w:val="true"/>
        </w:trPr>
        <w:tc>
          <w:tcPr>
            <w:tcW w:type="dxa" w:w="5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模块</w:t>
            </w:r>
          </w:p>
        </w:tc>
        <w:tc>
          <w:tcPr>
            <w:tcW w:type="dxa" w:w="40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覆盖率</w:t>
            </w:r>
          </w:p>
        </w:tc>
      </w:tr>
      <w:tr>
        <w:tc>
          <w:tcPr>
            <w:tcW w:type="dxa" w:w="5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retrieval/fusion.py</w:t>
            </w:r>
          </w:p>
        </w:tc>
        <w:tc>
          <w:tcPr>
            <w:tcW w:type="dxa" w:w="40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94%</w:t>
            </w:r>
          </w:p>
        </w:tc>
      </w:tr>
      <w:tr>
        <w:tc>
          <w:tcPr>
            <w:tcW w:type="dxa" w:w="5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retrieval/keyword.py</w:t>
            </w:r>
          </w:p>
        </w:tc>
        <w:tc>
          <w:tcPr>
            <w:tcW w:type="dxa" w:w="40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94%</w:t>
            </w:r>
          </w:p>
        </w:tc>
      </w:tr>
      <w:tr>
        <w:tc>
          <w:tcPr>
            <w:tcW w:type="dxa" w:w="5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retrieval/service.py</w:t>
            </w:r>
          </w:p>
        </w:tc>
        <w:tc>
          <w:tcPr>
            <w:tcW w:type="dxa" w:w="40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93%</w:t>
            </w:r>
          </w:p>
        </w:tc>
      </w:tr>
      <w:tr>
        <w:tc>
          <w:tcPr>
            <w:tcW w:type="dxa" w:w="5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services/indexing.py</w:t>
            </w:r>
          </w:p>
        </w:tc>
        <w:tc>
          <w:tcPr>
            <w:tcW w:type="dxa" w:w="40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86%</w:t>
            </w:r>
          </w:p>
        </w:tc>
      </w:tr>
      <w:tr>
        <w:tc>
          <w:tcPr>
            <w:tcW w:type="dxa" w:w="5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storage/chroma.py</w:t>
            </w:r>
          </w:p>
        </w:tc>
        <w:tc>
          <w:tcPr>
            <w:tcW w:type="dxa" w:w="40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83%</w:t>
            </w:r>
          </w:p>
        </w:tc>
      </w:tr>
      <w:tr>
        <w:tc>
          <w:tcPr>
            <w:tcW w:type="dxa" w:w="5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合计</w:t>
            </w:r>
          </w:p>
        </w:tc>
        <w:tc>
          <w:tcPr>
            <w:tcW w:type="dxa" w:w="40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88.08%</w:t>
            </w:r>
          </w:p>
        </w:tc>
      </w:tr>
    </w:tbl>
    <w:p>
      <w:pPr>
        <w:spacing w:before="0" w:after="80"/>
      </w:pP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覆盖率命令报告两条第三方 NumPy 重载警告，不影响测试判定。由于本轮显式启动本地 Tika，原先环境缺失时跳过的外部依赖路径实际执行，最终没有 skip。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9. 已发现问题与处置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00"/>
        <w:gridCol w:w="3560"/>
        <w:gridCol w:w="3500"/>
      </w:tblGrid>
      <w:tr>
        <w:trPr>
          <w:tblHeader w:val="true"/>
        </w:trPr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问题</w:t>
            </w:r>
          </w:p>
        </w:tc>
        <w:tc>
          <w:tcPr>
            <w:tcW w:type="dxa" w:w="35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现象</w:t>
            </w:r>
          </w:p>
        </w:tc>
        <w:tc>
          <w:tcPr>
            <w:tcW w:type="dxa" w:w="3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处置</w:t>
            </w:r>
          </w:p>
        </w:tc>
      </w:tr>
      <w:tr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大型集合全库 HNSW 查询</w:t>
            </w:r>
          </w:p>
        </w:tc>
        <w:tc>
          <w:tcPr>
            <w:tcW w:type="dxa" w:w="35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5,446 条集合请求全量时返回 5,441 条，并在同客户端触发 Error finding id</w:t>
            </w:r>
          </w:p>
        </w:tc>
        <w:tc>
          <w:tcPr>
            <w:tcW w:type="dxa" w:w="3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服务层和 API 均限制 top_k&lt;=100；基准采用 Top‑100</w:t>
            </w:r>
          </w:p>
        </w:tc>
      </w:tr>
      <w:tr>
        <w:tc>
          <w:tcPr>
            <w:tcW w:type="dxa" w:w="23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Tika 后台进程自带 watchdog</w:t>
            </w:r>
          </w:p>
        </w:tc>
        <w:tc>
          <w:tcPr>
            <w:tcW w:type="dxa" w:w="35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只终止监听子进程会被父进程重启</w:t>
            </w:r>
          </w:p>
        </w:tc>
        <w:tc>
          <w:tcPr>
            <w:tcW w:type="dxa" w:w="3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测试收尾精确终止包含指定 JAR 的全部 Java 父子进程并检查端口</w:t>
            </w:r>
          </w:p>
        </w:tc>
      </w:tr>
    </w:tbl>
    <w:p>
      <w:pPr>
        <w:spacing w:before="0" w:after="80"/>
      </w:pP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以上问题均已转化为稳定的服务边界或测试收尾规则；未发现持久化数据库、模型权重或受控输入文件损坏。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10. 复现命令</w:t>
      </w:r>
    </w:p>
    <w:p>
      <w:pPr>
        <w:spacing w:before="0" w:after="40" w:line="240" w:lineRule="auto"/>
        <w:ind w:left="360" w:right="216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uv sync --project backend --locked</w:t>
      </w:r>
    </w:p>
    <w:p>
      <w:pPr>
        <w:spacing w:before="0" w:after="40" w:line="240" w:lineRule="auto"/>
        <w:ind w:left="360" w:right="216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python model-tools/benchmark_week4_pipeline.py --mode smoke</w:t>
      </w:r>
    </w:p>
    <w:p>
      <w:pPr>
        <w:spacing w:before="0" w:after="40" w:line="240" w:lineRule="auto"/>
        <w:ind w:left="360" w:right="216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python model-tools/benchmark_week4_pipeline.py --mode benchmark</w:t>
      </w:r>
    </w:p>
    <w:p>
      <w:pPr>
        <w:spacing w:before="0" w:after="40" w:line="240" w:lineRule="auto"/>
        <w:ind w:left="360" w:right="216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python model-tools/benchmark_week4_pipeline.py --mode performance --synthetic-record-count 10000 --performance-query-count 50</w:t>
      </w:r>
    </w:p>
    <w:p>
      <w:pPr>
        <w:spacing w:before="0" w:after="40" w:line="240" w:lineRule="auto"/>
        <w:ind w:left="360" w:right="216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python -m pytest -q</w:t>
      </w:r>
    </w:p>
    <w:p>
      <w:pPr>
        <w:spacing w:before="0" w:after="40" w:line="240" w:lineRule="auto"/>
        <w:ind w:left="360" w:right="216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python -m pytest -q backend --cov=content_retrieval.storage --cov=content_retrieval.retrieval --cov=content_retrieval.services.indexing --cov-fail-under=85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Times New Roman" w:hAnsi="Times New Roman" w:eastAsia="Times New Roman" w:cs="Times New Roman"/>
        <w:b w:val="0"/>
        <w:i w:val="0"/>
        <w:color w:val="000000"/>
        <w:sz w:val="18"/>
      </w:rPr>
      <w:t xml:space="preserve">第四周  |  第 </w:t>
    </w:r>
    <w:fldSimple w:instr="PAGE">
      <w:r>
        <w:rPr>
          <w:rFonts w:ascii="Times New Roman" w:hAnsi="Times New Roman" w:eastAsia="Times New Roman" w:cs="Times New Roman"/>
          <w:color w:val="000000"/>
          <w:sz w:val="18"/>
        </w:rPr>
        <w:t>1</w:t>
      </w:r>
    </w:fldSimple>
    <w:r>
      <w:rPr>
        <w:rFonts w:ascii="Times New Roman" w:hAnsi="Times New Roman" w:eastAsia="Times New Roman" w:cs="Times New Roman"/>
        <w:b w:val="0"/>
        <w:i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 w:cs="Times New Roman"/>
        <w:b w:val="0"/>
        <w:i w:val="0"/>
        <w:color w:val="000000"/>
        <w:sz w:val="18"/>
      </w:rPr>
      <w:t>端到端功能测试报告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 w:cs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Times New Roman" w:hAnsi="Times New Roman" w:eastAsia="Times New Roman" w:cs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80" w:line="276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端到端功能测试报告</dc:title>
  <dc:subject>第四周向量存储、混合检索与端到端验收</dc:subject>
  <dc:creator>Content Retrieval System Team</dc:creator>
  <cp:keywords>ChromaDB, retrieval, offline, Week 4</cp:keywords>
  <dc:description>generated by python-docx</dc:description>
  <cp:lastModifiedBy>Content Retrieval System Team</cp:lastModifiedBy>
  <cp:revision>1</cp:revision>
  <dcterms:created xsi:type="dcterms:W3CDTF">2013-12-23T23:15:00Z</dcterms:created>
  <dcterms:modified xsi:type="dcterms:W3CDTF">2013-12-23T23:15:00Z</dcterms:modified>
  <cp:category/>
</cp:coreProperties>
</file>