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BD17" w14:textId="77777777" w:rsidR="0025752D" w:rsidRDefault="0025752D"/>
    <w:sectPr w:rsidR="002575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2D"/>
    <w:rsid w:val="0025752D"/>
    <w:rsid w:val="007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0D94"/>
  <w15:chartTrackingRefBased/>
  <w15:docId w15:val="{7092EE02-CCE8-42AA-99B7-D43547C6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SHADRACH EZE</dc:creator>
  <cp:keywords/>
  <dc:description/>
  <cp:lastModifiedBy>SHADRACH EZE</cp:lastModifiedBy>
  <cp:revision>1</cp:revision>
  <dcterms:created xsi:type="dcterms:W3CDTF">2025-10-27T19:43:00Z</dcterms:created>
  <dcterms:modified xsi:type="dcterms:W3CDTF">2025-10-27T19:44:00Z</dcterms:modified>
</cp:coreProperties>
</file>