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Title"/>
        <w:spacing w:after="200" w:before="1800"/>
        <w:jc w:val="center"/>
      </w:pPr>
      <w:r>
        <w:rPr>
          <w:b/>
          <w:bCs/>
          <w:color w:val="7F1D1D"/>
          <w:sz w:val="72"/>
          <w:szCs w:val="72"/>
        </w:rPr>
        <w:t xml:space="preserve">PlayStop</w:t>
      </w:r>
    </w:p>
    <w:p>
      <w:pPr>
        <w:spacing w:after="100"/>
        <w:jc w:val="center"/>
      </w:pPr>
      <w:r>
        <w:rPr>
          <w:sz w:val="32"/>
          <w:szCs w:val="32"/>
        </w:rPr>
        <w:t xml:space="preserve">Manual de Seguridad</w:t>
      </w:r>
    </w:p>
    <w:p>
      <w:pPr>
        <w:spacing w:after="60"/>
        <w:jc w:val="center"/>
      </w:pPr>
      <w:r>
        <w:rPr>
          <w:color w:val="475569"/>
          <w:sz w:val="22"/>
          <w:szCs w:val="22"/>
        </w:rPr>
        <w:t xml:space="preserve">Politicas, controles y procedimientos de seguridad del sistema</w:t>
      </w:r>
    </w:p>
    <w:p>
      <w:pPr>
        <w:spacing w:after="40"/>
        <w:jc w:val="center"/>
      </w:pPr>
      <w:r>
        <w:rPr>
          <w:color w:val="475569"/>
          <w:sz w:val="22"/>
          <w:szCs w:val="22"/>
        </w:rPr>
        <w:t xml:space="preserve">Backend (Spring Boot / Java) y Frontend (React / Capacitor)</w:t>
      </w:r>
    </w:p>
    <w:p>
      <w:pPr>
        <w:spacing w:after="3000"/>
        <w:jc w:val="center"/>
      </w:pPr>
      <w:r>
        <w:rPr>
          <w:i/>
          <w:iCs/>
          <w:color w:val="64748B"/>
          <w:sz w:val="20"/>
          <w:szCs w:val="20"/>
        </w:rPr>
        <w:t xml:space="preserve">Documento vivo - version 1.1 - 8 de julio de 2026</w:t>
      </w:r>
    </w:p>
    <w:p>
      <w:r>
        <w:br w:type="page"/>
      </w:r>
    </w:p>
    <w:p>
      <w:pPr>
        <w:pStyle w:val="Heading1"/>
      </w:pPr>
      <w:r>
        <w:t xml:space="preserve">Indice</w:t>
      </w:r>
    </w:p>
    <w:p>
      <w:pPr>
        <w:spacing w:after="160"/>
      </w:pPr>
      <w:r>
        <w:rPr>
          <w:i/>
          <w:iCs/>
          <w:color w:val="64748B"/>
          <w:sz w:val="18"/>
          <w:szCs w:val="18"/>
        </w:rPr>
        <w:t xml:space="preserve">(Word puede mostrar este indice vacio hasta actualizarlo: clic derecho sobre el -&gt; Actualizar campo, o F9.)</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Introduccion y objetivo</w:t>
      </w:r>
    </w:p>
    <w:p>
      <w:pPr>
        <w:spacing w:after="160"/>
      </w:pPr>
      <w:r>
        <w:t xml:space="preserve">Este manual describe los controles de seguridad implementados en PlayStop, la plataforma de reservas deportivas compuesta por PlayStop-Backend (API REST en Spring Boot) y PlayStop-Frontend (aplicacion React, tambien empaquetada como app Android via Capacitor). Su objetivo es servir como referencia unica de como el sistema protege cuentas, datos y pagos, y como debe operarse y mantenerse esa proteccion en el tiempo.</w:t>
      </w:r>
    </w:p>
    <w:p>
      <w:pPr>
        <w:spacing w:after="160"/>
      </w:pPr>
      <w:r>
        <w:t xml:space="preserve">A diferencia de un informe de auditoria -que documenta hallazgos puntuales en una fecha concreta-, este manual describe el estado y funcionamiento vigente de los controles de seguridad, y establece las practicas que el equipo debe seguir al modificar el sistema. Se complementa con los informes de auditoria existentes (ver seccion 20, Referencias), que documentan el historial de vulnerabilidades encontradas y corregidas.</w:t>
      </w:r>
    </w:p>
    <w:p>
      <w:pPr>
        <w:spacing w:after="160"/>
      </w:pPr>
      <w:r>
        <w:t xml:space="preserve">Publico objetivo: quien desarrolle, despliegue u opere PlayStop, y cualquier persona que necesite entender su postura de seguridad (revisores, evaluadores academicos, futuros colaboradores).</w:t>
      </w:r>
    </w:p>
    <w:p>
      <w:pPr>
        <w:pStyle w:val="Heading1"/>
      </w:pPr>
      <w:r>
        <w:t xml:space="preserve">2. Alcance</w:t>
      </w:r>
    </w:p>
    <w:p>
      <w:pPr>
        <w:spacing w:after="160"/>
      </w:pPr>
      <w:r>
        <w:t xml:space="preserve">Este manual cubre:</w:t>
      </w:r>
    </w:p>
    <w:p>
      <w:pPr>
        <w:pStyle w:val="ListParagraph"/>
        <w:numPr>
          <w:ilvl w:val="0"/>
          <w:numId w:val="2"/>
        </w:numPr>
        <w:spacing w:after="80"/>
      </w:pPr>
      <w:r>
        <w:t xml:space="preserve">PlayStop-Backend: autenticacion, autorizacion, API REST, integraciones (Stripe, Brevo, Twilio, Cloudinary, Firebase Cloud Messaging), base de datos Postgres (Neon).</w:t>
      </w:r>
    </w:p>
    <w:p>
      <w:pPr>
        <w:pStyle w:val="ListParagraph"/>
        <w:numPr>
          <w:ilvl w:val="0"/>
          <w:numId w:val="2"/>
        </w:numPr>
        <w:spacing w:after="80"/>
      </w:pPr>
      <w:r>
        <w:t xml:space="preserve">PlayStop-Frontend: aplicacion web React/Vite y su empaquetado movil con Capacitor para Android.</w:t>
      </w:r>
    </w:p>
    <w:p>
      <w:pPr>
        <w:pStyle w:val="ListParagraph"/>
        <w:numPr>
          <w:ilvl w:val="0"/>
          <w:numId w:val="2"/>
        </w:numPr>
        <w:spacing w:after="80"/>
      </w:pPr>
      <w:r>
        <w:t xml:space="preserve">Procesos operativos: gestion de secretos, despliegue, respuesta a incidentes, reporte de vulnerabilidades.</w:t>
      </w:r>
    </w:p>
    <w:p>
      <w:pPr>
        <w:spacing w:after="160"/>
      </w:pPr>
      <w:r>
        <w:t xml:space="preserve">Fuera de alcance: seguridad fisica de los centros deportivos afiliados, y la infraestructura interna de los proveedores externos (Render, Neon, Stripe, Firebase, Cloudinary, Twilio, Brevo) mas alla de su configuracion desde el lado de PlayStop.</w:t>
      </w:r>
    </w:p>
    <w:p>
      <w:pPr>
        <w:pStyle w:val="Heading1"/>
      </w:pPr>
      <w:r>
        <w:t xml:space="preserve">3. Arquitectura de seguridad - vision general</w:t>
      </w:r>
    </w:p>
    <w:p>
      <w:pPr>
        <w:spacing w:after="160"/>
      </w:pPr>
      <w:r>
        <w:t xml:space="preserve">La seguridad de PlayStop se apoya en capas independientes; cada una reduce un tipo de riesgo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Capa</w:t>
            </w:r>
          </w:p>
        </w:tc>
        <w:tc>
          <w:tcPr>
            <w:tcW w:type="dxa" w:w="696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Controles</w:t>
            </w:r>
          </w:p>
        </w:tc>
      </w:tr>
      <w:tr>
        <w:tc>
          <w:tcPr>
            <w:tcW w:type="dxa" w:w="24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Identidad</w:t>
            </w:r>
          </w:p>
        </w:tc>
        <w:tc>
          <w:tcPr>
            <w:tcW w:type="dxa" w:w="69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JWT firmado con HMAC-SHA256, revocacion por version de token, expiracion de 8 horas.</w:t>
            </w:r>
          </w:p>
        </w:tc>
      </w:tr>
      <w:tr>
        <w:tc>
          <w:tcPr>
            <w:tcW w:type="dxa" w:w="24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Transporte</w:t>
            </w:r>
          </w:p>
        </w:tc>
        <w:tc>
          <w:tcPr>
            <w:tcW w:type="dxa" w:w="69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Cookie de sesion httpOnly + Secure + SameSite; CORS restringido a origenes conocidos; CSP en el frontend.</w:t>
            </w:r>
          </w:p>
        </w:tc>
      </w:tr>
      <w:tr>
        <w:tc>
          <w:tcPr>
            <w:tcW w:type="dxa" w:w="24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Autorizacion</w:t>
            </w:r>
          </w:p>
        </w:tc>
        <w:tc>
          <w:tcPr>
            <w:tcW w:type="dxa" w:w="69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Spring Security con reglas por ruta y metodo HTTP, mas @PreAuthorize por rol donde aplica.</w:t>
            </w:r>
          </w:p>
        </w:tc>
      </w:tr>
      <w:tr>
        <w:tc>
          <w:tcPr>
            <w:tcW w:type="dxa" w:w="24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Abuso / fuerza bruta</w:t>
            </w:r>
          </w:p>
        </w:tc>
        <w:tc>
          <w:tcPr>
            <w:tcW w:type="dxa" w:w="69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Rate limiting por IP (bucket4j) en login, registro y recuperacion de contrasena.</w:t>
            </w:r>
          </w:p>
        </w:tc>
      </w:tr>
      <w:tr>
        <w:tc>
          <w:tcPr>
            <w:tcW w:type="dxa" w:w="24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Datos en reposo</w:t>
            </w:r>
          </w:p>
        </w:tc>
        <w:tc>
          <w:tcPr>
            <w:tcW w:type="dxa" w:w="69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Contrasenas con hash (BCrypt via PasswordEncoder); nunca se guardan datos de tarjeta (los procesa Stripe).</w:t>
            </w:r>
          </w:p>
        </w:tc>
      </w:tr>
      <w:tr>
        <w:tc>
          <w:tcPr>
            <w:tcW w:type="dxa" w:w="24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Entradas del usuario</w:t>
            </w:r>
          </w:p>
        </w:tc>
        <w:tc>
          <w:tcPr>
            <w:tcW w:type="dxa" w:w="69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Validacion Bean Validation (@NotBlank, @Size, @Pattern) en cada DTO de entrada; verificacion de firma real de archivos subidos.</w:t>
            </w:r>
          </w:p>
        </w:tc>
      </w:tr>
      <w:tr>
        <w:tc>
          <w:tcPr>
            <w:tcW w:type="dxa" w:w="24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Secretos</w:t>
            </w:r>
          </w:p>
        </w:tc>
        <w:tc>
          <w:tcPr>
            <w:tcW w:type="dxa" w:w="69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Variables de entorno en Render; nunca commiteados (.gitignore cubre .env*, application-local.properties, credenciales Firebase).</w:t>
            </w:r>
          </w:p>
        </w:tc>
      </w:tr>
      <w:tr>
        <w:tc>
          <w:tcPr>
            <w:tcW w:type="dxa" w:w="24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Superficies administrativas</w:t>
            </w:r>
          </w:p>
        </w:tc>
        <w:tc>
          <w:tcPr>
            <w:tcW w:type="dxa" w:w="69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Swagger UI protegido con HTTP Basic dedicado y fail-closed si no esta configurado; /api/admin/** exige rol ADMIN.</w:t>
            </w:r>
          </w:p>
        </w:tc>
      </w:tr>
    </w:tbl>
    <w:p>
      <w:pPr>
        <w:pStyle w:val="Heading1"/>
      </w:pPr>
      <w:r>
        <w:t xml:space="preserve">4. Autenticacion y gestion de sesiones</w:t>
      </w:r>
    </w:p>
    <w:p>
      <w:pPr>
        <w:pStyle w:val="Heading2"/>
      </w:pPr>
      <w:r>
        <w:t xml:space="preserve">4.1 Modelo de token</w:t>
      </w:r>
    </w:p>
    <w:p>
      <w:pPr>
        <w:spacing w:after="160"/>
      </w:pPr>
      <w:r>
        <w:t xml:space="preserve">PlayStop usa JSON Web Tokens (JWT) sin estado en el servidor. Cada token incluye el email del usuario como subject, fecha de emision, fecha de expiracion (8 horas) y un claim propio "tv" (token version). Se firma con HMAC-SHA256 usando el secreto JWT_SECRET.</w:t>
      </w:r>
    </w:p>
    <w:p>
      <w:pPr>
        <w:pStyle w:val="Heading2"/>
      </w:pPr>
      <w:r>
        <w:t xml:space="preserve">4.2 Transporte del token</w:t>
      </w:r>
    </w:p>
    <w:p>
      <w:pPr>
        <w:spacing w:after="160"/>
      </w:pPr>
      <w:r>
        <w:t xml:space="preserve">El backend acepta el token de dos formas: como cookie httpOnly (nombre configurable via app.jwt.cookie.name, con flags Secure y SameSite segun entorno) o como header Authorization: Bearer &lt;token&gt;. El filtro JwtAuthenticationFilter revisa primero el header y, si no esta presente, recurre a la cookie. El frontend web actual guarda el token en localStorage y lo reenvia por header en cada llamada a la API; la cookie httpOnly queda disponible como mecanismo mas resistente a robo por XSS para futuros clientes o para cuando se complete la migracion (ver riesgo aceptado en la seccion 19).</w:t>
      </w:r>
    </w:p>
    <w:p>
      <w:pPr>
        <w:pStyle w:val="Heading2"/>
      </w:pPr>
      <w:r>
        <w:t xml:space="preserve">4.3 Revocacion de tokens</w:t>
      </w:r>
    </w:p>
    <w:p>
      <w:pPr>
        <w:spacing w:after="160"/>
      </w:pPr>
      <w:r>
        <w:t xml:space="preserve">Cada usuario tiene un contador tokenVersion en base de datos. Un token solo es valido si su claim "tv" coincide con el valor actual del usuario. Ese contador se incrementa en tres momentos, invalidando de inmediato cualquier token emitido antes:</w:t>
      </w:r>
    </w:p>
    <w:p>
      <w:pPr>
        <w:pStyle w:val="ListParagraph"/>
        <w:numPr>
          <w:ilvl w:val="0"/>
          <w:numId w:val="2"/>
        </w:numPr>
        <w:spacing w:after="80"/>
      </w:pPr>
      <w:r>
        <w:t xml:space="preserve">Logout explicito (POST /api/auth/logout).</w:t>
      </w:r>
    </w:p>
    <w:p>
      <w:pPr>
        <w:pStyle w:val="ListParagraph"/>
        <w:numPr>
          <w:ilvl w:val="0"/>
          <w:numId w:val="2"/>
        </w:numPr>
        <w:spacing w:after="80"/>
      </w:pPr>
      <w:r>
        <w:t xml:space="preserve">Cambio de contrasena desde la cuenta.</w:t>
      </w:r>
    </w:p>
    <w:p>
      <w:pPr>
        <w:pStyle w:val="ListParagraph"/>
        <w:numPr>
          <w:ilvl w:val="0"/>
          <w:numId w:val="2"/>
        </w:numPr>
        <w:spacing w:after="80"/>
      </w:pPr>
      <w:r>
        <w:t xml:space="preserve">Reseteo de contrasena via codigo por email.</w:t>
      </w:r>
    </w:p>
    <w:p>
      <w:pPr>
        <w:spacing w:after="160"/>
      </w:pPr>
      <w:r>
        <w:t xml:space="preserve">Ademas, la validacion del token verifica que la cuenta siga habilitada (isEnabled); si un administrador desactiva una cuenta, sus tokens dejan de aceptarse en la siguiente solicitud, sin esperar a que expiren.</w:t>
      </w:r>
    </w:p>
    <w:p>
      <w:pPr>
        <w:pStyle w:val="Heading2"/>
      </w:pPr>
      <w:r>
        <w:t xml:space="preserve">4.4 Recuperacion de contrasena</w:t>
      </w:r>
    </w:p>
    <w:p>
      <w:pPr>
        <w:spacing w:after="160"/>
      </w:pPr>
      <w:r>
        <w:t xml:space="preserve">El flujo de "olvide mi contrasena" genera un codigo numerico de 6 digitos con SecureRandom (no un generador pseudoaleatorio comun), valido por 15 minutos, y lo envia por correo via Brevo. El backend valida que el codigo corresponda exactamente al email de la solicitud antes de aceptarlo, y responde siempre con el mismo mensaje generico exista o no la cuenta, para no confirmar que direcciones estan registradas.</w:t>
      </w:r>
    </w:p>
    <w:p>
      <w:pPr>
        <w:pStyle w:val="Heading1"/>
      </w:pPr>
      <w:r>
        <w:t xml:space="preserve">5. Autorizacion y control de acceso por roles</w:t>
      </w:r>
    </w:p>
    <w:p>
      <w:pPr>
        <w:spacing w:after="160"/>
      </w:pPr>
      <w:r>
        <w:t xml:space="preserve">PlayStop define tres roles (enums.Role): USER, OWNER y ADMIN. La autorizacion se aplica en dos niveles: reglas por ruta en SecurityConfig (a nivel de filtro HTTP) y anotaciones @PreAuthorize a nivel de metodo donde el recurso requiere validar propiedad (por ejemplo, que una reserva pertenezca al usuario que la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Rol</w:t>
            </w:r>
          </w:p>
        </w:tc>
        <w:tc>
          <w:tcPr>
            <w:tcW w:type="dxa" w:w="32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Descripcion</w:t>
            </w:r>
          </w:p>
        </w:tc>
        <w:tc>
          <w:tcPr>
            <w:tcW w:type="dxa" w:w="436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Alcance tipico</w:t>
            </w:r>
          </w:p>
        </w:tc>
      </w:tr>
      <w:tr>
        <w:tc>
          <w:tcPr>
            <w:tcW w:type="dxa" w:w="18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USER</w:t>
            </w:r>
          </w:p>
        </w:tc>
        <w:tc>
          <w:tcPr>
            <w:tcW w:type="dxa" w:w="32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Jugador que reserva canchas, se une a partidos y participa en el sistema de referidos.</w:t>
            </w:r>
          </w:p>
        </w:tc>
        <w:tc>
          <w:tcPr>
            <w:tcW w:type="dxa" w:w="43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Sus propias reservas, resenas, perfil y notificaciones.</w:t>
            </w:r>
          </w:p>
        </w:tc>
      </w:tr>
      <w:tr>
        <w:tc>
          <w:tcPr>
            <w:tcW w:type="dxa" w:w="18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OWNER</w:t>
            </w:r>
          </w:p>
        </w:tc>
        <w:tc>
          <w:tcPr>
            <w:tcW w:type="dxa" w:w="32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Propietario de una o mas canchas deportivas.</w:t>
            </w:r>
          </w:p>
        </w:tc>
        <w:tc>
          <w:tcPr>
            <w:tcW w:type="dxa" w:w="43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CRUD de sus canchas, gestion de disponibilidad, ver reservas de sus canchas, solicitar retiros (payouts).</w:t>
            </w:r>
          </w:p>
        </w:tc>
      </w:tr>
      <w:tr>
        <w:tc>
          <w:tcPr>
            <w:tcW w:type="dxa" w:w="18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ADMIN</w:t>
            </w:r>
          </w:p>
        </w:tc>
        <w:tc>
          <w:tcPr>
            <w:tcW w:type="dxa" w:w="32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Administracion de la plataforma.</w:t>
            </w:r>
          </w:p>
        </w:tc>
        <w:tc>
          <w:tcPr>
            <w:tcW w:type="dxa" w:w="43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Rutas /api/admin/**, gestion de usuarios y de la plataforma en general.</w:t>
            </w:r>
          </w:p>
        </w:tc>
      </w:tr>
    </w:tbl>
    <w:p>
      <w:pPr>
        <w:spacing w:after="160"/>
      </w:pPr>
      <w:r>
        <w:t xml:space="preserve"/>
      </w:r>
    </w:p>
    <w:p>
      <w:pPr>
        <w:spacing w:after="160"/>
      </w:pPr>
      <w:r>
        <w:t xml:space="preserve">Rutas publicas (sin autenticacion): registro, login, recuperacion de contrasena, listado y detalle de canchas (solo lectura), resenas por cancha (solo lectura), partidos abiertos (solo lectura), archivos subidos (/uploads/**), el handshake de WebSocket y el webhook de Stripe (que se autentica de otra forma, ver seccion 10). Todo lo demas requiere un token valido; las rutas /api/admin/** exigen ademas el rol ADMIN.</w:t>
      </w:r>
    </w:p>
    <w:p>
      <w:pPr>
        <w:pStyle w:val="Heading1"/>
      </w:pPr>
      <w:r>
        <w:t xml:space="preserve">6. Politica de contrasenas</w:t>
      </w:r>
    </w:p>
    <w:p>
      <w:pPr>
        <w:pStyle w:val="ListParagraph"/>
        <w:numPr>
          <w:ilvl w:val="0"/>
          <w:numId w:val="2"/>
        </w:numPr>
        <w:spacing w:after="80"/>
      </w:pPr>
      <w:r>
        <w:t xml:space="preserve">Minimo 8 caracteres, con al menos una letra y un numero, exigido de forma consistente en registro, cambio de contrasena y reseteo.</w:t>
      </w:r>
    </w:p>
    <w:p>
      <w:pPr>
        <w:pStyle w:val="ListParagraph"/>
        <w:numPr>
          <w:ilvl w:val="0"/>
          <w:numId w:val="2"/>
        </w:numPr>
        <w:spacing w:after="80"/>
      </w:pPr>
      <w:r>
        <w:t xml:space="preserve">Las contrasenas se almacenan con hash (BCrypt), nunca en texto plano.</w:t>
      </w:r>
    </w:p>
    <w:p>
      <w:pPr>
        <w:pStyle w:val="ListParagraph"/>
        <w:numPr>
          <w:ilvl w:val="0"/>
          <w:numId w:val="2"/>
        </w:numPr>
        <w:spacing w:after="80"/>
      </w:pPr>
      <w:r>
        <w:t xml:space="preserve">El cambio de contrasena exige la contrasena actual y confirmacion de la nueva.</w:t>
      </w:r>
    </w:p>
    <w:p>
      <w:pPr>
        <w:pStyle w:val="ListParagraph"/>
        <w:numPr>
          <w:ilvl w:val="0"/>
          <w:numId w:val="2"/>
        </w:numPr>
        <w:spacing w:after="80"/>
      </w:pPr>
      <w:r>
        <w:t xml:space="preserve">Cualquier cambio o reseteo de contrasena revoca de inmediato todos los tokens activos de la cuenta (ver seccion 4.3).</w:t>
      </w:r>
    </w:p>
    <w:p>
      <w:pPr>
        <w:pStyle w:val="Heading1"/>
      </w:pPr>
      <w:r>
        <w:t xml:space="preserve">7. Proteccion contra fuerza bruta y abuso</w:t>
      </w:r>
    </w:p>
    <w:p>
      <w:pPr>
        <w:spacing w:after="160"/>
      </w:pPr>
      <w:r>
        <w:t xml:space="preserve">RateLimitingFilter aplica un limite de 10 solicitudes por minuto por direccion IP sobre los endpoints mas sensibles a automatizacion: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Endpoint</w:t>
            </w:r>
          </w:p>
        </w:tc>
        <w:tc>
          <w:tcPr>
            <w:tcW w:type="dxa" w:w="40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Limite</w:t>
            </w:r>
          </w:p>
        </w:tc>
      </w:tr>
      <w:tr>
        <w:tc>
          <w:tcPr>
            <w:tcW w:type="dxa" w:w="53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POST /api/auth/login</w:t>
            </w:r>
          </w:p>
        </w:tc>
        <w:tc>
          <w:tcPr>
            <w:tcW w:type="dxa" w:w="40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10 solicitudes / minuto / IP</w:t>
            </w:r>
          </w:p>
        </w:tc>
      </w:tr>
      <w:tr>
        <w:tc>
          <w:tcPr>
            <w:tcW w:type="dxa" w:w="53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POST /api/auth/register/player</w:t>
            </w:r>
          </w:p>
        </w:tc>
        <w:tc>
          <w:tcPr>
            <w:tcW w:type="dxa" w:w="40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10 solicitudes / minuto / IP</w:t>
            </w:r>
          </w:p>
        </w:tc>
      </w:tr>
      <w:tr>
        <w:tc>
          <w:tcPr>
            <w:tcW w:type="dxa" w:w="53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POST /api/auth/register/owner</w:t>
            </w:r>
          </w:p>
        </w:tc>
        <w:tc>
          <w:tcPr>
            <w:tcW w:type="dxa" w:w="40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10 solicitudes / minuto / IP</w:t>
            </w:r>
          </w:p>
        </w:tc>
      </w:tr>
      <w:tr>
        <w:tc>
          <w:tcPr>
            <w:tcW w:type="dxa" w:w="53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POST /api/auth/forgot-password</w:t>
            </w:r>
          </w:p>
        </w:tc>
        <w:tc>
          <w:tcPr>
            <w:tcW w:type="dxa" w:w="40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10 solicitudes / minuto / IP</w:t>
            </w:r>
          </w:p>
        </w:tc>
      </w:tr>
      <w:tr>
        <w:tc>
          <w:tcPr>
            <w:tcW w:type="dxa" w:w="53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POST /api/auth/reset-password</w:t>
            </w:r>
          </w:p>
        </w:tc>
        <w:tc>
          <w:tcPr>
            <w:tcW w:type="dxa" w:w="40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10 solicitudes / minuto / IP</w:t>
            </w:r>
          </w:p>
        </w:tc>
      </w:tr>
    </w:tbl>
    <w:p>
      <w:pPr>
        <w:spacing w:after="160"/>
      </w:pPr>
      <w:r>
        <w:t xml:space="preserve"/>
      </w:r>
    </w:p>
    <w:p>
      <w:pPr>
        <w:spacing w:after="160"/>
      </w:pPr>
      <w:r>
        <w:t xml:space="preserve">La IP del cliente se obtiene con HttpUtils.getClientIp(), que lee X-Forwarded-For / X-Real-IP en vez de la IP TCP cruda -necesario porque Render opera detras de un proxy inverso, donde la IP TCP siempre seria la del proxy y no la del cliente real. Al superar el limite, la API responde HTTP 429 con un mensaje generico.</w:t>
      </w:r>
    </w:p>
    <w:p>
      <w:pPr>
        <w:spacing w:after="160"/>
      </w:pPr>
      <w:r>
        <w:t xml:space="preserve">Limitacion conocida: el contador de intentos vive en memoria de la instancia. Si el backend llega a correr en mas de una instancia simultanea, el limite deja de ser global entre instancias y habria que migrar a un backend compartido (por ejemplo, bucket4j-redis). Ver seccion 19.</w:t>
      </w:r>
    </w:p>
    <w:p>
      <w:pPr>
        <w:pStyle w:val="Heading1"/>
      </w:pPr>
      <w:r>
        <w:t xml:space="preserve">8. Comunicacion segura</w:t>
      </w:r>
    </w:p>
    <w:p>
      <w:pPr>
        <w:pStyle w:val="Heading2"/>
      </w:pPr>
      <w:r>
        <w:t xml:space="preserve">8.1 CORS</w:t>
      </w:r>
    </w:p>
    <w:p>
      <w:pPr>
        <w:spacing w:after="160"/>
      </w:pPr>
      <w:r>
        <w:t xml:space="preserve">La configuracion de CORS (corsConfigurationSource en SecurityConfig) restringe los origenes permitidos a una lista explicita: entornos de desarrollo local, el esquema capacitor://localhost para la app movil, y el dominio exacto del frontend en produccion. No se usan comodines de dominio.</w:t>
      </w:r>
    </w:p>
    <w:p>
      <w:pPr>
        <w:pStyle w:val="Heading2"/>
      </w:pPr>
      <w:r>
        <w:t xml:space="preserve">8.2 Content-Security-Policy</w:t>
      </w:r>
    </w:p>
    <w:p>
      <w:pPr>
        <w:spacing w:after="160"/>
      </w:pPr>
      <w:r>
        <w:t xml:space="preserve">El frontend sirve un header Content-Security-Policy (definido en nginx.conf) que restringe explicitamente que origenes pueden cargar scripts, estilos, imagenes y conexiones. script-src no incluye 'unsafe-inline' -el unico script que antes iba inline en index.html se extrajo a un archivo aparte para poder aplicar esta restriccion.</w:t>
      </w:r>
    </w:p>
    <w:p>
      <w:pPr>
        <w:pStyle w:val="Heading2"/>
      </w:pPr>
      <w:r>
        <w:t xml:space="preserve">8.3 Cookies</w:t>
      </w:r>
    </w:p>
    <w:p>
      <w:pPr>
        <w:spacing w:after="160"/>
      </w:pPr>
      <w:r>
        <w:t xml:space="preserve">La cookie que transporta el JWT (playstop_token) se emite con httpOnly (no accesible desde JavaScript) y Secure=true por defecto. Su atributo SameSite esta en None por defecto -no Lax ni Strict- porque frontend y backend viven en subdominios distintos de onrender.com, lo que el navegador trata como sitios cruzados. SameSite=None exige Secure=true (asi lo aplica Spring). Para desarrollo local sin TLS, ambos valores se pueden sobreescribir con las variables COOKIE_SECURE=false y COOKIE_SAMESITE=Lax.</w:t>
      </w:r>
    </w:p>
    <w:p>
      <w:pPr>
        <w:pStyle w:val="Heading2"/>
      </w:pPr>
      <w:r>
        <w:t xml:space="preserve">8.4 CSRF</w:t>
      </w:r>
    </w:p>
    <w:p>
      <w:pPr>
        <w:spacing w:after="160"/>
      </w:pPr>
      <w:r>
        <w:t xml:space="preserve">La proteccion CSRF de Spring Security esta desactivada explicitamente en SecurityConfig (.csrf(AbstractHttpConfigurer::disable)). El proyecto tiene un componente CsrfCookieFilter que fuerza la lectura de un CsrfToken en cada request, pero como el filtro de CSRF de Spring nunca llega a registrarse en la cadena de seguridad, ese CsrfToken nunca se genera -hoy ese filtro no tiene efecto practico, es codigo preexistente sin activar, no una proteccion en funcionamiento.</w:t>
      </w:r>
    </w:p>
    <w:p>
      <w:pPr>
        <w:spacing w:after="160"/>
      </w:pPr>
      <w:r>
        <w:t xml:space="preserve">Con SameSite=None, el navegador si adjunta la cookie de sesion en solicitudes disparadas desde otros sitios. La mitigacion real hoy no es SameSite ni CSRF token: es que la lista de origenes permitidos en CORS (seccion 8.1) hace fallar el preflight de cualquier solicitud JSON con metodo no-simple (POST/PUT/PATCH/DELETE) iniciada desde un origen no autorizado, antes de que el navegador llegue a enviarla. Es una mitigacion real pero indirecta, no una defensa CSRF explicita. Si en el futuro se agrega algun endpoint de estado que acepte form-urlencoded o multipart (que no disparan preflight), ese endpoint quedaria expuesto a CSRF via la cookie. Recomendacion: si eso ocurre, activar la proteccion CSRF de Spring con un repositorio de token en cookie (CookieCsrfTokenRepository), que es exactamente para lo que ya esta pensado CsrfCookieFilter, y enviar el token desde el frontend en el header X-XSRF-TOKEN.</w:t>
      </w:r>
    </w:p>
    <w:p>
      <w:pPr>
        <w:pStyle w:val="Heading2"/>
      </w:pPr>
      <w:r>
        <w:t xml:space="preserve">8.5 Aplicacion movil (Android / Capacitor)</w:t>
      </w:r>
    </w:p>
    <w:p>
      <w:pPr>
        <w:spacing w:after="160"/>
      </w:pPr>
      <w:r>
        <w:t xml:space="preserve">El AndroidManifest y la configuracion de seguridad de red (network_security_config.xml) desactivan el trafico HTTP sin cifrar (cleartextTraffic) en toda la app: todas las llamadas al backend deben viajar por HTTPS.</w:t>
      </w:r>
    </w:p>
    <w:p>
      <w:pPr>
        <w:pStyle w:val="Heading1"/>
      </w:pPr>
      <w:r>
        <w:t xml:space="preserve">9. Gestion de secretos y variables de entorno</w:t>
      </w:r>
    </w:p>
    <w:p>
      <w:pPr>
        <w:spacing w:after="160"/>
      </w:pPr>
      <w:r>
        <w:t xml:space="preserve">Ningun secreto (contrasenas, claves API, credenciales de base de datos, clave de firma JWT) vive en el codigo fuente. En produccion (Render) se configuran como variables de entorno del servicio; en desarrollo local van en application-local.properties, que esta excluido de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Variable</w:t>
            </w:r>
          </w:p>
        </w:tc>
        <w:tc>
          <w:tcPr>
            <w:tcW w:type="dxa" w:w="676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Proposito</w:t>
            </w:r>
          </w:p>
        </w:tc>
      </w:tr>
      <w:tr>
        <w:tc>
          <w:tcPr>
            <w:tcW w:type="dxa" w:w="26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DB_URL / DB_USERNAME / DB_PASSWORD</w:t>
            </w:r>
          </w:p>
        </w:tc>
        <w:tc>
          <w:tcPr>
            <w:tcW w:type="dxa" w:w="67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Conexion a la base de datos Postgres (Neon).</w:t>
            </w:r>
          </w:p>
        </w:tc>
      </w:tr>
      <w:tr>
        <w:tc>
          <w:tcPr>
            <w:tcW w:type="dxa" w:w="26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JWT_SECRET</w:t>
            </w:r>
          </w:p>
        </w:tc>
        <w:tc>
          <w:tcPr>
            <w:tcW w:type="dxa" w:w="67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Clave de firma de los tokens de sesion (minimo 256 bits / 32+ caracteres aleatorios).</w:t>
            </w:r>
          </w:p>
        </w:tc>
      </w:tr>
      <w:tr>
        <w:tc>
          <w:tcPr>
            <w:tcW w:type="dxa" w:w="26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BREVO_API_KEY / MAIL_FROM</w:t>
            </w:r>
          </w:p>
        </w:tc>
        <w:tc>
          <w:tcPr>
            <w:tcW w:type="dxa" w:w="67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Envio de correos transaccionales.</w:t>
            </w:r>
          </w:p>
        </w:tc>
      </w:tr>
      <w:tr>
        <w:tc>
          <w:tcPr>
            <w:tcW w:type="dxa" w:w="26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STRIPE_SECRET_KEY / STRIPE_WEBHOOK_SECRET</w:t>
            </w:r>
          </w:p>
        </w:tc>
        <w:tc>
          <w:tcPr>
            <w:tcW w:type="dxa" w:w="67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Autenticacion server-to-server con Stripe y verificacion de firma del webhook.</w:t>
            </w:r>
          </w:p>
        </w:tc>
      </w:tr>
      <w:tr>
        <w:tc>
          <w:tcPr>
            <w:tcW w:type="dxa" w:w="26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TWILIO_ACCOUNT_SID / TWILIO_AUTH_TOKEN</w:t>
            </w:r>
          </w:p>
        </w:tc>
        <w:tc>
          <w:tcPr>
            <w:tcW w:type="dxa" w:w="67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Notificaciones por WhatsApp.</w:t>
            </w:r>
          </w:p>
        </w:tc>
      </w:tr>
      <w:tr>
        <w:tc>
          <w:tcPr>
            <w:tcW w:type="dxa" w:w="26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CLOUDINARY_API_KEY / CLOUDINARY_API_SECRET</w:t>
            </w:r>
          </w:p>
        </w:tc>
        <w:tc>
          <w:tcPr>
            <w:tcW w:type="dxa" w:w="67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Subida y hosting de imagenes.</w:t>
            </w:r>
          </w:p>
        </w:tc>
      </w:tr>
      <w:tr>
        <w:tc>
          <w:tcPr>
            <w:tcW w:type="dxa" w:w="26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GOOGLE_CLIENT_ID / GOOGLE_CLIENT_SECRET</w:t>
            </w:r>
          </w:p>
        </w:tc>
        <w:tc>
          <w:tcPr>
            <w:tcW w:type="dxa" w:w="67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Login con Google.</w:t>
            </w:r>
          </w:p>
        </w:tc>
      </w:tr>
      <w:tr>
        <w:tc>
          <w:tcPr>
            <w:tcW w:type="dxa" w:w="26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FIREBASE_SERVICE_ACCOUNT_JSON</w:t>
            </w:r>
          </w:p>
        </w:tc>
        <w:tc>
          <w:tcPr>
            <w:tcW w:type="dxa" w:w="67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Notificaciones push (Firebase Cloud Messaging).</w:t>
            </w:r>
          </w:p>
        </w:tc>
      </w:tr>
      <w:tr>
        <w:tc>
          <w:tcPr>
            <w:tcW w:type="dxa" w:w="26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ADMIN_EMAIL / ADMIN_PASSWORD</w:t>
            </w:r>
          </w:p>
        </w:tc>
        <w:tc>
          <w:tcPr>
            <w:tcW w:type="dxa" w:w="67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Solo se usan para crear la primera cuenta admin si la base de datos no tiene ninguna; no dejan un valor por defecto en el codigo.</w:t>
            </w:r>
          </w:p>
        </w:tc>
      </w:tr>
      <w:tr>
        <w:tc>
          <w:tcPr>
            <w:tcW w:type="dxa" w:w="26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SWAGGER_USERNAME / SWAGGER_PASSWORD</w:t>
            </w:r>
          </w:p>
        </w:tc>
        <w:tc>
          <w:tcPr>
            <w:tcW w:type="dxa" w:w="67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Credencial HTTP Basic dedicada para /swagger-ui y /v3/api-docs; si faltan, esas rutas quedan bloqueadas por completo.</w:t>
            </w:r>
          </w:p>
        </w:tc>
      </w:tr>
    </w:tbl>
    <w:p>
      <w:pPr>
        <w:spacing w:after="160"/>
      </w:pPr>
      <w:r>
        <w:t xml:space="preserve"/>
      </w:r>
    </w:p>
    <w:p>
      <w:pPr>
        <w:spacing w:after="160"/>
      </w:pPr>
      <w:r>
        <w:rPr>
          <w:b/>
          <w:bCs/>
        </w:rPr>
        <w:t xml:space="preserve">Regla de oro: </w:t>
      </w:r>
      <w:r>
        <w:t xml:space="preserve">si una variable de este tipo no esta configurada, la funcionalidad que depende de ella debe quedar deshabilitada o bloqueada (fail-closed), nunca caer a un valor por defecto inseguro o quedar publica. Asi esta implementado hoy en Swagger UI y en la creacion del admin inicial.</w:t>
      </w:r>
    </w:p>
    <w:p>
      <w:pPr>
        <w:spacing w:after="160"/>
      </w:pPr>
      <w:r>
        <w:rPr>
          <w:b/>
          <w:bCs/>
        </w:rPr>
        <w:t xml:space="preserve">Archivos sensibles fuera de git: </w:t>
      </w:r>
      <w:r>
        <w:t xml:space="preserve">.env, .env.local, application-local.properties, firebase-service-account.json y cualquier *-firebase-adminsdk-*.json estan en .gitignore. Antes de hacer commit, revisar siempre git status para confirmar que ninguno de estos archivos quedo en el area de staging.</w:t>
      </w:r>
    </w:p>
    <w:p>
      <w:pPr>
        <w:pStyle w:val="Heading1"/>
      </w:pPr>
      <w:r>
        <w:t xml:space="preserve">10. Seguridad de pagos</w:t>
      </w:r>
    </w:p>
    <w:p>
      <w:pPr>
        <w:spacing w:after="160"/>
      </w:pPr>
      <w:r>
        <w:t xml:space="preserve">Los cobros se procesan integramente con Stripe Checkout Sessions. PlayStop nunca recibe ni almacena numeros de tarjeta, CVV ni datos sensibles de pago -esos datos los captura Stripe directamente, lo que mantiene a PlayStop fuera del alcance de la mayoria de los requisitos de PCI DSS (equivalente a SAQ A).</w:t>
      </w:r>
    </w:p>
    <w:p>
      <w:pPr>
        <w:spacing w:after="160"/>
      </w:pPr>
      <w:r>
        <w:t xml:space="preserve">Una reserva queda en estado PENDING hasta que Stripe confirma el cobro mediante un webhook (POST /api/payments/webhook). Ese endpoint es publico (Stripe lo llama servidor a servidor, sin JWT) pero valida la firma del evento con STRIPE_WEBHOOK_SECRET antes de procesarlo, para asegurar que la notificacion realmente viene de Stripe y no de un tercero.</w:t>
      </w:r>
    </w:p>
    <w:p>
      <w:pPr>
        <w:pStyle w:val="Heading1"/>
      </w:pPr>
      <w:r>
        <w:t xml:space="preserve">11. Validacion de entradas y subida de archivos</w:t>
      </w:r>
    </w:p>
    <w:p>
      <w:pPr>
        <w:pStyle w:val="Heading2"/>
      </w:pPr>
      <w:r>
        <w:t xml:space="preserve">11.1 Validacion de entradas</w:t>
      </w:r>
    </w:p>
    <w:p>
      <w:pPr>
        <w:spacing w:after="160"/>
      </w:pPr>
      <w:r>
        <w:t xml:space="preserve">Todos los DTO de entrada usan Bean Validation (@NotBlank, @Size, @Pattern) para rechazar datos incompletos o mal formados antes de que lleguen a la logica de negocio. Los errores de validacion se traducen a respuestas 400 con mensajes claros, sin exponer detalles internos.</w:t>
      </w:r>
    </w:p>
    <w:p>
      <w:pPr>
        <w:pStyle w:val="Heading2"/>
      </w:pPr>
      <w:r>
        <w:t xml:space="preserve">11.2 Subida de imagenes</w:t>
      </w:r>
    </w:p>
    <w:p>
      <w:pPr>
        <w:spacing w:after="160"/>
      </w:pPr>
      <w:r>
        <w:t xml:space="preserve">El endpoint de subida de archivos valida tres cosas antes de aceptar una imagen: que el Content-Type declarado sea uno de los permitidos (JPEG, PNG, WebP, GIF), que los primeros bytes del archivo coincidan con la firma real de ese formato (magic numbers, no solo el Content-Type que declara el cliente), y genera un nombre de archivo propio con UUID en vez de reusar el nombre original -eliminando cualquier posibilidad de path traversal via el nombre de archivo. Cloudinary vuelve a validar el archivo de su lado como capa adicional.</w:t>
      </w:r>
    </w:p>
    <w:p>
      <w:pPr>
        <w:pStyle w:val="Heading2"/>
      </w:pPr>
      <w:r>
        <w:t xml:space="preserve">11.3 Manejo de errores</w:t>
      </w:r>
    </w:p>
    <w:p>
      <w:pPr>
        <w:spacing w:after="160"/>
      </w:pPr>
      <w:r>
        <w:t xml:space="preserve">GlobalExceptionHandler centraliza el manejo de excepciones: nunca se devuelven stack traces ni detalles internos en las respuestas de error. Los rechazos de autorizacion (AccessDeniedException) se traducen correctamente a HTTP 403, no a un 500 generico, para no ocultar el motivo real de un rechazo durante el diagnostico.</w:t>
      </w:r>
    </w:p>
    <w:p>
      <w:pPr>
        <w:pStyle w:val="Heading1"/>
      </w:pPr>
      <w:r>
        <w:t xml:space="preserve">12. Documentacion de API y superficies administrativas</w:t>
      </w:r>
    </w:p>
    <w:p>
      <w:pPr>
        <w:spacing w:after="160"/>
      </w:pPr>
      <w:r>
        <w:t xml:space="preserve">Swagger UI (/swagger-ui/**) y la especificacion OpenAPI (/v3/api-docs/**) estan protegidas con una cadena de seguridad propia, con mayor prioridad que la del resto de la API, usando HTTP Basic con una credencial dedicada (SWAGGER_USERNAME / SWAGGER_PASSWORD) que no corresponde a ninguna cuenta real de la aplicacion. Si esas variables no estan configuradas, la ruta queda bloqueada por completo en vez de publica (fail-closed).</w:t>
      </w:r>
    </w:p>
    <w:p>
      <w:pPr>
        <w:spacing w:after="160"/>
      </w:pPr>
      <w:r>
        <w:t xml:space="preserve">Las rutas bajo /api/admin/** exigen el rol ADMIN mediante autorizacion HTTP a nivel de filtro (hasRole("ADMIN")), ademas de la autenticacion JWT normal.</w:t>
      </w:r>
    </w:p>
    <w:p>
      <w:pPr>
        <w:pStyle w:val="Heading1"/>
      </w:pPr>
      <w:r>
        <w:t xml:space="preserve">13. Proteccion de datos personales</w:t>
      </w:r>
    </w:p>
    <w:p>
      <w:pPr>
        <w:spacing w:after="160"/>
      </w:pPr>
      <w:r>
        <w:t xml:space="preserve">PlayStop trata datos personales de sus usuarios (nombre, email, telefono, ubicacion de canchas, historial de reservas) y debe alinearse con la Ley N.° 29733, Ley de Proteccion de Datos Personales del Peru, y su reglamento. Principios aplicados:</w:t>
      </w:r>
    </w:p>
    <w:p>
      <w:pPr>
        <w:pStyle w:val="ListParagraph"/>
        <w:numPr>
          <w:ilvl w:val="0"/>
          <w:numId w:val="2"/>
        </w:numPr>
        <w:spacing w:after="80"/>
      </w:pPr>
      <w:r>
        <w:t xml:space="preserve">Minimizacion: solo se piden los datos necesarios para operar cada funcionalidad (reservas, pagos, notificaciones).</w:t>
      </w:r>
    </w:p>
    <w:p>
      <w:pPr>
        <w:pStyle w:val="ListParagraph"/>
        <w:numPr>
          <w:ilvl w:val="0"/>
          <w:numId w:val="2"/>
        </w:numPr>
        <w:spacing w:after="80"/>
      </w:pPr>
      <w:r>
        <w:t xml:space="preserve">Finalidad: los datos de contacto (email, WhatsApp) se usan unicamente para las notificaciones propias del servicio (confirmaciones, recordatorios, recuperacion de cuenta).</w:t>
      </w:r>
    </w:p>
    <w:p>
      <w:pPr>
        <w:pStyle w:val="ListParagraph"/>
        <w:numPr>
          <w:ilvl w:val="0"/>
          <w:numId w:val="2"/>
        </w:numPr>
        <w:spacing w:after="80"/>
      </w:pPr>
      <w:r>
        <w:t xml:space="preserve">Seguridad: contrasenas con hash, comunicacion cifrada (HTTPS/TLS) en transito, acceso a la base de datos restringido por credenciales propias del backend.</w:t>
      </w:r>
    </w:p>
    <w:p>
      <w:pPr>
        <w:pStyle w:val="ListParagraph"/>
        <w:numPr>
          <w:ilvl w:val="0"/>
          <w:numId w:val="2"/>
        </w:numPr>
        <w:spacing w:after="80"/>
      </w:pPr>
      <w:r>
        <w:t xml:space="preserve">Derechos del titular: un usuario puede solicitar la eliminacion o correccion de sus datos contactando por el canal de la seccion 14.</w:t>
      </w:r>
    </w:p>
    <w:p>
      <w:pPr>
        <w:spacing w:after="160"/>
      </w:pPr>
      <w:r>
        <w:t xml:space="preserve">Los datos de pago (numero de tarjeta, CVV) nunca pasan por los servidores de PlayStop; los procesa Stripe directamente (ver seccion 10).</w:t>
      </w:r>
    </w:p>
    <w:p>
      <w:pPr>
        <w:pStyle w:val="Heading1"/>
      </w:pPr>
      <w:r>
        <w:t xml:space="preserve">14. Gestion de vulnerabilidades y reporte responsable</w:t>
      </w:r>
    </w:p>
    <w:p>
      <w:pPr>
        <w:spacing w:after="160"/>
      </w:pPr>
      <w:r>
        <w:t xml:space="preserve">Cualquier persona que identifique una vulnerabilidad de seguridad en PlayStop puede reportarla de forma responsable al correo de contacto publicado en docs/SECURITY.md. Se solicita no explotar la vulnerabilidad mas alla de lo necesario para demostrarla, y no divulgarla publicamente antes de que exista una correccion.</w:t>
      </w:r>
    </w:p>
    <w:p>
      <w:pPr>
        <w:spacing w:after="160"/>
      </w:pPr>
      <w:r>
        <w:t xml:space="preserve">Ademas del reporte externo, el equipo mantiene higiene de dependencias con npm audit (frontend) y las actualizaciones de Maven/Spring Boot (backend), y realiza revisiones de codigo enfocadas en seguridad de forma periodica -documentadas en los informes de auditoria referenciados en la seccion 20.</w:t>
      </w:r>
    </w:p>
    <w:p>
      <w:pPr>
        <w:pStyle w:val="Heading1"/>
      </w:pPr>
      <w:r>
        <w:t xml:space="preserve">15. Respuesta ante incidentes de seguridad</w:t>
      </w:r>
    </w:p>
    <w:p>
      <w:pPr>
        <w:spacing w:after="160"/>
      </w:pPr>
      <w:r>
        <w:t xml:space="preserve">Ante una sospecha de incidente (credenciales filtradas, comportamiento anomalo, vulnerabilidad activamente explotada), seguir estos pasos en orden:</w:t>
      </w:r>
    </w:p>
    <w:p>
      <w:pPr>
        <w:pStyle w:val="ListParagraph"/>
        <w:numPr>
          <w:ilvl w:val="0"/>
          <w:numId w:val="3"/>
        </w:numPr>
        <w:spacing w:after="80"/>
      </w:pPr>
      <w:r>
        <w:t xml:space="preserve">Contener: si el incidente involucra una cuenta comprometida, desactivarla desde el panel de administracion (esto invalida sus tokens de inmediato, ver seccion 4.3) o forzar la rotacion de la contrasena. Si involucra un secreto filtrado (por ejemplo JWT_SECRET o una API key), rotarlo de inmediato en Render y en el proveedor correspondiente.</w:t>
      </w:r>
    </w:p>
    <w:p>
      <w:pPr>
        <w:pStyle w:val="ListParagraph"/>
        <w:numPr>
          <w:ilvl w:val="0"/>
          <w:numId w:val="3"/>
        </w:numPr>
        <w:spacing w:after="80"/>
      </w:pPr>
      <w:r>
        <w:t xml:space="preserve">Evaluar el alcance: revisar los logs de la aplicacion en el dashboard de Render (seccion Logs del runbook, docs/RUNBOOK.md) filtrando por el periodo y usuarios afectados.</w:t>
      </w:r>
    </w:p>
    <w:p>
      <w:pPr>
        <w:pStyle w:val="ListParagraph"/>
        <w:numPr>
          <w:ilvl w:val="0"/>
          <w:numId w:val="3"/>
        </w:numPr>
        <w:spacing w:after="80"/>
      </w:pPr>
      <w:r>
        <w:t xml:space="preserve">Erradicar: aplicar el fix correspondiente en el codigo si el incidente se origino en una vulnerabilidad, siguiendo el mismo proceso de revision que cualquier cambio (ver docs/CONTRIBUTING.md).</w:t>
      </w:r>
    </w:p>
    <w:p>
      <w:pPr>
        <w:pStyle w:val="ListParagraph"/>
        <w:numPr>
          <w:ilvl w:val="0"/>
          <w:numId w:val="3"/>
        </w:numPr>
        <w:spacing w:after="80"/>
      </w:pPr>
      <w:r>
        <w:t xml:space="preserve">Recuperar: verificar que el servicio vuelve a un estado normal (curl al endpoint /actuator/health, ver docs/RUNBOOK.md) y que la correccion no rompio otras funcionalidades.</w:t>
      </w:r>
    </w:p>
    <w:p>
      <w:pPr>
        <w:pStyle w:val="ListParagraph"/>
        <w:numPr>
          <w:ilvl w:val="0"/>
          <w:numId w:val="3"/>
        </w:numPr>
        <w:spacing w:after="80"/>
      </w:pPr>
      <w:r>
        <w:t xml:space="preserve">Documentar: registrar el incidente en docs/INCIDENTS.md con fecha, causa, solucion y estado, siguiendo el formato ya usado en ese archivo.</w:t>
      </w:r>
    </w:p>
    <w:p>
      <w:pPr>
        <w:spacing w:after="160"/>
      </w:pPr>
      <w:r>
        <w:t xml:space="preserve">Rotar JWT_SECRET invalida de inmediato todas las sesiones activas de todos los usuarios (fuerza un nuevo login general); es una medida disponible para un escenario de compromiso amplio, no solo de una cuenta puntual.</w:t>
      </w:r>
    </w:p>
    <w:p>
      <w:pPr>
        <w:pStyle w:val="Heading1"/>
      </w:pPr>
      <w:r>
        <w:t xml:space="preserve">16. Copias de seguridad y continuidad</w:t>
      </w:r>
    </w:p>
    <w:p>
      <w:pPr>
        <w:spacing w:after="160"/>
      </w:pPr>
      <w:r>
        <w:t xml:space="preserve">La base de datos de produccion vive en Neon (Postgres administrado), que mantiene copias de seguridad automaticas y point-in-time recovery segun el plan contratado. El codigo fuente esta versionado en GitHub (repositorios PlayStop-Backend y PlayStop-Frontend), lo que permite reconstruir el servicio completo desde cero en caso de perdida total de la infraestructura de Render.</w:t>
      </w:r>
    </w:p>
    <w:p>
      <w:pPr>
        <w:spacing w:after="160"/>
      </w:pPr>
      <w:r>
        <w:t xml:space="preserve">Las imagenes subidas por los usuarios (fotos de canchas, resenas) se almacenan en Cloudinary, un servicio externo con su propia redundancia; no dependen del disco local del servidor en produccion.</w:t>
      </w:r>
    </w:p>
    <w:p>
      <w:pPr>
        <w:pStyle w:val="Heading1"/>
      </w:pPr>
      <w:r>
        <w:t xml:space="preserve">17. Roles y responsabilidades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Responsabilidad</w:t>
            </w:r>
          </w:p>
        </w:tc>
        <w:tc>
          <w:tcPr>
            <w:tcW w:type="dxa" w:w="616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Detalle</w:t>
            </w:r>
          </w:p>
        </w:tc>
      </w:tr>
      <w:tr>
        <w:tc>
          <w:tcPr>
            <w:tcW w:type="dxa" w:w="32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Gestion de secretos</w:t>
            </w:r>
          </w:p>
        </w:tc>
        <w:tc>
          <w:tcPr>
            <w:tcW w:type="dxa" w:w="61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Configurar y rotar variables de entorno en Render; nunca commitear valores reales.</w:t>
            </w:r>
          </w:p>
        </w:tc>
      </w:tr>
      <w:tr>
        <w:tc>
          <w:tcPr>
            <w:tcW w:type="dxa" w:w="32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Revision de codigo</w:t>
            </w:r>
          </w:p>
        </w:tc>
        <w:tc>
          <w:tcPr>
            <w:tcW w:type="dxa" w:w="61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Ningun cambio a SecurityConfig, filtros de seguridad o manejo de contrasenas/tokens se despliega sin revision, siguiendo docs/CONTRIBUTING.md.</w:t>
            </w:r>
          </w:p>
        </w:tc>
      </w:tr>
      <w:tr>
        <w:tc>
          <w:tcPr>
            <w:tcW w:type="dxa" w:w="32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Monitoreo</w:t>
            </w:r>
          </w:p>
        </w:tc>
        <w:tc>
          <w:tcPr>
            <w:tcW w:type="dxa" w:w="61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Revisar logs de Render periodicamente y ante cualquier alerta; verificar /actuator/health tras cada despliegue.</w:t>
            </w:r>
          </w:p>
        </w:tc>
      </w:tr>
      <w:tr>
        <w:tc>
          <w:tcPr>
            <w:tcW w:type="dxa" w:w="32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Respuesta a incidentes</w:t>
            </w:r>
          </w:p>
        </w:tc>
        <w:tc>
          <w:tcPr>
            <w:tcW w:type="dxa" w:w="61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Ejecutar el procedimiento de la seccion 15 y mantener docs/INCIDENTS.md actualizado.</w:t>
            </w:r>
          </w:p>
        </w:tc>
      </w:tr>
      <w:tr>
        <w:tc>
          <w:tcPr>
            <w:tcW w:type="dxa" w:w="32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Actualizacion de dependencias</w:t>
            </w:r>
          </w:p>
        </w:tc>
        <w:tc>
          <w:tcPr>
            <w:tcW w:type="dxa" w:w="61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Correr npm audit en el frontend y revisar actualizaciones de Spring Boot/Maven de forma periodica.</w:t>
            </w:r>
          </w:p>
        </w:tc>
      </w:tr>
      <w:tr>
        <w:tc>
          <w:tcPr>
            <w:tcW w:type="dxa" w:w="32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Mantenimiento de este manual</w:t>
            </w:r>
          </w:p>
        </w:tc>
        <w:tc>
          <w:tcPr>
            <w:tcW w:type="dxa" w:w="61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Actualizar este documento cuando cambie un control de seguridad relevante (ver Anexo B).</w:t>
            </w:r>
          </w:p>
        </w:tc>
      </w:tr>
    </w:tbl>
    <w:p>
      <w:pPr>
        <w:pStyle w:val="Heading1"/>
      </w:pPr>
      <w:r>
        <w:t xml:space="preserve">18. Checklist de seguridad para despliegue</w:t>
      </w:r>
    </w:p>
    <w:p>
      <w:pPr>
        <w:spacing w:after="160"/>
      </w:pPr>
      <w:r>
        <w:t xml:space="preserve">Antes de desplegar un cambio a produccion, confirmar:</w:t>
      </w:r>
    </w:p>
    <w:p>
      <w:pPr>
        <w:pStyle w:val="ListParagraph"/>
        <w:numPr>
          <w:ilvl w:val="0"/>
          <w:numId w:val="2"/>
        </w:numPr>
        <w:spacing w:after="80"/>
      </w:pPr>
      <w:r>
        <w:t xml:space="preserve">Ninguna credencial, clave o secreto quedo hardcodeado en el codigo (buscar en el diff antes de hacer commit).</w:t>
      </w:r>
    </w:p>
    <w:p>
      <w:pPr>
        <w:pStyle w:val="ListParagraph"/>
        <w:numPr>
          <w:ilvl w:val="0"/>
          <w:numId w:val="2"/>
        </w:numPr>
        <w:spacing w:after="80"/>
      </w:pPr>
      <w:r>
        <w:t xml:space="preserve">JWT_SECRET, STRIPE_SECRET_KEY, STRIPE_WEBHOOK_SECRET, DB_PASSWORD y el resto de variables sensibles siguen configuradas solo como variables de entorno en Render.</w:t>
      </w:r>
    </w:p>
    <w:p>
      <w:pPr>
        <w:pStyle w:val="ListParagraph"/>
        <w:numPr>
          <w:ilvl w:val="0"/>
          <w:numId w:val="2"/>
        </w:numPr>
        <w:spacing w:after="80"/>
      </w:pPr>
      <w:r>
        <w:t xml:space="preserve">Si se agrego un endpoint nuevo, tiene la regla de autorizacion correcta en SecurityConfig (publico solo si realmente debe serlo).</w:t>
      </w:r>
    </w:p>
    <w:p>
      <w:pPr>
        <w:pStyle w:val="ListParagraph"/>
        <w:numPr>
          <w:ilvl w:val="0"/>
          <w:numId w:val="2"/>
        </w:numPr>
        <w:spacing w:after="80"/>
      </w:pPr>
      <w:r>
        <w:t xml:space="preserve">Si se agrego un origen nuevo que debe llamar a la API, se agrego explicitamente a corsConfigurationSource -nunca con un patron comodin amplio.</w:t>
      </w:r>
    </w:p>
    <w:p>
      <w:pPr>
        <w:pStyle w:val="ListParagraph"/>
        <w:numPr>
          <w:ilvl w:val="0"/>
          <w:numId w:val="2"/>
        </w:numPr>
        <w:spacing w:after="80"/>
      </w:pPr>
      <w:r>
        <w:t xml:space="preserve">npm audit (frontend) no reporta vulnerabilidades sin resolver antes de mergear.</w:t>
      </w:r>
    </w:p>
    <w:p>
      <w:pPr>
        <w:pStyle w:val="ListParagraph"/>
        <w:numPr>
          <w:ilvl w:val="0"/>
          <w:numId w:val="2"/>
        </w:numPr>
        <w:spacing w:after="80"/>
      </w:pPr>
      <w:r>
        <w:t xml:space="preserve">SWAGGER_USERNAME / SWAGGER_PASSWORD siguen configuradas (o la documentacion interactiva queda intencionalmente bloqueada).</w:t>
      </w:r>
    </w:p>
    <w:p>
      <w:pPr>
        <w:pStyle w:val="ListParagraph"/>
        <w:numPr>
          <w:ilvl w:val="0"/>
          <w:numId w:val="2"/>
        </w:numPr>
        <w:spacing w:after="80"/>
      </w:pPr>
      <w:r>
        <w:t xml:space="preserve">Tras desplegar, /actuator/health responde UP (ver docs/RUNBOOK.md).</w:t>
      </w:r>
    </w:p>
    <w:p>
      <w:pPr>
        <w:pStyle w:val="Heading1"/>
      </w:pPr>
      <w:r>
        <w:t xml:space="preserve">19. Riesgos conocidos y hoja de ruta</w:t>
      </w:r>
    </w:p>
    <w:p>
      <w:pPr>
        <w:spacing w:after="160"/>
      </w:pPr>
      <w:r>
        <w:t xml:space="preserve">Riesgos identificados y aceptados conscientemente, con su mitigacion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Riesgo</w:t>
            </w:r>
          </w:p>
        </w:tc>
        <w:tc>
          <w:tcPr>
            <w:tcW w:type="dxa" w:w="38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Mitigacion actual</w:t>
            </w:r>
          </w:p>
        </w:tc>
        <w:tc>
          <w:tcPr>
            <w:tcW w:type="dxa" w:w="236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Mejora futura</w:t>
            </w:r>
          </w:p>
        </w:tc>
      </w:tr>
      <w:tr>
        <w:tc>
          <w:tcPr>
            <w:tcW w:type="dxa" w:w="32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Token JWT en localStorage del frontend web (legible por JavaScript si hubiera un XSS).</w:t>
            </w:r>
          </w:p>
        </w:tc>
        <w:tc>
          <w:tcPr>
            <w:tcW w:type="dxa" w:w="38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Sin superficie de XSS conocida hoy (sin dangerouslySetInnerHTML ni eval); expiracion de 8h; revocacion inmediata por logout, cambio de contrasena o desactivacion de cuenta; CSP activo como defensa adicional.</w:t>
            </w:r>
          </w:p>
        </w:tc>
        <w:tc>
          <w:tcPr>
            <w:tcW w:type="dxa" w:w="23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Completar la migracion a la cookie httpOnly como unico transporte del token (retirar el uso de localStorage/header en el frontend).</w:t>
            </w:r>
          </w:p>
        </w:tc>
      </w:tr>
      <w:tr>
        <w:tc>
          <w:tcPr>
            <w:tcW w:type="dxa" w:w="32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Cookie de sesion con SameSite=None sin proteccion CSRF activa (ver seccion 8.4): un endpoint que llegue a aceptar form-urlencoded o multipart en una ruta que cambia estado quedaria expuesto.</w:t>
            </w:r>
          </w:p>
        </w:tc>
        <w:tc>
          <w:tcPr>
            <w:tcW w:type="dxa" w:w="38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Hoy la API espera JSON en sus rutas de escritura, lo que obliga a preflight de CORS y bloquea el envio cruzado desde origenes no permitidos.</w:t>
            </w:r>
          </w:p>
        </w:tc>
        <w:tc>
          <w:tcPr>
            <w:tcW w:type="dxa" w:w="23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Activar la proteccion CSRF de Spring con CookieCsrfTokenRepository (el CsrfCookieFilter ya escrito esta pensado para esto) antes de aceptar form-urlencoded/multipart en cualquier endpoint de escritura.</w:t>
            </w:r>
          </w:p>
        </w:tc>
      </w:tr>
      <w:tr>
        <w:tc>
          <w:tcPr>
            <w:tcW w:type="dxa" w:w="32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Rate limiting en memoria, por instancia del backend.</w:t>
            </w:r>
          </w:p>
        </w:tc>
        <w:tc>
          <w:tcPr>
            <w:tcW w:type="dxa" w:w="38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Hoy el backend corre en una sola instancia en Render.</w:t>
            </w:r>
          </w:p>
        </w:tc>
        <w:tc>
          <w:tcPr>
            <w:tcW w:type="dxa" w:w="23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Migrar a un backend compartido (bucket4j-redis) si se escala a mas de una instancia simultanea.</w:t>
            </w:r>
          </w:p>
        </w:tc>
      </w:tr>
      <w:tr>
        <w:tc>
          <w:tcPr>
            <w:tcW w:type="dxa" w:w="32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Enumeracion de emails via /api/users/search y el 409 de registro.</w:t>
            </w:r>
          </w:p>
        </w:tc>
        <w:tc>
          <w:tcPr>
            <w:tcW w:type="dxa" w:w="38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Riesgo bajo y comun a la mayoria de apps con estas funcionalidades; forgot-password ya no filtra esta informacion.</w:t>
            </w:r>
          </w:p>
        </w:tc>
        <w:tc>
          <w:tcPr>
            <w:tcW w:type="dxa" w:w="23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Aceptado por decision de producto: ambas funciones necesitan confirmar la existencia del email para tener sentido.</w:t>
            </w:r>
          </w:p>
        </w:tc>
      </w:tr>
    </w:tbl>
    <w:p>
      <w:pPr>
        <w:pStyle w:val="Heading1"/>
      </w:pPr>
      <w:r>
        <w:t xml:space="preserve">20. Referencias</w:t>
      </w:r>
    </w:p>
    <w:p>
      <w:pPr>
        <w:pStyle w:val="ListParagraph"/>
        <w:numPr>
          <w:ilvl w:val="0"/>
          <w:numId w:val="2"/>
        </w:numPr>
        <w:spacing w:after="80"/>
      </w:pPr>
      <w:r>
        <w:t xml:space="preserve">docs/PlayStop-Informe-Seguridad.docx - primera auditoria de seguridad (backend, frontend, revocacion de sesiones, documentacion de API).</w:t>
      </w:r>
    </w:p>
    <w:p>
      <w:pPr>
        <w:pStyle w:val="ListParagraph"/>
        <w:numPr>
          <w:ilvl w:val="0"/>
          <w:numId w:val="2"/>
        </w:numPr>
        <w:spacing w:after="80"/>
      </w:pPr>
      <w:r>
        <w:t xml:space="preserve">docs/PlayStop-Informe-Seguridad-Independiente.docx - segunda auditoria, independiente, que confirma los hallazgos previos y agrega hallazgos nuevos (path traversal en subida de archivos, IP real detras del proxy, SecureRandom en codigos de reseteo, trafico HTTP en Android).</w:t>
      </w:r>
    </w:p>
    <w:p>
      <w:pPr>
        <w:pStyle w:val="ListParagraph"/>
        <w:numPr>
          <w:ilvl w:val="0"/>
          <w:numId w:val="2"/>
        </w:numPr>
        <w:spacing w:after="80"/>
      </w:pPr>
      <w:r>
        <w:t xml:space="preserve">docs/SECURITY.md - politica de seguridad resumida y contacto para reporte de vulnerabilidades.</w:t>
      </w:r>
    </w:p>
    <w:p>
      <w:pPr>
        <w:pStyle w:val="ListParagraph"/>
        <w:numPr>
          <w:ilvl w:val="0"/>
          <w:numId w:val="2"/>
        </w:numPr>
        <w:spacing w:after="80"/>
      </w:pPr>
      <w:r>
        <w:t xml:space="preserve">docs/RUNBOOK.md - operacion del servicio (verificacion de estado, reinicio, logs).</w:t>
      </w:r>
    </w:p>
    <w:p>
      <w:pPr>
        <w:pStyle w:val="ListParagraph"/>
        <w:numPr>
          <w:ilvl w:val="0"/>
          <w:numId w:val="2"/>
        </w:numPr>
        <w:spacing w:after="80"/>
      </w:pPr>
      <w:r>
        <w:t xml:space="preserve">docs/INCIDENTS.md - registro historico de incidencias.</w:t>
      </w:r>
    </w:p>
    <w:p>
      <w:pPr>
        <w:pStyle w:val="ListParagraph"/>
        <w:numPr>
          <w:ilvl w:val="0"/>
          <w:numId w:val="2"/>
        </w:numPr>
        <w:spacing w:after="80"/>
      </w:pPr>
      <w:r>
        <w:t xml:space="preserve">docs/DEPLOY.md y README.md (raiz del backend) - variables de entorno y guia de despliegue.</w:t>
      </w:r>
    </w:p>
    <w:p>
      <w:r>
        <w:br w:type="page"/>
      </w:r>
    </w:p>
    <w:p>
      <w:pPr>
        <w:pStyle w:val="Heading1"/>
      </w:pPr>
      <w:r>
        <w:t xml:space="preserve">Anexo A - Glosario</w:t>
      </w:r>
    </w:p>
    <w:p>
      <w:pPr>
        <w:pStyle w:val="ListParagraph"/>
        <w:numPr>
          <w:ilvl w:val="0"/>
          <w:numId w:val="2"/>
        </w:numPr>
        <w:spacing w:after="80"/>
      </w:pPr>
      <w:r>
        <w:rPr>
          <w:b/>
          <w:bCs/>
        </w:rPr>
        <w:t xml:space="preserve">JWT (JSON Web Token): </w:t>
      </w:r>
      <w:r>
        <w:t xml:space="preserve">estandar de token firmado usado para autenticar solicitudes sin mantener estado de sesion en el servidor.</w:t>
      </w:r>
    </w:p>
    <w:p>
      <w:pPr>
        <w:pStyle w:val="ListParagraph"/>
        <w:numPr>
          <w:ilvl w:val="0"/>
          <w:numId w:val="2"/>
        </w:numPr>
        <w:spacing w:after="80"/>
      </w:pPr>
      <w:r>
        <w:rPr>
          <w:b/>
          <w:bCs/>
        </w:rPr>
        <w:t xml:space="preserve">httpOnly: </w:t>
      </w:r>
      <w:r>
        <w:t xml:space="preserve">atributo de cookie que impide que JavaScript en el navegador la lea, mitigando el robo de sesion via XSS.</w:t>
      </w:r>
    </w:p>
    <w:p>
      <w:pPr>
        <w:pStyle w:val="ListParagraph"/>
        <w:numPr>
          <w:ilvl w:val="0"/>
          <w:numId w:val="2"/>
        </w:numPr>
        <w:spacing w:after="80"/>
      </w:pPr>
      <w:r>
        <w:rPr>
          <w:b/>
          <w:bCs/>
        </w:rPr>
        <w:t xml:space="preserve">CORS (Cross-Origin Resource Sharing): </w:t>
      </w:r>
      <w:r>
        <w:t xml:space="preserve">mecanismo del navegador que restringe que dominios pueden llamar a la API.</w:t>
      </w:r>
    </w:p>
    <w:p>
      <w:pPr>
        <w:pStyle w:val="ListParagraph"/>
        <w:numPr>
          <w:ilvl w:val="0"/>
          <w:numId w:val="2"/>
        </w:numPr>
        <w:spacing w:after="80"/>
      </w:pPr>
      <w:r>
        <w:rPr>
          <w:b/>
          <w:bCs/>
        </w:rPr>
        <w:t xml:space="preserve">CSP (Content-Security-Policy): </w:t>
      </w:r>
      <w:r>
        <w:t xml:space="preserve">cabecera HTTP que restringe que origenes pueden cargar scripts, estilos e imagenes en una pagina.</w:t>
      </w:r>
    </w:p>
    <w:p>
      <w:pPr>
        <w:pStyle w:val="ListParagraph"/>
        <w:numPr>
          <w:ilvl w:val="0"/>
          <w:numId w:val="2"/>
        </w:numPr>
        <w:spacing w:after="80"/>
      </w:pPr>
      <w:r>
        <w:rPr>
          <w:b/>
          <w:bCs/>
        </w:rPr>
        <w:t xml:space="preserve">CSRF (Cross-Site Request Forgery): </w:t>
      </w:r>
      <w:r>
        <w:t xml:space="preserve">ataque que induce al navegador de una victima autenticada a enviar una solicitud no deseada.</w:t>
      </w:r>
    </w:p>
    <w:p>
      <w:pPr>
        <w:pStyle w:val="ListParagraph"/>
        <w:numPr>
          <w:ilvl w:val="0"/>
          <w:numId w:val="2"/>
        </w:numPr>
        <w:spacing w:after="80"/>
      </w:pPr>
      <w:r>
        <w:rPr>
          <w:b/>
          <w:bCs/>
        </w:rPr>
        <w:t xml:space="preserve">Rate limiting: </w:t>
      </w:r>
      <w:r>
        <w:t xml:space="preserve">limite en la cantidad de solicitudes que se aceptan de un mismo origen en una ventana de tiempo.</w:t>
      </w:r>
    </w:p>
    <w:p>
      <w:pPr>
        <w:pStyle w:val="ListParagraph"/>
        <w:numPr>
          <w:ilvl w:val="0"/>
          <w:numId w:val="2"/>
        </w:numPr>
        <w:spacing w:after="80"/>
      </w:pPr>
      <w:r>
        <w:rPr>
          <w:b/>
          <w:bCs/>
        </w:rPr>
        <w:t xml:space="preserve">Magic number / firma de archivo: </w:t>
      </w:r>
      <w:r>
        <w:t xml:space="preserve">los primeros bytes de un archivo, que identifican su formato real independientemente del nombre o del Content-Type declarado.</w:t>
      </w:r>
    </w:p>
    <w:p>
      <w:pPr>
        <w:pStyle w:val="ListParagraph"/>
        <w:numPr>
          <w:ilvl w:val="0"/>
          <w:numId w:val="2"/>
        </w:numPr>
        <w:spacing w:after="80"/>
      </w:pPr>
      <w:r>
        <w:rPr>
          <w:b/>
          <w:bCs/>
        </w:rPr>
        <w:t xml:space="preserve">Fail-closed: </w:t>
      </w:r>
      <w:r>
        <w:t xml:space="preserve">principio de diseno por el cual, ante una configuracion faltante o un error, el sistema bloquea el acceso en vez de dejarlo abierto por defecto.</w:t>
      </w:r>
    </w:p>
    <w:p>
      <w:pPr>
        <w:pStyle w:val="ListParagraph"/>
        <w:numPr>
          <w:ilvl w:val="0"/>
          <w:numId w:val="2"/>
        </w:numPr>
        <w:spacing w:after="80"/>
      </w:pPr>
      <w:r>
        <w:rPr>
          <w:b/>
          <w:bCs/>
        </w:rPr>
        <w:t xml:space="preserve">PCI DSS / SAQ A: </w:t>
      </w:r>
      <w:r>
        <w:t xml:space="preserve">estandar de seguridad para datos de tarjeta; SAQ A aplica a comercios que nunca reciben ni almacenan datos de tarjeta porque los delegan por completo a un procesador como Stripe.</w:t>
      </w:r>
    </w:p>
    <w:p>
      <w:pPr>
        <w:pStyle w:val="Heading1"/>
      </w:pPr>
      <w:r>
        <w:t xml:space="preserve">Anexo B - Historial de revisiones de este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Version</w:t>
            </w:r>
          </w:p>
        </w:tc>
        <w:tc>
          <w:tcPr>
            <w:tcW w:type="dxa" w:w="16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Fecha</w:t>
            </w:r>
          </w:p>
        </w:tc>
        <w:tc>
          <w:tcPr>
            <w:tcW w:type="dxa" w:w="616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Cambios</w:t>
            </w:r>
          </w:p>
        </w:tc>
      </w:tr>
      <w:tr>
        <w:tc>
          <w:tcPr>
            <w:tcW w:type="dxa" w:w="16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1.0</w:t>
            </w:r>
          </w:p>
        </w:tc>
        <w:tc>
          <w:tcPr>
            <w:tcW w:type="dxa" w:w="160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2026-07-08</w:t>
            </w:r>
          </w:p>
        </w:tc>
        <w:tc>
          <w:tcPr>
            <w:tcW w:type="dxa" w:w="6160"/>
            <w:tcBorders>
              <w:top w:val="single" w:color="CBD5E1" w:sz="2"/>
              <w:left w:val="single" w:color="CBD5E1" w:sz="2"/>
              <w:bottom w:val="single" w:color="CBD5E1" w:sz="2"/>
              <w:right w:val="single" w:color="CBD5E1" w:sz="2"/>
            </w:tcBorders>
            <w:tcMar>
              <w:top w:type="dxa" w:w="60"/>
              <w:left w:type="dxa" w:w="100"/>
              <w:bottom w:type="dxa" w:w="60"/>
              <w:right w:type="dxa" w:w="100"/>
            </w:tcMar>
          </w:tcPr>
          <w:p>
            <w:r>
              <w:rPr>
                <w:b w:val="false"/>
                <w:bCs w:val="false"/>
                <w:sz w:val="18"/>
                <w:szCs w:val="18"/>
              </w:rPr>
              <w:t xml:space="preserve">Version inicial del manual, alineada con el estado del codigo tras las dos auditorias de seguridad previas (informe original e informe independiente).</w:t>
            </w:r>
          </w:p>
        </w:tc>
      </w:tr>
      <w:tr>
        <w:tc>
          <w:tcPr>
            <w:tcW w:type="dxa" w:w="16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1.1</w:t>
            </w:r>
          </w:p>
        </w:tc>
        <w:tc>
          <w:tcPr>
            <w:tcW w:type="dxa" w:w="16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2026-07-08</w:t>
            </w:r>
          </w:p>
        </w:tc>
        <w:tc>
          <w:tcPr>
            <w:tcW w:type="dxa" w:w="61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r>
              <w:rPr>
                <w:b w:val="false"/>
                <w:bCs w:val="false"/>
                <w:sz w:val="18"/>
                <w:szCs w:val="18"/>
              </w:rPr>
              <w:t xml:space="preserve">Se corrige la seccion de cookies con el valor real de SameSite (None, verificado en application.properties) y se agrega la seccion 8.4 sobre CSRF, precisando que CsrfCookieFilter existe en el codigo pero no esta activo (CSRF esta desactivado en SecurityConfig). Se actualiza la tabla de riesgos conocidos en consecuencia.</w:t>
            </w:r>
          </w:p>
        </w:tc>
      </w:tr>
    </w:tbl>
    <w:p>
      <w:pPr>
        <w:spacing w:after="160"/>
      </w:pPr>
      <w:r>
        <w:t xml:space="preserve"/>
      </w:r>
    </w:p>
    <w:p>
      <w:pPr>
        <w:spacing w:before="400"/>
        <w:jc w:val="center"/>
      </w:pPr>
      <w:r>
        <w:t xml:space="preserve">PlayStop (c) 2026 - Sheila JPM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Pagina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PlayStop - Manual de 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Calibri" w:cs="Calibri" w:eastAsia="Calibri" w:hAnsi="Calibri"/>
      <w:b/>
      <w:bCs/>
      <w:sz w:val="72"/>
      <w:szCs w:val="72"/>
    </w:rPr>
  </w:style>
  <w:style w:type="paragraph" w:styleId="Heading1">
    <w:name w:val="Heading 1"/>
    <w:basedOn w:val="Normal"/>
    <w:next w:val="Normal"/>
    <w:qFormat/>
    <w:pPr>
      <w:pBdr>
        <w:bottom w:val="single" w:color="7F1D1D" w:sz="8" w:space="4"/>
      </w:pBdr>
      <w:spacing w:after="160" w:before="280"/>
      <w:outlineLvl w:val="0"/>
    </w:pPr>
    <w:rPr>
      <w:rFonts w:ascii="Calibri" w:cs="Calibri" w:eastAsia="Calibri" w:hAnsi="Calibri"/>
      <w:b/>
      <w:bCs/>
      <w:color w:val="0F172A"/>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7F1D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2026-07-08T16:42:40.262Z</dcterms:created>
  <dcterms:modified xsi:type="dcterms:W3CDTF">2026-07-08T16:42:40.264Z</dcterms:modified>
</cp:coreProperties>
</file>

<file path=docProps/custom.xml><?xml version="1.0" encoding="utf-8"?>
<Properties xmlns="http://schemas.openxmlformats.org/officeDocument/2006/custom-properties" xmlns:vt="http://schemas.openxmlformats.org/officeDocument/2006/docPropsVTypes"/>
</file>