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ind w:left="0"/>
        <w:rPr/>
      </w:pPr>
      <w:bookmarkStart w:colFirst="0" w:colLast="0" w:name="_heading=h.kwozrkqueghg" w:id="0"/>
      <w:bookmarkEnd w:id="0"/>
      <w:r w:rsidDel="00000000" w:rsidR="00000000" w:rsidRPr="00000000">
        <w:rPr>
          <w:rtl w:val="0"/>
        </w:rPr>
        <w:t xml:space="preserve">Caso de Uso CU005 – Iniciar sesión 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Validacion y confirmación al ingreso del usuario.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El paciente selecciona </w:t>
            </w: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  <w:t xml:space="preserve"> en la app. El sistema analiza credenciales locales y redirige a la pantalla principal.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ind w:left="0"/>
        <w:rPr/>
      </w:pPr>
      <w:bookmarkStart w:colFirst="0" w:colLast="0" w:name="_heading=h.5djhi532aafq" w:id="1"/>
      <w:bookmarkEnd w:id="1"/>
      <w:r w:rsidDel="00000000" w:rsidR="00000000" w:rsidRPr="00000000">
        <w:rPr>
          <w:rtl w:val="0"/>
        </w:rPr>
        <w:t xml:space="preserve">Caso de Uso CU006 – Cerrar sesión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Sesión activa.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Borrado seguro de tokens, redirección a login, confirmación al usuario.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El paciente selecciona </w:t>
            </w:r>
            <w:r w:rsidDel="00000000" w:rsidR="00000000" w:rsidRPr="00000000">
              <w:rPr>
                <w:b w:val="1"/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  <w:t xml:space="preserve"> en la app. El sistema elimina credenciales locales y redirige a la pantalla de inicio de sesión.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ind w:left="720" w:hanging="720"/>
        <w:rPr/>
      </w:pPr>
      <w:bookmarkStart w:colFirst="0" w:colLast="0" w:name="_heading=h.jcvxrh49nqe4" w:id="2"/>
      <w:bookmarkEnd w:id="2"/>
      <w:r w:rsidDel="00000000" w:rsidR="00000000" w:rsidRPr="00000000">
        <w:rPr>
          <w:rtl w:val="0"/>
        </w:rPr>
        <w:t xml:space="preserve">Caso de Uso CU001 – Registrar crisis de pánico (App móvil)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El paciente debe haber iniciado sesión en la aplicación móvil.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Registro rápido (&lt;1 min), interfaz intuitiva, envío seguro de datos a Supabase.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 paciente completa el formulario de registro (fecha, hora, dosis, lugar, descripción, posibles causas, duración) y pulsa </w:t>
            </w:r>
            <w:r w:rsidDel="00000000" w:rsidR="00000000" w:rsidRPr="00000000">
              <w:rPr>
                <w:b w:val="1"/>
                <w:rtl w:val="0"/>
              </w:rPr>
              <w:t xml:space="preserve">Guardar</w:t>
            </w:r>
            <w:r w:rsidDel="00000000" w:rsidR="00000000" w:rsidRPr="00000000">
              <w:rPr>
                <w:rtl w:val="0"/>
              </w:rPr>
              <w:t xml:space="preserve">. El sistema valida los datos y los almacena en la base de datos en tiempo real.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CU002 – Consultar métricas de salud (App móvil y Web)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Tener al menos un evento registrado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Generación de métricas en tiempo real, gráficas claras y visualización rápida.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El paciente accede a la sección de métricas. El sistema procesa los eventos registrados y muestra estadísticas como: cantidad de crisis, promedio de medicación y lugares más frecuentes.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color w:val="000000"/>
          <w:rtl w:val="0"/>
        </w:rPr>
        <w:t xml:space="preserve">CU003 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Consultar historial de crisis (App móvil)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Sesión iniciada; existencia de al menos un evento registrado.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Paginación, búsqueda por fecha/lugar, visualización rápida (&lt;2 s).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El paciente accede al “Historial”. El sistema lista todos los eventos con detalles y permite abrir cada uno para ver información ampliada.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ind w:left="720" w:hanging="720"/>
        <w:rPr>
          <w:color w:val="000000"/>
        </w:rPr>
      </w:pPr>
      <w:r w:rsidDel="00000000" w:rsidR="00000000" w:rsidRPr="00000000">
        <w:rPr>
          <w:rtl w:val="0"/>
        </w:rPr>
        <w:t xml:space="preserve">Caso de Uso CU004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rtl w:val="0"/>
        </w:rPr>
        <w:t xml:space="preserve">Acceder a recursos de ayuda inmediata (App móvil)</w:t>
      </w: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App instalada; sesión iniciada (opcional para recursos públicos).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Acceso en un clic, disponibilidad offline, accesibilidad para todo tipo de usuarios.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Desde la pantalla </w:t>
            </w:r>
            <w:r w:rsidDel="00000000" w:rsidR="00000000" w:rsidRPr="00000000">
              <w:rPr>
                <w:b w:val="1"/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  <w:t xml:space="preserve">, el paciente accede a un instructivo breve, un mensaje motivacional y números de ayuda. Puede pulsar para llamar o copiar el contacto.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heading=h.u23ubboobtq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heading=h.5khmayn4yl8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heading=h.kvcvobjfik3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ind w:left="0" w:firstLine="0"/>
        <w:rPr/>
      </w:pPr>
      <w:bookmarkStart w:colFirst="0" w:colLast="0" w:name="_heading=h.50r2dmvquu4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CU007 – Visualizar historial clínico (Web – Médico)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Médico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El médico debe iniciar sesión en la plataforma web con permisos válidos.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Acceso restringido, auditoría de accesos, cumplimiento de normas de confidencialidad.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El médico accede a la ficha de un paciente. El sistema consulta la base de datos y despliega la lista de eventos junto con gráficos de evolución.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CU008 – Consultar métricas clínicas del paciente (Web)</w:t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Médico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Existencia de eventos registrados del paciente; sesión activa.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Gráficas interactivas, exportación a PDF/imagen, consistencia con registros.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El médico selecciona la pestaña de métricas del paciente. El sistema muestra datos agregados: frecuencia de crisis, promedio de medicación, lugares más frecuentes y tendencias.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ind w:left="720" w:hanging="720"/>
        <w:rPr>
          <w:color w:val="ff0000"/>
        </w:rPr>
      </w:pPr>
      <w:r w:rsidDel="00000000" w:rsidR="00000000" w:rsidRPr="00000000">
        <w:rPr>
          <w:rtl w:val="0"/>
        </w:rPr>
        <w:t xml:space="preserve">Caso de Uso CU008 </w:t>
      </w:r>
      <w:r w:rsidDel="00000000" w:rsidR="00000000" w:rsidRPr="00000000">
        <w:rPr>
          <w:color w:val="000000"/>
          <w:rtl w:val="0"/>
        </w:rPr>
        <w:t xml:space="preserve">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Gestión de perfil del paciente (Web)</w:t>
      </w: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Paciente, Médico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El paciente debe estar registrado en el sistema de la clínica.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Autenticación segura, permisos diferenciados por rol.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El paciente o médico consulta el perfil del paciente. El sistema muestra datos generales, historial y acceso a métricas.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CU009 – Notificación de eventos recientes (App móvil y Web)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Paciente, Médico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El paciente tiene registros recientes; médico asociado al paciente.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Notificaciones push móviles; alertas web; tiempos de entrega &lt; 5 seg.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El sistema envía notificaciones cuando el paciente registra una nueva crisis (paciente: recordatorio; médico: aviso informativo).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CU010 – Modificar registros (App móvil – Medico)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Medico,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Sesión activa; existencia de registros previos.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Confirmación previa; auditoría de cambios; consistencia en base de datos.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El Medico revisa el historial y decide editar un evento. El sistema valida, actualiza la base de datos y confirma la operación.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CU012 – Nombre Caso uso (Alto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8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mt1qTkBQoW+H0q2q14FVv3erLw==">CgMxLjAyDmgua3dvenJrcXVlZ2hnMg5oLjVkamhpNTMyYWFmcTIOaC5qY3Z4cmg0OW5xZTQyDmgudTIzdWJib29idHFlMg5oLjVraG1heW40eWw4bTIOaC5rdmN2b2JqZmlrM3EyDmguNTByMmRtdnF1dTR6OAByITF3MlZaaGtZQjFTYlV6TTl5MmpwNEg2U01YYzZpazhmMQ==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