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jc w:val="center"/>
        <w:rPr/>
      </w:pPr>
      <w:r>
        <w:rPr/>
        <w:drawing>
          <wp:inline distT="0" distB="0" distL="0" distR="0">
            <wp:extent cx="1809750" cy="14954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09750" cy="1495425"/>
                    </a:xfrm>
                    <a:prstGeom prst="rect">
                      <a:avLst/>
                    </a:prstGeom>
                    <a:noFill/>
                  </pic:spPr>
                </pic:pic>
              </a:graphicData>
            </a:graphic>
          </wp:inline>
        </w:drawing>
      </w:r>
    </w:p>
    <w:p>
      <w:pPr>
        <w:pStyle w:val="Normal"/>
        <w:spacing w:before="300" w:after="0"/>
        <w:jc w:val="center"/>
        <w:rPr/>
      </w:pPr>
      <w:r>
        <w:rPr>
          <w:b/>
          <w:bCs/>
          <w:color w:val="14746C"/>
          <w:sz w:val="56"/>
          <w:szCs w:val="56"/>
        </w:rPr>
        <w:t>VOT HOUSE FINDING</w:t>
      </w:r>
    </w:p>
    <w:p>
      <w:pPr>
        <w:pStyle w:val="Normal"/>
        <w:spacing w:before="80" w:after="320"/>
        <w:jc w:val="center"/>
        <w:rPr/>
      </w:pPr>
      <w:r>
        <w:rPr>
          <w:color w:val="666666"/>
          <w:spacing w:val="20"/>
          <w:sz w:val="26"/>
          <w:szCs w:val="26"/>
        </w:rPr>
        <w:t>VOT MWANZA LIMITED</w:t>
      </w:r>
    </w:p>
    <w:p>
      <w:pPr>
        <w:pStyle w:val="Normal"/>
        <w:pBdr>
          <w:top w:val="single" w:sz="6" w:space="12" w:color="D4A017"/>
          <w:bottom w:val="single" w:sz="6" w:space="12" w:color="D4A017"/>
        </w:pBdr>
        <w:spacing w:before="200" w:after="200"/>
        <w:jc w:val="center"/>
        <w:rPr/>
      </w:pPr>
      <w:r>
        <w:rPr>
          <w:b/>
          <w:bCs/>
          <w:color w:val="0B5750"/>
          <w:sz w:val="32"/>
          <w:szCs w:val="32"/>
        </w:rPr>
        <w:t>HOW THE SYSTEM WORKS</w:t>
      </w:r>
    </w:p>
    <w:p>
      <w:pPr>
        <w:pStyle w:val="Normal"/>
        <w:spacing w:before="160" w:after="0"/>
        <w:jc w:val="center"/>
        <w:rPr/>
      </w:pPr>
      <w:r>
        <w:rPr>
          <w:i/>
          <w:iCs/>
          <w:color w:val="666666"/>
          <w:sz w:val="22"/>
          <w:szCs w:val="22"/>
        </w:rPr>
        <w:t>A guide to the property booking and tenancy management platform</w:t>
      </w:r>
    </w:p>
    <w:p>
      <w:pPr>
        <w:pStyle w:val="Normal"/>
        <w:spacing w:before="900" w:after="0"/>
        <w:jc w:val="center"/>
        <w:rPr/>
      </w:pPr>
      <w:r>
        <w:rPr>
          <w:color w:val="666666"/>
          <w:sz w:val="18"/>
          <w:szCs w:val="18"/>
        </w:rPr>
        <w:t>Prepared by VOT Mwanza Limited — September 2026</w:t>
      </w:r>
    </w:p>
    <w:p>
      <w:pPr>
        <w:pStyle w:val="Normal"/>
        <w:rPr/>
      </w:pPr>
      <w:r>
        <w:rPr/>
      </w:r>
      <w:r>
        <w:br w:type="page"/>
      </w:r>
    </w:p>
    <w:p>
      <w:pPr>
        <w:pStyle w:val="Heading1"/>
        <w:pBdr>
          <w:bottom w:val="single" w:sz="8" w:space="4" w:color="14746C"/>
        </w:pBdr>
        <w:spacing w:before="0" w:after="160"/>
        <w:rPr/>
      </w:pPr>
      <w:r>
        <w:rPr>
          <w:b/>
          <w:bCs/>
          <w:color w:val="14746C"/>
          <w:sz w:val="32"/>
          <w:szCs w:val="32"/>
        </w:rPr>
        <w:t>Introduction</w:t>
      </w:r>
    </w:p>
    <w:p>
      <w:pPr>
        <w:pStyle w:val="Normal"/>
        <w:spacing w:lineRule="auto" w:line="300" w:before="0" w:after="160"/>
        <w:rPr/>
      </w:pPr>
      <w:r>
        <w:rPr>
          <w:color w:val="333333"/>
          <w:sz w:val="22"/>
          <w:szCs w:val="22"/>
        </w:rPr>
        <w:t>VOT House Finding is an online platform that connects landlords who have houses to rent with tenants looking for a place to stay in Mwanza. It manages the entire rental relationship from search to move-out in one place: finding a property, requesting a booking, tracking the resulting tenancy contract, and handling payments. The platform is built and operated by VOT Mwanza Limited.</w:t>
      </w:r>
    </w:p>
    <w:p>
      <w:pPr>
        <w:pStyle w:val="Normal"/>
        <w:spacing w:lineRule="auto" w:line="300" w:before="0" w:after="160"/>
        <w:rPr/>
      </w:pPr>
      <w:r>
        <w:rPr>
          <w:color w:val="333333"/>
          <w:sz w:val="22"/>
          <w:szCs w:val="22"/>
        </w:rPr>
        <w:t>This document walks through how the system works from the point of view of each type of user, and explains the ideas behind the platform — automatic availability tracking, contract progress, and role-based access — in plain terms.</w:t>
      </w:r>
    </w:p>
    <w:p>
      <w:pPr>
        <w:pStyle w:val="Heading2"/>
        <w:spacing w:before="260" w:after="120"/>
        <w:rPr/>
      </w:pPr>
      <w:r>
        <w:rPr>
          <w:b/>
          <w:bCs/>
          <w:color w:val="0B5750"/>
          <w:sz w:val="24"/>
          <w:szCs w:val="24"/>
        </w:rPr>
        <w:t>Who Uses the System</w:t>
      </w:r>
    </w:p>
    <w:tbl>
      <w:tblPr>
        <w:tblW w:w="9500" w:type="dxa"/>
        <w:jc w:val="start"/>
        <w:tblInd w:w="0" w:type="dxa"/>
        <w:tblLayout w:type="fixed"/>
        <w:tblCellMar>
          <w:top w:w="100" w:type="dxa"/>
          <w:start w:w="120" w:type="dxa"/>
          <w:bottom w:w="100" w:type="dxa"/>
          <w:end w:w="120" w:type="dxa"/>
        </w:tblCellMar>
      </w:tblPr>
      <w:tblGrid>
        <w:gridCol w:w="2200"/>
        <w:gridCol w:w="7300"/>
      </w:tblGrid>
      <w:tr>
        <w:trPr/>
        <w:tc>
          <w:tcPr>
            <w:tcW w:w="2200" w:type="dxa"/>
            <w:tcBorders>
              <w:top w:val="single" w:sz="4" w:space="0" w:color="000000"/>
              <w:start w:val="single" w:sz="4" w:space="0" w:color="000000"/>
              <w:bottom w:val="single" w:sz="4" w:space="0" w:color="000000"/>
              <w:end w:val="single" w:sz="4" w:space="0" w:color="000000"/>
            </w:tcBorders>
            <w:shd w:color="auto" w:fill="14746C" w:val="clear"/>
            <w:vAlign w:val="center"/>
          </w:tcPr>
          <w:p>
            <w:pPr>
              <w:pStyle w:val="Normal"/>
              <w:rPr/>
            </w:pPr>
            <w:r>
              <w:rPr>
                <w:b/>
                <w:bCs/>
                <w:color w:val="FFFFFF"/>
                <w:sz w:val="20"/>
                <w:szCs w:val="20"/>
              </w:rPr>
              <w:t>Role</w:t>
            </w:r>
          </w:p>
        </w:tc>
        <w:tc>
          <w:tcPr>
            <w:tcW w:w="7300" w:type="dxa"/>
            <w:tcBorders>
              <w:top w:val="single" w:sz="4" w:space="0" w:color="000000"/>
              <w:start w:val="single" w:sz="4" w:space="0" w:color="000000"/>
              <w:bottom w:val="single" w:sz="4" w:space="0" w:color="000000"/>
              <w:end w:val="single" w:sz="4" w:space="0" w:color="000000"/>
            </w:tcBorders>
            <w:shd w:color="auto" w:fill="14746C" w:val="clear"/>
            <w:vAlign w:val="center"/>
          </w:tcPr>
          <w:p>
            <w:pPr>
              <w:pStyle w:val="Normal"/>
              <w:rPr/>
            </w:pPr>
            <w:r>
              <w:rPr>
                <w:b/>
                <w:bCs/>
                <w:color w:val="FFFFFF"/>
                <w:sz w:val="20"/>
                <w:szCs w:val="20"/>
              </w:rPr>
              <w:t>What they can do</w:t>
            </w:r>
          </w:p>
        </w:tc>
      </w:tr>
      <w:tr>
        <w:trPr/>
        <w:tc>
          <w:tcPr>
            <w:tcW w:w="22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Visitor</w:t>
            </w:r>
          </w:p>
        </w:tc>
        <w:tc>
          <w:tcPr>
            <w:tcW w:w="73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Browse every listing, search and filter, view full property details and availability - no account needed.</w:t>
            </w:r>
          </w:p>
        </w:tc>
      </w:tr>
      <w:tr>
        <w:trPr/>
        <w:tc>
          <w:tcPr>
            <w:tcW w:w="22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Tenant (Mpangaji)</w:t>
            </w:r>
          </w:p>
        </w:tc>
        <w:tc>
          <w:tcPr>
            <w:tcW w:w="73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Everything a visitor can do, plus book a property, track their contract, make payments, and request renewals.</w:t>
            </w:r>
          </w:p>
        </w:tc>
      </w:tr>
      <w:tr>
        <w:trPr/>
        <w:tc>
          <w:tcPr>
            <w:tcW w:w="22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Landlord</w:t>
            </w:r>
            <w:r>
              <w:rPr>
                <w:b w:val="false"/>
                <w:bCs w:val="false"/>
                <w:color w:val="333333"/>
                <w:sz w:val="20"/>
                <w:szCs w:val="20"/>
              </w:rPr>
              <w:t>(Mpangishaji)</w:t>
            </w:r>
          </w:p>
        </w:tc>
        <w:tc>
          <w:tcPr>
            <w:tcW w:w="73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List properties, review and approve booking requests, verify payments, track occupancy across all their properties, approve renewals, and end a tenancy early if genuinely needed.</w:t>
            </w:r>
          </w:p>
        </w:tc>
      </w:tr>
      <w:tr>
        <w:trPr/>
        <w:tc>
          <w:tcPr>
            <w:tcW w:w="22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Administrator</w:t>
            </w:r>
          </w:p>
        </w:tc>
        <w:tc>
          <w:tcPr>
            <w:tcW w:w="7300" w:type="dxa"/>
            <w:tcBorders>
              <w:top w:val="single" w:sz="4" w:space="0" w:color="000000"/>
              <w:start w:val="single" w:sz="4" w:space="0" w:color="000000"/>
              <w:bottom w:val="single" w:sz="4" w:space="0" w:color="000000"/>
              <w:end w:val="single" w:sz="4" w:space="0" w:color="000000"/>
            </w:tcBorders>
            <w:shd w:color="auto" w:fill="FAFAFA" w:val="clear"/>
            <w:vAlign w:val="center"/>
          </w:tcPr>
          <w:p>
            <w:pPr>
              <w:pStyle w:val="Normal"/>
              <w:rPr/>
            </w:pPr>
            <w:r>
              <w:rPr>
                <w:b w:val="false"/>
                <w:bCs w:val="false"/>
                <w:color w:val="333333"/>
                <w:sz w:val="20"/>
                <w:szCs w:val="20"/>
              </w:rPr>
              <w:t>Oversee the whole platform: manage user accounts, generate system reports, and monitor activity.</w:t>
            </w:r>
          </w:p>
        </w:tc>
      </w:tr>
    </w:tbl>
    <w:p>
      <w:pPr>
        <w:pStyle w:val="Normal"/>
        <w:spacing w:before="0" w:after="200"/>
        <w:rPr/>
      </w:pPr>
      <w:r>
        <w:rPr/>
      </w:r>
    </w:p>
    <w:p>
      <w:pPr>
        <w:pStyle w:val="Heading1"/>
        <w:pBdr>
          <w:bottom w:val="single" w:sz="8" w:space="4" w:color="14746C"/>
        </w:pBdr>
        <w:spacing w:before="360" w:after="160"/>
        <w:rPr/>
      </w:pPr>
      <w:r>
        <w:rPr>
          <w:b/>
          <w:bCs/>
          <w:color w:val="14746C"/>
          <w:sz w:val="32"/>
          <w:szCs w:val="32"/>
        </w:rPr>
        <w:t>Finding a Home</w:t>
      </w:r>
    </w:p>
    <w:p>
      <w:pPr>
        <w:pStyle w:val="Normal"/>
        <w:spacing w:lineRule="auto" w:line="300" w:before="0" w:after="160"/>
        <w:rPr/>
      </w:pPr>
      <w:r>
        <w:rPr>
          <w:color w:val="333333"/>
          <w:sz w:val="22"/>
          <w:szCs w:val="22"/>
        </w:rPr>
        <w:t>Anyone can browse VOT House Finding without creating an account — there is no sign-in wall between a visitor and the listings. The property listing page supports search by keyword, filtering by price, property type and location, and two availability filters: “available now” and “available by a chosen date.”</w:t>
      </w:r>
    </w:p>
    <w:p>
      <w:pPr>
        <w:pStyle w:val="Normal"/>
        <w:spacing w:lineRule="auto" w:line="300" w:before="0" w:after="160"/>
        <w:rPr/>
      </w:pPr>
      <w:r>
        <w:rPr>
          <w:color w:val="333333"/>
          <w:sz w:val="22"/>
          <w:szCs w:val="22"/>
        </w:rPr>
        <w:t>Each property shows a clear status at a glance:</w:t>
      </w:r>
    </w:p>
    <w:p>
      <w:pPr>
        <w:pStyle w:val="ListParagraph"/>
        <w:numPr>
          <w:ilvl w:val="0"/>
          <w:numId w:val="4"/>
        </w:numPr>
        <w:spacing w:lineRule="auto" w:line="281" w:before="0" w:after="100"/>
        <w:rPr/>
      </w:pPr>
      <w:r>
        <w:rPr>
          <w:b/>
          <w:bCs/>
          <w:color w:val="333333"/>
          <w:sz w:val="22"/>
          <w:szCs w:val="22"/>
        </w:rPr>
        <w:t xml:space="preserve">Green badge: </w:t>
      </w:r>
      <w:r>
        <w:rPr>
          <w:color w:val="333333"/>
          <w:sz w:val="22"/>
          <w:szCs w:val="22"/>
        </w:rPr>
        <w:t>Available Now — the property is free and can be moved into immediately.</w:t>
      </w:r>
    </w:p>
    <w:p>
      <w:pPr>
        <w:pStyle w:val="ListParagraph"/>
        <w:numPr>
          <w:ilvl w:val="0"/>
          <w:numId w:val="2"/>
        </w:numPr>
        <w:spacing w:lineRule="auto" w:line="281" w:before="0" w:after="100"/>
        <w:rPr/>
      </w:pPr>
      <w:r>
        <w:rPr>
          <w:b/>
          <w:bCs/>
          <w:color w:val="333333"/>
          <w:sz w:val="22"/>
          <w:szCs w:val="22"/>
        </w:rPr>
        <w:t xml:space="preserve">Gold badge: </w:t>
      </w:r>
      <w:r>
        <w:rPr>
          <w:color w:val="333333"/>
          <w:sz w:val="22"/>
          <w:szCs w:val="22"/>
        </w:rPr>
        <w:t>Available From [date] — the property is currently occupied, with the exact date it frees up.</w:t>
      </w:r>
    </w:p>
    <w:p>
      <w:pPr>
        <w:pStyle w:val="Normal"/>
        <w:spacing w:lineRule="auto" w:line="300" w:before="0" w:after="160"/>
        <w:rPr/>
      </w:pPr>
      <w:r>
        <w:rPr>
          <w:color w:val="333333"/>
          <w:sz w:val="22"/>
          <w:szCs w:val="22"/>
        </w:rPr>
        <w:t>Every property page also includes a twelve-month availability timeline, showing occupied and free periods at a glance — without ever revealing who is currently renting the property. That information stays private to the tenant and landlord involved; a visitor only ever sees dates.</w:t>
      </w:r>
    </w:p>
    <w:p>
      <w:pPr>
        <w:pStyle w:val="Heading1"/>
        <w:pBdr>
          <w:bottom w:val="single" w:sz="8" w:space="4" w:color="14746C"/>
        </w:pBdr>
        <w:spacing w:before="360" w:after="160"/>
        <w:rPr/>
      </w:pPr>
      <w:r>
        <w:rPr>
          <w:b/>
          <w:bCs/>
          <w:color w:val="14746C"/>
          <w:sz w:val="32"/>
          <w:szCs w:val="32"/>
        </w:rPr>
        <w:t>Creating an Account and Signing In</w:t>
      </w:r>
    </w:p>
    <w:p>
      <w:pPr>
        <w:pStyle w:val="Normal"/>
        <w:spacing w:lineRule="auto" w:line="300" w:before="0" w:after="160"/>
        <w:rPr/>
      </w:pPr>
      <w:r>
        <w:rPr>
          <w:color w:val="333333"/>
          <w:sz w:val="22"/>
          <w:szCs w:val="22"/>
        </w:rPr>
        <w:t>Registration takes a moment: a username, email, optional phone number, a password, and a choice of account type — Tenant or Landlord. Once registered, a user is signed in automatically.</w:t>
      </w:r>
    </w:p>
    <w:p>
      <w:pPr>
        <w:pStyle w:val="Normal"/>
        <w:spacing w:lineRule="auto" w:line="300" w:before="0" w:after="160"/>
        <w:rPr/>
      </w:pPr>
      <w:r>
        <w:rPr>
          <w:color w:val="333333"/>
          <w:sz w:val="22"/>
          <w:szCs w:val="22"/>
        </w:rPr>
        <w:t>If a visitor tries to book a property before signing in, the system sends them to the login page and — once they sign in or register — brings them straight back to the property they wanted to book, rather than dropping them on a generic homepage.</w:t>
      </w:r>
    </w:p>
    <w:p>
      <w:pPr>
        <w:pStyle w:val="Heading1"/>
        <w:pBdr>
          <w:bottom w:val="single" w:sz="8" w:space="4" w:color="14746C"/>
        </w:pBdr>
        <w:spacing w:before="360" w:after="160"/>
        <w:rPr/>
      </w:pPr>
      <w:r>
        <w:rPr>
          <w:b/>
          <w:bCs/>
          <w:color w:val="14746C"/>
          <w:sz w:val="32"/>
          <w:szCs w:val="32"/>
        </w:rPr>
        <w:t>Booking a Property</w:t>
      </w:r>
    </w:p>
    <w:p>
      <w:pPr>
        <w:pStyle w:val="Normal"/>
        <w:spacing w:lineRule="auto" w:line="300" w:before="0" w:after="160"/>
        <w:rPr/>
      </w:pPr>
      <w:r>
        <w:rPr>
          <w:color w:val="333333"/>
          <w:sz w:val="22"/>
          <w:szCs w:val="22"/>
        </w:rPr>
        <w:t>Booking a property is a simple, guided process:</w:t>
      </w:r>
    </w:p>
    <w:p>
      <w:pPr>
        <w:pStyle w:val="ListParagraph"/>
        <w:numPr>
          <w:ilvl w:val="0"/>
          <w:numId w:val="2"/>
        </w:numPr>
        <w:spacing w:lineRule="auto" w:line="281" w:before="0" w:after="100"/>
        <w:rPr/>
      </w:pPr>
      <w:r>
        <w:rPr>
          <w:b/>
          <w:bCs/>
          <w:color w:val="333333"/>
          <w:sz w:val="22"/>
          <w:szCs w:val="22"/>
        </w:rPr>
        <w:t xml:space="preserve">1. Request: </w:t>
      </w:r>
      <w:r>
        <w:rPr>
          <w:color w:val="333333"/>
          <w:sz w:val="22"/>
          <w:szCs w:val="22"/>
        </w:rPr>
        <w:t>A signed-in tenant chooses their intended move-in and move-out dates on a property page and submits a booking request.</w:t>
      </w:r>
    </w:p>
    <w:p>
      <w:pPr>
        <w:pStyle w:val="ListParagraph"/>
        <w:numPr>
          <w:ilvl w:val="0"/>
          <w:numId w:val="2"/>
        </w:numPr>
        <w:spacing w:lineRule="auto" w:line="281" w:before="0" w:after="100"/>
        <w:rPr/>
      </w:pPr>
      <w:r>
        <w:rPr>
          <w:b/>
          <w:bCs/>
          <w:color w:val="333333"/>
          <w:sz w:val="22"/>
          <w:szCs w:val="22"/>
        </w:rPr>
        <w:t xml:space="preserve">2. Instant availability check: </w:t>
      </w:r>
      <w:r>
        <w:rPr>
          <w:color w:val="333333"/>
          <w:sz w:val="22"/>
          <w:szCs w:val="22"/>
        </w:rPr>
        <w:t>The system immediately checks those dates against the property's existing bookings. If the property is already taken for part of that period, the tenant is told exactly when it will next be free — before they even submit.</w:t>
      </w:r>
    </w:p>
    <w:p>
      <w:pPr>
        <w:pStyle w:val="ListParagraph"/>
        <w:numPr>
          <w:ilvl w:val="0"/>
          <w:numId w:val="2"/>
        </w:numPr>
        <w:spacing w:lineRule="auto" w:line="281" w:before="0" w:after="100"/>
        <w:rPr/>
      </w:pPr>
      <w:r>
        <w:rPr>
          <w:b/>
          <w:bCs/>
          <w:color w:val="333333"/>
          <w:sz w:val="22"/>
          <w:szCs w:val="22"/>
        </w:rPr>
        <w:t xml:space="preserve">3. Landlord review: </w:t>
      </w:r>
      <w:r>
        <w:rPr>
          <w:color w:val="333333"/>
          <w:sz w:val="22"/>
          <w:szCs w:val="22"/>
        </w:rPr>
        <w:t>The property's landlord reviews the request and approves or declines it from their own dashboard.</w:t>
      </w:r>
    </w:p>
    <w:p>
      <w:pPr>
        <w:pStyle w:val="ListParagraph"/>
        <w:numPr>
          <w:ilvl w:val="0"/>
          <w:numId w:val="2"/>
        </w:numPr>
        <w:spacing w:lineRule="auto" w:line="281" w:before="0" w:after="100"/>
        <w:rPr/>
      </w:pPr>
      <w:r>
        <w:rPr>
          <w:b/>
          <w:bCs/>
          <w:color w:val="333333"/>
          <w:sz w:val="22"/>
          <w:szCs w:val="22"/>
        </w:rPr>
        <w:t xml:space="preserve">4. Approval: </w:t>
      </w:r>
      <w:r>
        <w:rPr>
          <w:color w:val="333333"/>
          <w:sz w:val="22"/>
          <w:szCs w:val="22"/>
        </w:rPr>
        <w:t>On approval, the system automatically creates a payment invoice for the tenant and starts tracking the tenancy — no manual paperwork on either side.</w:t>
      </w:r>
    </w:p>
    <w:p>
      <w:pPr>
        <w:pStyle w:val="Heading1"/>
        <w:pBdr>
          <w:bottom w:val="single" w:sz="8" w:space="4" w:color="14746C"/>
        </w:pBdr>
        <w:spacing w:before="360" w:after="160"/>
        <w:rPr/>
      </w:pPr>
      <w:r>
        <w:rPr>
          <w:b/>
          <w:bCs/>
          <w:color w:val="14746C"/>
          <w:sz w:val="32"/>
          <w:szCs w:val="32"/>
        </w:rPr>
        <w:t>Tracking a Tenancy</w:t>
      </w:r>
    </w:p>
    <w:p>
      <w:pPr>
        <w:pStyle w:val="Normal"/>
        <w:spacing w:lineRule="auto" w:line="300" w:before="0" w:after="160"/>
        <w:rPr/>
      </w:pPr>
      <w:r>
        <w:rPr>
          <w:color w:val="333333"/>
          <w:sz w:val="22"/>
          <w:szCs w:val="22"/>
        </w:rPr>
        <w:t>Once a booking is approved, VOT House Finding tracks the resulting contract for its entire lifetime. A tenant's “My Contract” page shows:</w:t>
      </w:r>
    </w:p>
    <w:p>
      <w:pPr>
        <w:pStyle w:val="ListParagraph"/>
        <w:numPr>
          <w:ilvl w:val="0"/>
          <w:numId w:val="2"/>
        </w:numPr>
        <w:spacing w:lineRule="auto" w:line="281" w:before="0" w:after="100"/>
        <w:rPr/>
      </w:pPr>
      <w:r>
        <w:rPr>
          <w:color w:val="333333"/>
          <w:sz w:val="22"/>
          <w:szCs w:val="22"/>
        </w:rPr>
        <w:t>The property, and the landlord's contact details.</w:t>
      </w:r>
    </w:p>
    <w:p>
      <w:pPr>
        <w:pStyle w:val="ListParagraph"/>
        <w:numPr>
          <w:ilvl w:val="0"/>
          <w:numId w:val="2"/>
        </w:numPr>
        <w:spacing w:lineRule="auto" w:line="281" w:before="0" w:after="100"/>
        <w:rPr/>
      </w:pPr>
      <w:r>
        <w:rPr>
          <w:color w:val="333333"/>
          <w:sz w:val="22"/>
          <w:szCs w:val="22"/>
        </w:rPr>
        <w:t>The contract period and a progress bar — for example, “Month 4 of 6, 62 days remaining.”</w:t>
      </w:r>
    </w:p>
    <w:p>
      <w:pPr>
        <w:pStyle w:val="ListParagraph"/>
        <w:numPr>
          <w:ilvl w:val="0"/>
          <w:numId w:val="2"/>
        </w:numPr>
        <w:spacing w:lineRule="auto" w:line="281" w:before="0" w:after="100"/>
        <w:rPr/>
      </w:pPr>
      <w:r>
        <w:rPr>
          <w:color w:val="333333"/>
          <w:sz w:val="22"/>
          <w:szCs w:val="22"/>
        </w:rPr>
        <w:t>A running payment summary: how much has been paid, and how much is still outstanding.</w:t>
      </w:r>
    </w:p>
    <w:p>
      <w:pPr>
        <w:pStyle w:val="ListParagraph"/>
        <w:numPr>
          <w:ilvl w:val="0"/>
          <w:numId w:val="2"/>
        </w:numPr>
        <w:spacing w:lineRule="auto" w:line="281" w:before="0" w:after="100"/>
        <w:rPr/>
      </w:pPr>
      <w:r>
        <w:rPr>
          <w:color w:val="333333"/>
          <w:sz w:val="22"/>
          <w:szCs w:val="22"/>
        </w:rPr>
        <w:t>The contract's current status — Upcoming, Active, Ending Soon, or Ended.</w:t>
      </w:r>
    </w:p>
    <w:p>
      <w:pPr>
        <w:pStyle w:val="Normal"/>
        <w:spacing w:lineRule="auto" w:line="300" w:before="0" w:after="160"/>
        <w:rPr/>
      </w:pPr>
      <w:r>
        <w:rPr>
          <w:color w:val="333333"/>
          <w:sz w:val="22"/>
          <w:szCs w:val="22"/>
        </w:rPr>
        <w:t>As a contract approaches its end date, its status automatically changes to “Ending Soon,” and once it passes its end date it becomes “Ended” on its own — a property's availability is always derived from real contract dates, never from a switch someone has to remember to flip.</w:t>
      </w:r>
    </w:p>
    <w:p>
      <w:pPr>
        <w:pStyle w:val="Heading2"/>
        <w:spacing w:before="260" w:after="120"/>
        <w:rPr/>
      </w:pPr>
      <w:r>
        <w:rPr>
          <w:b/>
          <w:bCs/>
          <w:color w:val="0B5750"/>
          <w:sz w:val="24"/>
          <w:szCs w:val="24"/>
        </w:rPr>
        <w:t>Renewing or Ending a Tenancy</w:t>
      </w:r>
    </w:p>
    <w:p>
      <w:pPr>
        <w:pStyle w:val="ListParagraph"/>
        <w:numPr>
          <w:ilvl w:val="0"/>
          <w:numId w:val="2"/>
        </w:numPr>
        <w:spacing w:lineRule="auto" w:line="281" w:before="0" w:after="100"/>
        <w:rPr/>
      </w:pPr>
      <w:r>
        <w:rPr>
          <w:b/>
          <w:bCs/>
          <w:color w:val="333333"/>
          <w:sz w:val="22"/>
          <w:szCs w:val="22"/>
        </w:rPr>
        <w:t xml:space="preserve">Renewal: </w:t>
      </w:r>
      <w:r>
        <w:rPr>
          <w:color w:val="333333"/>
          <w:sz w:val="22"/>
          <w:szCs w:val="22"/>
        </w:rPr>
        <w:t>A tenant can request a renewal directly from their contract page; if their landlord approves it, the system generates the next contract period automatically, starting the day after the current one ends.</w:t>
      </w:r>
    </w:p>
    <w:p>
      <w:pPr>
        <w:pStyle w:val="ListParagraph"/>
        <w:numPr>
          <w:ilvl w:val="0"/>
          <w:numId w:val="2"/>
        </w:numPr>
        <w:spacing w:lineRule="auto" w:line="281" w:before="0" w:after="100"/>
        <w:rPr/>
      </w:pPr>
      <w:r>
        <w:rPr>
          <w:b/>
          <w:bCs/>
          <w:color w:val="333333"/>
          <w:sz w:val="22"/>
          <w:szCs w:val="22"/>
        </w:rPr>
        <w:t xml:space="preserve">Notice: </w:t>
      </w:r>
      <w:r>
        <w:rPr>
          <w:color w:val="333333"/>
          <w:sz w:val="22"/>
          <w:szCs w:val="22"/>
        </w:rPr>
        <w:t>A tenant can give notice that they intend to leave at the end of their contract.</w:t>
      </w:r>
    </w:p>
    <w:p>
      <w:pPr>
        <w:pStyle w:val="ListParagraph"/>
        <w:numPr>
          <w:ilvl w:val="0"/>
          <w:numId w:val="2"/>
        </w:numPr>
        <w:spacing w:lineRule="auto" w:line="281" w:before="0" w:after="100"/>
        <w:rPr/>
      </w:pPr>
      <w:r>
        <w:rPr>
          <w:b/>
          <w:bCs/>
          <w:color w:val="333333"/>
          <w:sz w:val="22"/>
          <w:szCs w:val="22"/>
        </w:rPr>
        <w:t xml:space="preserve">Early termination: </w:t>
      </w:r>
      <w:r>
        <w:rPr>
          <w:color w:val="333333"/>
          <w:sz w:val="22"/>
          <w:szCs w:val="22"/>
        </w:rPr>
        <w:t>A landlord can end a tenancy early, with a reason on file, if genuinely necessary — the property becomes available again immediately.</w:t>
      </w:r>
    </w:p>
    <w:p>
      <w:pPr>
        <w:pStyle w:val="Heading1"/>
        <w:pBdr>
          <w:bottom w:val="single" w:sz="8" w:space="4" w:color="14746C"/>
        </w:pBdr>
        <w:spacing w:before="360" w:after="160"/>
        <w:rPr/>
      </w:pPr>
      <w:r>
        <w:rPr>
          <w:b/>
          <w:bCs/>
          <w:color w:val="14746C"/>
          <w:sz w:val="32"/>
          <w:szCs w:val="32"/>
        </w:rPr>
        <w:t>Payments</w:t>
      </w:r>
    </w:p>
    <w:p>
      <w:pPr>
        <w:pStyle w:val="Normal"/>
        <w:spacing w:lineRule="auto" w:line="300" w:before="0" w:after="160"/>
        <w:rPr/>
      </w:pPr>
      <w:r>
        <w:rPr>
          <w:color w:val="333333"/>
          <w:sz w:val="22"/>
          <w:szCs w:val="22"/>
        </w:rPr>
        <w:t>All amounts on the platform are shown in Tanzanian Shillings (TZS). For every booking, the system can generate three official, branded documents that a tenant or landlord can download as a PDF for their own records:</w:t>
      </w:r>
    </w:p>
    <w:p>
      <w:pPr>
        <w:pStyle w:val="ListParagraph"/>
        <w:numPr>
          <w:ilvl w:val="0"/>
          <w:numId w:val="2"/>
        </w:numPr>
        <w:spacing w:lineRule="auto" w:line="281" w:before="0" w:after="100"/>
        <w:rPr/>
      </w:pPr>
      <w:r>
        <w:rPr>
          <w:b/>
          <w:bCs/>
          <w:color w:val="333333"/>
          <w:sz w:val="22"/>
          <w:szCs w:val="22"/>
        </w:rPr>
        <w:t xml:space="preserve">Payment Invoice — </w:t>
      </w:r>
      <w:r>
        <w:rPr>
          <w:color w:val="333333"/>
          <w:sz w:val="22"/>
          <w:szCs w:val="22"/>
        </w:rPr>
        <w:t>A formal request for an outstanding amount, showing what is due and by when.</w:t>
      </w:r>
    </w:p>
    <w:p>
      <w:pPr>
        <w:pStyle w:val="ListParagraph"/>
        <w:numPr>
          <w:ilvl w:val="0"/>
          <w:numId w:val="2"/>
        </w:numPr>
        <w:spacing w:lineRule="auto" w:line="281" w:before="0" w:after="100"/>
        <w:rPr/>
      </w:pPr>
      <w:r>
        <w:rPr>
          <w:b/>
          <w:bCs/>
          <w:color w:val="333333"/>
          <w:sz w:val="22"/>
          <w:szCs w:val="22"/>
        </w:rPr>
        <w:t xml:space="preserve">Payment Slip — </w:t>
      </w:r>
      <w:r>
        <w:rPr>
          <w:color w:val="333333"/>
          <w:sz w:val="22"/>
          <w:szCs w:val="22"/>
        </w:rPr>
        <w:t>Instructions confirming how and where to pay, once a booking is approved.</w:t>
      </w:r>
    </w:p>
    <w:p>
      <w:pPr>
        <w:pStyle w:val="ListParagraph"/>
        <w:numPr>
          <w:ilvl w:val="0"/>
          <w:numId w:val="2"/>
        </w:numPr>
        <w:spacing w:lineRule="auto" w:line="281" w:before="0" w:after="100"/>
        <w:rPr/>
      </w:pPr>
      <w:r>
        <w:rPr>
          <w:b/>
          <w:bCs/>
          <w:color w:val="333333"/>
          <w:sz w:val="22"/>
          <w:szCs w:val="22"/>
        </w:rPr>
        <w:t xml:space="preserve">Payment Receipts — </w:t>
      </w:r>
      <w:r>
        <w:rPr>
          <w:color w:val="333333"/>
          <w:sz w:val="22"/>
          <w:szCs w:val="22"/>
        </w:rPr>
        <w:t>A summary of a tenant's completed payments, or — for a landlord — the income collected across all of their properties.</w:t>
      </w:r>
    </w:p>
    <w:p>
      <w:pPr>
        <w:pStyle w:val="Heading1"/>
        <w:pBdr>
          <w:bottom w:val="single" w:sz="8" w:space="4" w:color="14746C"/>
        </w:pBdr>
        <w:spacing w:before="360" w:after="160"/>
        <w:rPr/>
      </w:pPr>
      <w:r>
        <w:rPr>
          <w:b/>
          <w:bCs/>
          <w:color w:val="14746C"/>
          <w:sz w:val="32"/>
          <w:szCs w:val="32"/>
        </w:rPr>
        <w:t>For Landlords</w:t>
      </w:r>
    </w:p>
    <w:p>
      <w:pPr>
        <w:pStyle w:val="Normal"/>
        <w:spacing w:lineRule="auto" w:line="300" w:before="0" w:after="160"/>
        <w:rPr/>
      </w:pPr>
      <w:r>
        <w:rPr>
          <w:color w:val="333333"/>
          <w:sz w:val="22"/>
          <w:szCs w:val="22"/>
        </w:rPr>
        <w:t>Landlords manage their entire portfolio from their own dashboard, separate from the tenant-facing pages.</w:t>
      </w:r>
    </w:p>
    <w:p>
      <w:pPr>
        <w:pStyle w:val="ListParagraph"/>
        <w:numPr>
          <w:ilvl w:val="0"/>
          <w:numId w:val="2"/>
        </w:numPr>
        <w:spacing w:lineRule="auto" w:line="281" w:before="0" w:after="100"/>
        <w:rPr/>
      </w:pPr>
      <w:r>
        <w:rPr>
          <w:b/>
          <w:bCs/>
          <w:color w:val="333333"/>
          <w:sz w:val="22"/>
          <w:szCs w:val="22"/>
        </w:rPr>
        <w:t xml:space="preserve">Listing a property: </w:t>
      </w:r>
      <w:r>
        <w:rPr>
          <w:color w:val="333333"/>
          <w:sz w:val="22"/>
          <w:szCs w:val="22"/>
        </w:rPr>
        <w:t>Add a property with photos, price, amenities, and its location on the map.</w:t>
      </w:r>
    </w:p>
    <w:p>
      <w:pPr>
        <w:pStyle w:val="ListParagraph"/>
        <w:numPr>
          <w:ilvl w:val="0"/>
          <w:numId w:val="2"/>
        </w:numPr>
        <w:spacing w:lineRule="auto" w:line="281" w:before="0" w:after="100"/>
        <w:rPr/>
      </w:pPr>
      <w:r>
        <w:rPr>
          <w:b/>
          <w:bCs/>
          <w:color w:val="333333"/>
          <w:sz w:val="22"/>
          <w:szCs w:val="22"/>
        </w:rPr>
        <w:t xml:space="preserve">Managing bookings: </w:t>
      </w:r>
      <w:r>
        <w:rPr>
          <w:color w:val="333333"/>
          <w:sz w:val="22"/>
          <w:szCs w:val="22"/>
        </w:rPr>
        <w:t>Approve or decline booking requests as they arrive.</w:t>
      </w:r>
    </w:p>
    <w:p>
      <w:pPr>
        <w:pStyle w:val="ListParagraph"/>
        <w:numPr>
          <w:ilvl w:val="0"/>
          <w:numId w:val="2"/>
        </w:numPr>
        <w:spacing w:lineRule="auto" w:line="281" w:before="0" w:after="100"/>
        <w:rPr/>
      </w:pPr>
      <w:r>
        <w:rPr>
          <w:b/>
          <w:bCs/>
          <w:color w:val="333333"/>
          <w:sz w:val="22"/>
          <w:szCs w:val="22"/>
        </w:rPr>
        <w:t xml:space="preserve">Occupancy dashboard: </w:t>
      </w:r>
      <w:r>
        <w:rPr>
          <w:color w:val="333333"/>
          <w:sz w:val="22"/>
          <w:szCs w:val="22"/>
        </w:rPr>
        <w:t>One table shows every current and past tenant across all properties, with contract dates, a progress bar for each, and any renewal requests awaiting a decision — tenancies ending within 30 days are highlighted.</w:t>
      </w:r>
    </w:p>
    <w:p>
      <w:pPr>
        <w:pStyle w:val="ListParagraph"/>
        <w:numPr>
          <w:ilvl w:val="0"/>
          <w:numId w:val="2"/>
        </w:numPr>
        <w:spacing w:lineRule="auto" w:line="281" w:before="0" w:after="100"/>
        <w:rPr/>
      </w:pPr>
      <w:r>
        <w:rPr>
          <w:b/>
          <w:bCs/>
          <w:color w:val="333333"/>
          <w:sz w:val="22"/>
          <w:szCs w:val="22"/>
        </w:rPr>
        <w:t xml:space="preserve">Renewals and termination: </w:t>
      </w:r>
      <w:r>
        <w:rPr>
          <w:color w:val="333333"/>
          <w:sz w:val="22"/>
          <w:szCs w:val="22"/>
        </w:rPr>
        <w:t>Approve or decline a tenant's renewal request; end a tenancy early with a reason if needed.</w:t>
      </w:r>
    </w:p>
    <w:p>
      <w:pPr>
        <w:pStyle w:val="Heading1"/>
        <w:pBdr>
          <w:bottom w:val="single" w:sz="8" w:space="4" w:color="14746C"/>
        </w:pBdr>
        <w:spacing w:before="360" w:after="160"/>
        <w:rPr/>
      </w:pPr>
      <w:r>
        <w:rPr>
          <w:b/>
          <w:bCs/>
          <w:color w:val="14746C"/>
          <w:sz w:val="32"/>
          <w:szCs w:val="32"/>
        </w:rPr>
        <w:t>For Administrators</w:t>
      </w:r>
    </w:p>
    <w:p>
      <w:pPr>
        <w:pStyle w:val="Normal"/>
        <w:spacing w:lineRule="auto" w:line="300" w:before="0" w:after="160"/>
        <w:rPr/>
      </w:pPr>
      <w:r>
        <w:rPr>
          <w:color w:val="333333"/>
          <w:sz w:val="22"/>
          <w:szCs w:val="22"/>
        </w:rPr>
        <w:t>Administrators oversee the health of the platform as a whole: managing user accounts, and generating reports covering users, properties, payments, and system activity.</w:t>
      </w:r>
    </w:p>
    <w:p>
      <w:pPr>
        <w:pStyle w:val="Heading1"/>
        <w:pBdr>
          <w:bottom w:val="single" w:sz="8" w:space="4" w:color="14746C"/>
        </w:pBdr>
        <w:spacing w:before="360" w:after="160"/>
        <w:rPr/>
      </w:pPr>
      <w:r>
        <w:rPr>
          <w:b/>
          <w:bCs/>
          <w:color w:val="14746C"/>
          <w:sz w:val="32"/>
          <w:szCs w:val="32"/>
        </w:rPr>
        <w:t>Privacy and Security</w:t>
      </w:r>
    </w:p>
    <w:p>
      <w:pPr>
        <w:pStyle w:val="ListParagraph"/>
        <w:numPr>
          <w:ilvl w:val="0"/>
          <w:numId w:val="2"/>
        </w:numPr>
        <w:spacing w:lineRule="auto" w:line="281" w:before="0" w:after="100"/>
        <w:rPr/>
      </w:pPr>
      <w:r>
        <w:rPr>
          <w:b/>
          <w:bCs/>
          <w:color w:val="333333"/>
          <w:sz w:val="22"/>
          <w:szCs w:val="22"/>
        </w:rPr>
        <w:t xml:space="preserve">Seeker privacy: </w:t>
      </w:r>
      <w:r>
        <w:rPr>
          <w:color w:val="333333"/>
          <w:sz w:val="22"/>
          <w:szCs w:val="22"/>
        </w:rPr>
        <w:t>A prospective tenant browsing listings never sees who currently lives in a property — only whether it is occupied and, if so, when it becomes free.</w:t>
      </w:r>
    </w:p>
    <w:p>
      <w:pPr>
        <w:pStyle w:val="ListParagraph"/>
        <w:numPr>
          <w:ilvl w:val="0"/>
          <w:numId w:val="2"/>
        </w:numPr>
        <w:spacing w:lineRule="auto" w:line="281" w:before="0" w:after="100"/>
        <w:rPr/>
      </w:pPr>
      <w:r>
        <w:rPr>
          <w:b/>
          <w:bCs/>
          <w:color w:val="333333"/>
          <w:sz w:val="22"/>
          <w:szCs w:val="22"/>
        </w:rPr>
        <w:t xml:space="preserve">Account privacy: </w:t>
      </w:r>
      <w:r>
        <w:rPr>
          <w:color w:val="333333"/>
          <w:sz w:val="22"/>
          <w:szCs w:val="22"/>
        </w:rPr>
        <w:t>Every user only ever sees their own bookings, payments, and contracts — never another tenant's or another landlord's.</w:t>
      </w:r>
    </w:p>
    <w:p>
      <w:pPr>
        <w:pStyle w:val="ListParagraph"/>
        <w:numPr>
          <w:ilvl w:val="0"/>
          <w:numId w:val="2"/>
        </w:numPr>
        <w:spacing w:lineRule="auto" w:line="281" w:before="0" w:after="100"/>
        <w:rPr/>
      </w:pPr>
      <w:r>
        <w:rPr>
          <w:b/>
          <w:bCs/>
          <w:color w:val="333333"/>
          <w:sz w:val="22"/>
          <w:szCs w:val="22"/>
        </w:rPr>
        <w:t xml:space="preserve">Access control: </w:t>
      </w:r>
      <w:r>
        <w:rPr>
          <w:color w:val="333333"/>
          <w:sz w:val="22"/>
          <w:szCs w:val="22"/>
        </w:rPr>
        <w:t>Only the tenant and landlord on a given tenancy — or an administrator — can view or act on it.</w:t>
      </w:r>
    </w:p>
    <w:p>
      <w:pPr>
        <w:pStyle w:val="Normal"/>
        <w:spacing w:before="400" w:after="0"/>
        <w:rPr/>
      </w:pPr>
      <w:r>
        <w:rPr/>
      </w:r>
      <w:r>
        <w:br w:type="page"/>
      </w:r>
    </w:p>
    <w:p>
      <w:pPr>
        <w:pStyle w:val="Normal"/>
        <w:spacing w:before="0" w:after="200"/>
        <w:jc w:val="center"/>
        <w:rPr/>
      </w:pPr>
      <w:r>
        <w:rPr/>
        <w:drawing>
          <wp:inline distT="0" distB="0" distL="0" distR="0">
            <wp:extent cx="666750" cy="666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66750" cy="666750"/>
                    </a:xfrm>
                    <a:prstGeom prst="rect">
                      <a:avLst/>
                    </a:prstGeom>
                    <a:noFill/>
                  </pic:spPr>
                </pic:pic>
              </a:graphicData>
            </a:graphic>
          </wp:inline>
        </w:drawing>
      </w:r>
    </w:p>
    <w:p>
      <w:pPr>
        <w:pStyle w:val="Normal"/>
        <w:spacing w:before="200" w:after="0"/>
        <w:jc w:val="center"/>
        <w:rPr/>
      </w:pPr>
      <w:r>
        <w:rPr>
          <w:b/>
          <w:bCs/>
          <w:color w:val="14746C"/>
          <w:sz w:val="26"/>
          <w:szCs w:val="26"/>
        </w:rPr>
        <w:t>VOT Mwanza Limited</w:t>
      </w:r>
    </w:p>
    <w:p>
      <w:pPr>
        <w:pStyle w:val="Normal"/>
        <w:spacing w:before="60" w:after="0"/>
        <w:jc w:val="center"/>
        <w:rPr/>
      </w:pPr>
      <w:r>
        <w:rPr>
          <w:color w:val="666666"/>
          <w:sz w:val="20"/>
          <w:szCs w:val="20"/>
        </w:rPr>
        <w:t>info@votmwanza.co.tz  ·  +255 693 446 111</w:t>
      </w:r>
    </w:p>
    <w:p>
      <w:pPr>
        <w:pStyle w:val="Normal"/>
        <w:spacing w:before="400" w:after="0"/>
        <w:jc w:val="center"/>
        <w:rPr/>
      </w:pPr>
      <w:r>
        <w:rPr>
          <w:i/>
          <w:iCs/>
          <w:color w:val="666666"/>
          <w:sz w:val="16"/>
          <w:szCs w:val="16"/>
        </w:rPr>
        <w:t>© 2023–2026 VOT Mwanza Limited. All rights reserved.</w:t>
      </w:r>
    </w:p>
    <w:sectPr>
      <w:headerReference w:type="even" r:id="rId4"/>
      <w:headerReference w:type="default" r:id="rId5"/>
      <w:headerReference w:type="first" r:id="rId6"/>
      <w:type w:val="nextPage"/>
      <w:pgSz w:w="11906" w:h="16838"/>
      <w:pgMar w:left="1100" w:right="1100" w:gutter="0" w:header="708"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0" distB="0" distL="0" distR="0" simplePos="0" relativeHeight="8" behindDoc="1" locked="0" layoutInCell="0" allowOverlap="1">
          <wp:simplePos x="0" y="0"/>
          <wp:positionH relativeFrom="page">
            <wp:posOffset>0</wp:posOffset>
          </wp:positionH>
          <wp:positionV relativeFrom="page">
            <wp:posOffset>-8890</wp:posOffset>
          </wp:positionV>
          <wp:extent cx="7562215" cy="10698480"/>
          <wp:effectExtent l="0" t="0" r="0" b="0"/>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7562215" cy="1069848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0" distB="0" distL="0" distR="0" simplePos="0" relativeHeight="8" behindDoc="1" locked="0" layoutInCell="0" allowOverlap="1">
          <wp:simplePos x="0" y="0"/>
          <wp:positionH relativeFrom="page">
            <wp:posOffset>0</wp:posOffset>
          </wp:positionH>
          <wp:positionV relativeFrom="page">
            <wp:posOffset>-8890</wp:posOffset>
          </wp:positionV>
          <wp:extent cx="7562215" cy="10698480"/>
          <wp:effectExtent l="0" t="0" r="0" b="0"/>
          <wp:wrapNone/>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
                  <a:stretch>
                    <a:fillRect/>
                  </a:stretch>
                </pic:blipFill>
                <pic:spPr bwMode="auto">
                  <a:xfrm>
                    <a:off x="0" y="0"/>
                    <a:ext cx="7562215" cy="1069848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LibreOffice/26.8.0.3$Linux_X86_64 LibreOffice_project/680$Build-3</Application>
  <AppVersion>15.0000</AppVersion>
  <Pages>5</Pages>
  <Words>1057</Words>
  <Characters>5528</Characters>
  <CharactersWithSpaces>6524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2026-09-24T13:45:41Z</dcterms:created>
  <dc:creator>Un-named</dc:creator>
  <dc:description/>
  <dc:language>en-US</dc:language>
  <cp:lastModifiedBy/>
  <dcterms:modified xsi:type="dcterms:W3CDTF">2026-09-25T15:34:50Z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