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1.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ABBA9">
      <w:pPr>
        <w:pStyle w:val="9"/>
        <w:snapToGrid w:val="0"/>
        <w:ind w:firstLine="0"/>
        <w:jc w:val="center"/>
      </w:pPr>
      <w:r>
        <w:t>考虑物性变化与径向收缩的药材热湿耦合模型及数值验证</w:t>
      </w:r>
    </w:p>
    <w:p w14:paraId="4EEBA2DE">
      <w:pPr>
        <w:pStyle w:val="11"/>
        <w:snapToGrid w:val="0"/>
        <w:ind w:firstLine="0"/>
        <w:jc w:val="center"/>
      </w:pPr>
      <w:r>
        <w:t>摘要</w:t>
      </w:r>
    </w:p>
    <w:p w14:paraId="2E672E1B">
      <w:pPr>
        <w:snapToGrid w:val="0"/>
        <w:spacing w:line="300" w:lineRule="auto"/>
        <w:ind w:firstLine="482"/>
        <w:jc w:val="both"/>
      </w:pPr>
      <w:r>
        <w:rPr>
          <w:rFonts w:ascii="Times New Roman" w:hAnsi="Times New Roman" w:eastAsia="宋体" w:cs="Times New Roman"/>
          <w:color w:val="000000"/>
          <w:sz w:val="24"/>
        </w:rPr>
        <w:t>药材热风烘干同时涉及温度传递、水分迁移及尺寸变化，表面状态难以直接代表内部干燥程度。针对圆柱形药材的四个问题，本文基于题给环境观测和物性关系，建立一维径向有效热湿耦合模型，并以全域最大干基含水率确定烘干结束时间。模型区分有效显热容量与守恒干物质密度，将气固含水率映射、观测窗后环境平台和同比径向收缩作为明确闭合；在环形控制体上采用Kirchhoff浓度势处理非线性扩散，配合解析稀疏Jacobian与隐式BDF求解。</w:t>
      </w:r>
    </w:p>
    <w:p w14:paraId="3DB8B220">
      <w:pPr>
        <w:snapToGrid w:val="0"/>
        <w:spacing w:line="300" w:lineRule="auto"/>
        <w:ind w:firstLine="482"/>
        <w:jc w:val="both"/>
      </w:pPr>
      <w:r>
        <w:rPr>
          <w:rFonts w:ascii="Times New Roman" w:hAnsi="Times New Roman" w:eastAsia="宋体" w:cs="Times New Roman"/>
          <w:color w:val="000000"/>
          <w:sz w:val="24"/>
        </w:rPr>
        <w:t>针对问题一，采用常热物性与含水率依赖扩散系数建立预热模型，计算0—1800 s内温度和水分的径向分布。1800 s时中心、表面温度分别为33.5753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，干基含水率分别显示2.5500和1.5102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，反映表层先响应及内部水分迁移滞后。温度场另与包含时变边界卷积的圆柱解析级数对照，验证简化条件下的数值实现。</w:t>
      </w:r>
    </w:p>
    <w:p w14:paraId="64E4BC59">
      <w:pPr>
        <w:snapToGrid w:val="0"/>
        <w:spacing w:line="300" w:lineRule="auto"/>
        <w:ind w:firstLine="482"/>
        <w:jc w:val="both"/>
      </w:pPr>
      <w:r>
        <w:rPr>
          <w:rFonts w:ascii="Times New Roman" w:hAnsi="Times New Roman" w:eastAsia="宋体" w:cs="Times New Roman"/>
          <w:color w:val="000000"/>
          <w:sz w:val="24"/>
        </w:rPr>
        <w:t>针对问题二，从初始状态统一采用附录3的变物性，联立计算温度对扩散及水分对热物性的反馈。附件观测区间内进行分段线性插值，4 h后按50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与等效平衡含水率0.05延拓。3 h时中心、表面温度为49.8495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，而含水率仍为1.7662和1.0081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，说明升温接近完成早于全域脱水完成。</w:t>
      </w:r>
    </w:p>
    <w:p w14:paraId="741E9DC1">
      <w:pPr>
        <w:snapToGrid w:val="0"/>
        <w:spacing w:line="300" w:lineRule="auto"/>
        <w:ind w:firstLine="482"/>
        <w:jc w:val="both"/>
      </w:pPr>
      <w:r>
        <w:rPr>
          <w:rFonts w:ascii="Times New Roman" w:hAnsi="Times New Roman" w:eastAsia="宋体" w:cs="Times New Roman"/>
          <w:color w:val="000000"/>
          <w:sz w:val="24"/>
        </w:rPr>
        <w:t xml:space="preserve">针对问题三，复用全过程轨迹，以全域最大含水率下降穿越0.15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定位临界根，并区别临界等号与严格可行的报告时刻，得到烘干时长57.4724 h。针对问题四，在干物质守恒下取材料坐标，将给定半径变化转化为固定区间上的时变几何因子；采用整组附录4物性，得到时长51.0906 h、结束半径约1.2000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，输出中将域外位置与真实表面分别处理。</w:t>
      </w:r>
    </w:p>
    <w:p w14:paraId="09553415">
      <w:pPr>
        <w:snapToGrid w:val="0"/>
        <w:spacing w:line="300" w:lineRule="auto"/>
        <w:ind w:firstLine="482"/>
        <w:jc w:val="both"/>
      </w:pPr>
      <w:r>
        <w:rPr>
          <w:rFonts w:ascii="Times New Roman" w:hAnsi="Times New Roman" w:eastAsia="宋体" w:cs="Times New Roman"/>
          <w:color w:val="000000"/>
          <w:sz w:val="24"/>
        </w:rPr>
        <w:t>网格与时间设置检验、独立MATLAB实现及BDF/Radau对照支持结果在所列范围内的数值一致性。同物性几何对照显示缩短迁移路径的作用，经验边界阻力情景进一步说明气固闭合对时长的影响。由于没有内部温湿实测及药材等温线，本文不将数值一致性解释为实测准确率；所得时长适用于给定物性、环境延拓和收缩假设。</w:t>
      </w:r>
    </w:p>
    <w:p w14:paraId="0500577F">
      <w:pPr>
        <w:snapToGrid w:val="0"/>
        <w:spacing w:line="300" w:lineRule="auto"/>
        <w:ind w:firstLine="482"/>
        <w:jc w:val="both"/>
      </w:pPr>
      <w:r>
        <w:rPr>
          <w:rFonts w:ascii="Times New Roman" w:hAnsi="Times New Roman" w:eastAsia="宋体" w:cs="Times New Roman"/>
          <w:color w:val="000000"/>
          <w:sz w:val="24"/>
        </w:rPr>
        <w:t>关键词：热湿耦合；有限体积法；Kirchhoff变换；径向收缩；干燥时间</w:t>
      </w:r>
    </w:p>
    <w:p w14:paraId="05E6D25F">
      <w:pPr>
        <w:pStyle w:val="10"/>
        <w:pageBreakBefore/>
        <w:snapToGrid w:val="0"/>
        <w:ind w:firstLine="0"/>
        <w:jc w:val="center"/>
      </w:pPr>
      <w:r>
        <w:rPr>
          <w:rFonts w:hint="eastAsia"/>
          <w:lang w:val="en-US" w:eastAsia="zh-CN"/>
        </w:rPr>
        <w:t>一、</w:t>
      </w:r>
      <w:r>
        <w:t>问题重述</w:t>
      </w:r>
    </w:p>
    <w:p w14:paraId="47E38314">
      <w:pPr>
        <w:pStyle w:val="11"/>
        <w:snapToGrid w:val="0"/>
        <w:ind w:firstLine="0"/>
      </w:pPr>
      <w:r>
        <w:t>1.1问题背景</w:t>
      </w:r>
    </w:p>
    <w:p w14:paraId="3DB05347">
      <w:pPr>
        <w:snapToGrid w:val="0"/>
        <w:spacing w:line="300" w:lineRule="auto"/>
        <w:ind w:firstLine="482"/>
        <w:jc w:val="both"/>
        <w:rPr>
          <w:rFonts w:ascii="Times New Roman" w:hAnsi="Times New Roman" w:eastAsia="宋体" w:cs="Times New Roman"/>
          <w:sz w:val="24"/>
        </w:rPr>
      </w:pPr>
      <w:r>
        <w:rPr>
          <w:rFonts w:ascii="Times New Roman" w:hAnsi="Times New Roman" w:eastAsia="宋体" w:cs="Times New Roman"/>
          <w:color w:val="000000"/>
          <w:sz w:val="24"/>
        </w:rPr>
        <w:t>中药材干燥是产地初加工的重要环节，干燥方式及工艺参数会影响产品品质、能耗和生产效率。热风干燥是常用方法之一，相关技术与装备的发展现状已有系统综述[</w:t>
      </w:r>
      <w:r>
        <w:fldChar w:fldCharType="begin"/>
      </w:r>
      <w:r>
        <w:instrText xml:space="preserve"> REF bib_001 \h </w:instrText>
      </w:r>
      <w: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r>
        <w:rPr>
          <w:rFonts w:ascii="Times New Roman" w:hAnsi="Times New Roman" w:eastAsia="宋体" w:cs="Times New Roman"/>
          <w:sz w:val="24"/>
        </w:rPr>
        <w:t>]。数值模拟可用于分析药材干燥过程中的温度、水分分布及工艺条件的影响，为实验设计和参数选择提供参考[</w:t>
      </w:r>
      <w:r>
        <w:fldChar w:fldCharType="begin"/>
      </w:r>
      <w:r>
        <w:instrText xml:space="preserve"> REF bib_002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]。本题给定的烘干过程分为预热平衡与恒温干燥两个阶段，本文据此研究圆柱形药材的径向热湿传递及烘干时间。</w:t>
      </w:r>
    </w:p>
    <w:p w14:paraId="3EFE7A5B">
      <w:pPr>
        <w:snapToGrid w:val="0"/>
        <w:spacing w:line="300" w:lineRule="auto"/>
        <w:ind w:firstLine="482"/>
        <w:jc w:val="both"/>
        <w:rPr>
          <w:rFonts w:ascii="Times New Roman" w:hAnsi="Times New Roman" w:eastAsia="宋体" w:cs="Times New Roman"/>
          <w:sz w:val="24"/>
        </w:rPr>
      </w:pPr>
    </w:p>
    <w:p w14:paraId="1BA482AD">
      <w:pPr>
        <w:pStyle w:val="11"/>
        <w:snapToGrid w:val="0"/>
        <w:ind w:firstLine="0"/>
      </w:pPr>
      <w:r>
        <w:t>1.2问题提出</w:t>
      </w:r>
    </w:p>
    <w:p w14:paraId="735D4615">
      <w:pPr>
        <w:snapToGrid w:val="0"/>
        <w:spacing w:line="300" w:lineRule="auto"/>
        <w:ind w:firstLine="482"/>
        <w:jc w:val="both"/>
      </w:pPr>
      <w:r>
        <w:rPr>
          <w:rFonts w:ascii="Times New Roman" w:hAnsi="Times New Roman" w:eastAsia="宋体" w:cs="Times New Roman"/>
          <w:color w:val="000000"/>
          <w:sz w:val="24"/>
        </w:rPr>
        <w:t>基于上述背景，要求建立数学模型解决以下问题：</w:t>
      </w:r>
    </w:p>
    <w:p w14:paraId="344E42F1">
      <w:pPr>
        <w:snapToGrid w:val="0"/>
        <w:spacing w:line="300" w:lineRule="auto"/>
        <w:ind w:firstLine="482"/>
        <w:jc w:val="both"/>
      </w:pPr>
      <w:r>
        <w:rPr>
          <w:rFonts w:ascii="Times New Roman" w:hAnsi="Times New Roman" w:eastAsia="宋体" w:cs="Times New Roman"/>
          <w:color w:val="000000"/>
          <w:sz w:val="24"/>
        </w:rPr>
        <w:t>本文以圆柱形中药材的热风烘干过程为研究对象，该药材长为25</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、半径为2</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，初始温度为28</w:t>
      </w:r>
      <w:r>
        <w:rPr>
          <w:rFonts w:ascii="Times New Roman" w:hAnsi="Times New Roman" w:eastAsia="宋体" w:cs="Times New Roman"/>
          <w:i w:val="0"/>
          <w:iCs w:val="0"/>
          <w:color w:val="000000"/>
          <w:sz w:val="24"/>
          <w:vertAlign w:val="baseline"/>
        </w:rPr>
        <w:t>℃</w:t>
      </w:r>
      <w:r>
        <w:rPr>
          <w:rFonts w:ascii="Times New Roman" w:hAnsi="Times New Roman" w:eastAsia="宋体" w:cs="Times New Roman"/>
          <w:color w:val="000000"/>
          <w:sz w:val="24"/>
        </w:rPr>
        <w:t>，初始水分浓度（即干基含水率）为2.55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p w14:paraId="06B7B528">
      <w:pPr>
        <w:snapToGrid w:val="0"/>
        <w:spacing w:line="300" w:lineRule="auto"/>
        <w:ind w:firstLine="482"/>
        <w:jc w:val="both"/>
      </w:pPr>
      <w:r>
        <w:rPr>
          <w:rFonts w:ascii="Times New Roman" w:hAnsi="Times New Roman" w:eastAsia="宋体" w:cs="Times New Roman"/>
          <w:color w:val="000000"/>
          <w:sz w:val="24"/>
        </w:rPr>
        <w:t>问题一：根据烘房的温度以及水分浓度变化情况，建立预热平衡阶段药材温度和水分浓度变化规律的数学模型，据此计算出1800s内每隔1s、到药材中心距离每隔0.1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的药材温度以及水分浓度。</w:t>
      </w:r>
    </w:p>
    <w:p w14:paraId="3A15FFD3">
      <w:pPr>
        <w:snapToGrid w:val="0"/>
        <w:spacing w:line="300" w:lineRule="auto"/>
        <w:ind w:firstLine="482"/>
        <w:jc w:val="both"/>
      </w:pPr>
      <w:r>
        <w:rPr>
          <w:rFonts w:ascii="Times New Roman" w:hAnsi="Times New Roman" w:eastAsia="宋体" w:cs="Times New Roman"/>
          <w:color w:val="000000"/>
          <w:sz w:val="24"/>
        </w:rPr>
        <w:t xml:space="preserve">问题二：将研究范围扩展至整个烘干过程，统一采用题给附录3的物性关系，建立药材温度与干基含水率的时空变化模型，计算每隔1 s、径向每隔0.1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的温度和含水率，并按题定时刻与半径给出结果表。</w:t>
      </w:r>
    </w:p>
    <w:p w14:paraId="62B2361F">
      <w:pPr>
        <w:snapToGrid w:val="0"/>
        <w:spacing w:line="300" w:lineRule="auto"/>
        <w:ind w:firstLine="482"/>
        <w:jc w:val="both"/>
      </w:pPr>
      <w:r>
        <w:rPr>
          <w:rFonts w:ascii="Times New Roman" w:hAnsi="Times New Roman" w:eastAsia="宋体" w:cs="Times New Roman"/>
          <w:color w:val="000000"/>
          <w:sz w:val="24"/>
        </w:rPr>
        <w:t>问题三：在问题二的基础上反求问题，约束烘干要求药材各处水分浓度均低于0.15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。要求依据已建立的水分浓度模型，模拟药材内部水分随时间的变化，计算出药材内部水分浓度每隔60s、到药材中心距离每隔0.1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的药材水分浓度以及烘干结束时间。</w:t>
      </w:r>
    </w:p>
    <w:p w14:paraId="4A58A298">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问题四：在实际烘干过程中，药材由于水分流失引起的尺寸变化会影响到烘干的最终效果，需要建立含尺寸变化的温度和水分浓度模型，重新确定烘干时长，据此计算出药材内部水分浓度每隔60s时间、0.1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距离的水分浓度以及烘干结束时间。</w:t>
      </w:r>
    </w:p>
    <w:p w14:paraId="630A1B17">
      <w:pPr>
        <w:snapToGrid w:val="0"/>
        <w:spacing w:line="300" w:lineRule="auto"/>
        <w:ind w:firstLine="482"/>
        <w:jc w:val="both"/>
        <w:rPr>
          <w:rFonts w:ascii="Times New Roman" w:hAnsi="Times New Roman" w:eastAsia="宋体" w:cs="Times New Roman"/>
          <w:color w:val="000000"/>
          <w:sz w:val="24"/>
        </w:rPr>
      </w:pPr>
    </w:p>
    <w:p w14:paraId="028CD391">
      <w:pPr>
        <w:snapToGrid w:val="0"/>
        <w:spacing w:line="300" w:lineRule="auto"/>
        <w:ind w:firstLine="482"/>
        <w:jc w:val="both"/>
        <w:rPr>
          <w:rFonts w:ascii="Times New Roman" w:hAnsi="Times New Roman" w:eastAsia="宋体" w:cs="Times New Roman"/>
          <w:color w:val="000000"/>
          <w:sz w:val="24"/>
        </w:rPr>
      </w:pPr>
    </w:p>
    <w:p w14:paraId="74E061A5">
      <w:pPr>
        <w:snapToGrid w:val="0"/>
        <w:spacing w:line="300" w:lineRule="auto"/>
        <w:ind w:firstLine="482"/>
        <w:jc w:val="both"/>
        <w:rPr>
          <w:rFonts w:ascii="Times New Roman" w:hAnsi="Times New Roman" w:eastAsia="宋体" w:cs="Times New Roman"/>
          <w:color w:val="000000"/>
          <w:sz w:val="24"/>
        </w:rPr>
      </w:pPr>
    </w:p>
    <w:p w14:paraId="4D9AD033">
      <w:pPr>
        <w:snapToGrid w:val="0"/>
        <w:spacing w:line="300" w:lineRule="auto"/>
        <w:ind w:firstLine="482"/>
        <w:jc w:val="both"/>
        <w:rPr>
          <w:rFonts w:ascii="Times New Roman" w:hAnsi="Times New Roman" w:eastAsia="宋体" w:cs="Times New Roman"/>
          <w:color w:val="000000"/>
          <w:sz w:val="24"/>
        </w:rPr>
      </w:pPr>
    </w:p>
    <w:p w14:paraId="11E07EAF">
      <w:pPr>
        <w:pStyle w:val="10"/>
        <w:snapToGrid w:val="0"/>
        <w:ind w:firstLine="0"/>
        <w:jc w:val="center"/>
      </w:pPr>
      <w:r>
        <w:rPr>
          <w:rFonts w:hint="eastAsia"/>
          <w:lang w:val="en-US" w:eastAsia="zh-CN"/>
        </w:rPr>
        <w:t>二、</w:t>
      </w:r>
      <w:r>
        <w:t>问题分析</w:t>
      </w:r>
    </w:p>
    <w:p w14:paraId="25AC9693">
      <w:pPr>
        <w:pStyle w:val="11"/>
        <w:snapToGrid w:val="0"/>
        <w:ind w:firstLine="0"/>
      </w:pPr>
      <w:r>
        <w:t>2.1问题一分析</w:t>
      </w:r>
    </w:p>
    <w:p w14:paraId="5AAB7002">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已知圆柱形药材的几何尺寸、均匀初始状态、烘房温湿度序列及附录2参数，问题一要求得到1800 s内的径向温度和含水率分布。由傅里叶导热定律与Fick扩散定律建立轴对称控制方程，并给定中心零通量和表面对流边界条件。本问热物性为常数，温度方程可独立求解，并可构造圆柱Bessel级数基准进行检验；水分扩散系数 </w:t>
      </w:r>
      <m:oMath>
        <m:sSub>
          <m:sSubPr/>
          <m:e>
            <m:r>
              <m:rPr/>
              <w:rPr>
                <w:rFonts w:ascii="Times New Roman" w:hAnsi="Times New Roman" w:eastAsia="宋体" w:cs="Times New Roman"/>
              </w:rPr>
              <m:t>D</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仍随含水率变化，采用守恒型有限体积离散和隐式时间积分求解。问题一的扩散系数不含温度项；问题二至四含Arrhenius温度因子的经验式统一以开尔文温度代入。</w:t>
      </w:r>
    </w:p>
    <w:p w14:paraId="6C2940F7">
      <w:pPr>
        <w:pStyle w:val="11"/>
        <w:snapToGrid w:val="0"/>
        <w:ind w:firstLine="0"/>
      </w:pPr>
      <w:r>
        <w:t>2.2问题二分析</w:t>
      </w:r>
    </w:p>
    <w:p w14:paraId="2AE2D531">
      <w:pPr>
        <w:snapToGrid w:val="0"/>
        <w:spacing w:line="300" w:lineRule="auto"/>
        <w:ind w:firstLine="482"/>
        <w:jc w:val="both"/>
        <w:rPr>
          <w:rFonts w:ascii="Times New Roman" w:hAnsi="Times New Roman" w:eastAsia="宋体" w:cs="Times New Roman"/>
          <w:sz w:val="24"/>
        </w:rPr>
      </w:pPr>
      <w:r>
        <w:rPr>
          <w:rFonts w:ascii="Times New Roman" w:hAnsi="Times New Roman" w:eastAsia="宋体" w:cs="Times New Roman"/>
          <w:color w:val="000000"/>
          <w:sz w:val="24"/>
        </w:rPr>
        <w:t>问题二区别于上一问，将时间拉长至整个</w:t>
      </w:r>
      <w:r>
        <w:rPr>
          <w:rFonts w:ascii="Times New Roman" w:hAnsi="Times New Roman" w:eastAsia="宋体" w:cs="Times New Roman"/>
          <w:sz w:val="24"/>
        </w:rPr>
        <w:t>烘干过程，已知烘干过程持续数天，预热平衡与恒温干燥两个阶段的参数不同，附录给出了密度、比热容、导热系数和扩散系数随含水率或温度变化的经验关系，要求得到整个烘干过程的温度与水分浓度时空分布。与问题一相比，本问物性同时依赖含水率与温度，温度方程和水分方程不再解耦，必须联立求解。由于两问采用的物性体系不同，本问从初始时刻重新开始计算，不以问题一的末状态作为初值。环境驱动方面，前一段时间按附件数据分段线性插值，之后取平台温湿度延拓，该延拓作为假设在论文中明确说明。求解方法上仍采用守恒型有限体积离散，时间推进需处理方程刚性与非线性耦合，因此配了解析Jacobian并采用隐式BDF格式。非线性系数不能移出散度，热容量项不能改写成特定微分形式。</w:t>
      </w:r>
    </w:p>
    <w:p w14:paraId="482EE811">
      <w:pPr>
        <w:pStyle w:val="11"/>
        <w:snapToGrid w:val="0"/>
        <w:ind w:firstLine="0"/>
      </w:pPr>
      <w:r>
        <w:t>2.3问题三分析</w:t>
      </w:r>
    </w:p>
    <w:p w14:paraId="20349AE4">
      <w:pPr>
        <w:snapToGrid w:val="0"/>
        <w:spacing w:line="300" w:lineRule="auto"/>
        <w:ind w:firstLine="482"/>
        <w:jc w:val="both"/>
      </w:pPr>
      <w:r>
        <w:rPr>
          <w:rFonts w:ascii="Times New Roman" w:hAnsi="Times New Roman" w:eastAsia="宋体" w:cs="Times New Roman"/>
          <w:color w:val="000000"/>
          <w:sz w:val="24"/>
        </w:rPr>
        <w:t xml:space="preserve">问题三沿用问题二的变物性耦合模型及同一条数值轨迹，确定药材各处干基含水率均低于 </w:t>
      </w:r>
      <m:oMath>
        <m:r>
          <m:rPr>
            <m:sty m:val="p"/>
          </m:rPr>
          <w:rPr>
            <w:rFonts w:ascii="Times New Roman" w:hAnsi="Times New Roman" w:eastAsia="宋体" w:cs="Times New Roman"/>
          </w:rPr>
          <m:t>0.15</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所需的时间。以全域最大含水率构造阈值函数，通过连续数值解定位其下降穿越阈值的临界时刻，再在指定时间精度下选取并核验满足严格不等式的烘干时长。该判据同时检查全部径向位置，不预先指定中心或表面作为唯一控制点。</w:t>
      </w:r>
    </w:p>
    <w:p w14:paraId="760314F0">
      <w:pPr>
        <w:pStyle w:val="11"/>
        <w:snapToGrid w:val="0"/>
        <w:ind w:firstLine="0"/>
      </w:pPr>
      <w:r>
        <w:t>2.4问题四分析</w:t>
      </w:r>
    </w:p>
    <w:p w14:paraId="4E03A7F2">
      <w:pPr>
        <w:snapToGrid w:val="0"/>
        <w:spacing w:line="300" w:lineRule="auto"/>
        <w:ind w:firstLine="482"/>
        <w:jc w:val="both"/>
      </w:pPr>
      <w:r>
        <w:rPr>
          <w:rFonts w:ascii="Times New Roman" w:hAnsi="Times New Roman" w:eastAsia="宋体" w:cs="Times New Roman"/>
          <w:color w:val="000000"/>
          <w:sz w:val="24"/>
        </w:rPr>
        <w:t>问题四需要处理半径随时间减小引起的移动边界。半径由附件2线性插值得到，热容量、导热系数和扩散系数采用附录4的经验关系，并随当前含水率与温度更新。</w:t>
      </w:r>
    </w:p>
    <w:p w14:paraId="711E2DF0">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在干物质守恒及径向同比收缩的假设下，引入材料坐标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，将随时间变化的药材区域映射到固定区间 </w:t>
      </w:r>
      <m:oMath>
        <m:r>
          <m:rPr>
            <m:sty m:val="p"/>
          </m:rPr>
          <w:rPr>
            <w:rFonts w:ascii="Times New Roman" w:hAnsi="Times New Roman" w:eastAsia="宋体" w:cs="Times New Roman"/>
          </w:rPr>
          <m:t>[0,1]</m:t>
        </m:r>
      </m:oMath>
      <w:r>
        <w:rPr>
          <w:rFonts w:ascii="Times New Roman" w:hAnsi="Times New Roman" w:eastAsia="宋体" w:cs="Times New Roman"/>
          <w:color w:val="000000"/>
          <w:sz w:val="24"/>
        </w:rPr>
        <w:t>。从组分守恒方程出发进行坐标变换，骨架运动产生的平流项与坐标变化项相消，收缩影响通过时变几何系数及边界条件体现。在此基础上采用有限体积法离散求解。为考察收缩本身的影响，保持附录4物性、初始条件、环境条件及数值设置一致，分别计算固定半径与给定半径变化两种情形，比较其含水率分布和烘干时长。问题三与问题四的结果之差则反映物性变化和径向收缩的综合影响。</w:t>
      </w:r>
    </w:p>
    <w:p w14:paraId="665BA825">
      <w:pPr>
        <w:snapToGrid w:val="0"/>
        <w:spacing w:line="300" w:lineRule="auto"/>
        <w:ind w:firstLine="482"/>
        <w:jc w:val="both"/>
        <w:rPr>
          <w:rFonts w:ascii="Times New Roman" w:hAnsi="Times New Roman" w:eastAsia="宋体" w:cs="Times New Roman"/>
          <w:color w:val="000000"/>
          <w:sz w:val="24"/>
        </w:rPr>
      </w:pPr>
    </w:p>
    <w:p w14:paraId="31A85B5C">
      <w:pPr>
        <w:pStyle w:val="10"/>
        <w:snapToGrid w:val="0"/>
        <w:ind w:firstLine="0"/>
        <w:jc w:val="center"/>
      </w:pPr>
      <w:r>
        <w:rPr>
          <w:rFonts w:hint="eastAsia"/>
          <w:lang w:val="en-US" w:eastAsia="zh-CN"/>
        </w:rPr>
        <w:t>三、</w:t>
      </w:r>
      <w:r>
        <w:t>模型假设</w:t>
      </w:r>
    </w:p>
    <w:p w14:paraId="5A8DCBD2">
      <w:pPr>
        <w:snapToGrid w:val="0"/>
        <w:spacing w:line="300" w:lineRule="auto"/>
        <w:ind w:firstLine="482"/>
        <w:jc w:val="both"/>
      </w:pPr>
      <w:r>
        <w:rPr>
          <w:rFonts w:ascii="Times New Roman" w:hAnsi="Times New Roman" w:eastAsia="宋体" w:cs="Times New Roman"/>
          <w:color w:val="000000"/>
          <w:sz w:val="24"/>
        </w:rPr>
        <w:t>假设药材长径比较大，忽略药材两个端面的传热与水分散失，将三维传热传质过程简化为一维径向模型。</w:t>
      </w:r>
    </w:p>
    <w:p w14:paraId="59A45076">
      <w:pPr>
        <w:snapToGrid w:val="0"/>
        <w:spacing w:line="300" w:lineRule="auto"/>
        <w:ind w:firstLine="482"/>
        <w:jc w:val="both"/>
      </w:pPr>
      <w:r>
        <w:rPr>
          <w:rFonts w:ascii="Times New Roman" w:hAnsi="Times New Roman" w:eastAsia="宋体" w:cs="Times New Roman"/>
          <w:color w:val="000000"/>
          <w:sz w:val="24"/>
        </w:rPr>
        <w:t>假设烘房内热风充分混合，同一时刻药材表面外侧温湿度均匀，对流换热系数、对流传质系数取恒定值。</w:t>
      </w:r>
    </w:p>
    <w:p w14:paraId="4E83A7E8">
      <w:pPr>
        <w:snapToGrid w:val="0"/>
        <w:spacing w:line="300" w:lineRule="auto"/>
        <w:ind w:firstLine="482"/>
        <w:jc w:val="both"/>
      </w:pPr>
      <w:r>
        <w:rPr>
          <w:rFonts w:ascii="Times New Roman" w:hAnsi="Times New Roman" w:eastAsia="宋体" w:cs="Times New Roman"/>
          <w:color w:val="000000"/>
          <w:sz w:val="24"/>
        </w:rPr>
        <w:t>假设初始时刻药材内部温度与干基含水率均匀分布，不存在初始梯度。</w:t>
      </w:r>
    </w:p>
    <w:p w14:paraId="2930297B">
      <w:pPr>
        <w:snapToGrid w:val="0"/>
        <w:spacing w:line="300" w:lineRule="auto"/>
        <w:ind w:firstLine="482"/>
        <w:jc w:val="both"/>
      </w:pPr>
      <w:r>
        <w:rPr>
          <w:rFonts w:ascii="Times New Roman" w:hAnsi="Times New Roman" w:eastAsia="宋体" w:cs="Times New Roman"/>
          <w:color w:val="000000"/>
          <w:sz w:val="24"/>
        </w:rPr>
        <w:t xml:space="preserve">假设药材干物质初始分布均匀，烘干过程中不存在干物质的生成、损失及相对于骨架的迁移。问题一至三忽略药材尺寸变化；问题四假设轴向长度保持不变，干物质骨架仅发生径向同比收缩，即各材料点到轴线的距离均按 </w:t>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 的比例变化。</w:t>
      </w:r>
    </w:p>
    <w:p w14:paraId="1BD165FC">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假设不考虑药材内部生化反应，仅研究热传导与水分扩散物理过程。</w:t>
      </w:r>
    </w:p>
    <w:p w14:paraId="3405B5D3">
      <w:pPr>
        <w:snapToGrid w:val="0"/>
        <w:spacing w:line="300" w:lineRule="auto"/>
        <w:ind w:firstLine="482"/>
        <w:jc w:val="both"/>
        <w:rPr>
          <w:rFonts w:ascii="Times New Roman" w:hAnsi="Times New Roman" w:eastAsia="宋体" w:cs="Times New Roman"/>
          <w:color w:val="000000"/>
          <w:sz w:val="24"/>
        </w:rPr>
      </w:pPr>
    </w:p>
    <w:p w14:paraId="3EB88ECE">
      <w:pPr>
        <w:pStyle w:val="10"/>
        <w:snapToGrid w:val="0"/>
        <w:ind w:firstLine="0"/>
        <w:jc w:val="center"/>
      </w:pPr>
      <w:r>
        <w:rPr>
          <w:rFonts w:hint="eastAsia"/>
          <w:lang w:val="en-US" w:eastAsia="zh-CN"/>
        </w:rPr>
        <w:t>四、</w:t>
      </w:r>
      <w:r>
        <w:t>符号说明</w:t>
      </w:r>
    </w:p>
    <w:tbl>
      <w:tblPr>
        <w:tblStyle w:val="5"/>
        <w:tblW w:w="5056" w:type="pct"/>
        <w:jc w:val="center"/>
        <w:tblLayout w:type="autofit"/>
        <w:tblCellMar>
          <w:top w:w="0" w:type="dxa"/>
          <w:left w:w="108" w:type="dxa"/>
          <w:bottom w:w="0" w:type="dxa"/>
          <w:right w:w="108" w:type="dxa"/>
        </w:tblCellMar>
      </w:tblPr>
      <w:tblGrid>
        <w:gridCol w:w="2536"/>
        <w:gridCol w:w="4286"/>
        <w:gridCol w:w="2534"/>
      </w:tblGrid>
      <w:tr w14:paraId="09AB73B2">
        <w:tblPrEx>
          <w:tblCellMar>
            <w:top w:w="0" w:type="dxa"/>
            <w:left w:w="108" w:type="dxa"/>
            <w:bottom w:w="0" w:type="dxa"/>
            <w:right w:w="108" w:type="dxa"/>
          </w:tblCellMar>
        </w:tblPrEx>
        <w:trPr>
          <w:cantSplit/>
          <w:trHeight w:val="23" w:hRule="atLeast"/>
          <w:tblHeader/>
          <w:jc w:val="center"/>
        </w:trPr>
        <w:tc>
          <w:tcPr>
            <w:tcW w:w="1355" w:type="pct"/>
            <w:tcBorders>
              <w:top w:val="single" w:color="auto" w:sz="8" w:space="0"/>
              <w:left w:val="nil"/>
              <w:bottom w:val="single" w:color="auto" w:sz="8" w:space="0"/>
              <w:right w:val="nil"/>
            </w:tcBorders>
            <w:tcMar>
              <w:top w:w="90" w:type="dxa"/>
              <w:left w:w="90" w:type="dxa"/>
              <w:bottom w:w="90" w:type="dxa"/>
              <w:right w:w="90" w:type="dxa"/>
            </w:tcMar>
            <w:vAlign w:val="center"/>
          </w:tcPr>
          <w:p w14:paraId="2DEC97F4">
            <w:pPr>
              <w:snapToGrid w:val="0"/>
              <w:spacing w:before="60" w:after="60" w:line="264" w:lineRule="auto"/>
              <w:ind w:left="0" w:right="0" w:firstLine="0"/>
              <w:jc w:val="center"/>
            </w:pPr>
            <w:r>
              <w:rPr>
                <w:rFonts w:ascii="Times New Roman" w:hAnsi="Times New Roman" w:eastAsia="宋体" w:cs="Times New Roman"/>
                <w:b/>
                <w:color w:val="000000"/>
                <w:sz w:val="21"/>
              </w:rPr>
              <w:t>符号</w:t>
            </w:r>
          </w:p>
        </w:tc>
        <w:tc>
          <w:tcPr>
            <w:tcW w:w="2290" w:type="pct"/>
            <w:tcBorders>
              <w:top w:val="single" w:color="auto" w:sz="8" w:space="0"/>
              <w:left w:val="nil"/>
              <w:bottom w:val="single" w:color="auto" w:sz="8" w:space="0"/>
              <w:right w:val="nil"/>
            </w:tcBorders>
            <w:tcMar>
              <w:top w:w="90" w:type="dxa"/>
              <w:left w:w="90" w:type="dxa"/>
              <w:bottom w:w="90" w:type="dxa"/>
              <w:right w:w="90" w:type="dxa"/>
            </w:tcMar>
            <w:vAlign w:val="center"/>
          </w:tcPr>
          <w:p w14:paraId="5D06FE6B">
            <w:pPr>
              <w:snapToGrid w:val="0"/>
              <w:spacing w:before="60" w:after="60" w:line="264" w:lineRule="auto"/>
              <w:ind w:left="0" w:right="0" w:firstLine="0"/>
              <w:jc w:val="center"/>
            </w:pPr>
            <w:r>
              <w:rPr>
                <w:rFonts w:ascii="Times New Roman" w:hAnsi="Times New Roman" w:eastAsia="宋体" w:cs="Times New Roman"/>
                <w:b/>
                <w:color w:val="000000"/>
                <w:sz w:val="21"/>
              </w:rPr>
              <w:t>说明</w:t>
            </w:r>
          </w:p>
        </w:tc>
        <w:tc>
          <w:tcPr>
            <w:tcW w:w="1354" w:type="pct"/>
            <w:tcBorders>
              <w:top w:val="single" w:color="auto" w:sz="8" w:space="0"/>
              <w:left w:val="nil"/>
              <w:bottom w:val="single" w:color="auto" w:sz="8" w:space="0"/>
              <w:right w:val="nil"/>
            </w:tcBorders>
            <w:tcMar>
              <w:top w:w="90" w:type="dxa"/>
              <w:left w:w="90" w:type="dxa"/>
              <w:bottom w:w="90" w:type="dxa"/>
              <w:right w:w="90" w:type="dxa"/>
            </w:tcMar>
            <w:vAlign w:val="center"/>
          </w:tcPr>
          <w:p w14:paraId="1A3B5C42">
            <w:pPr>
              <w:snapToGrid w:val="0"/>
              <w:spacing w:before="60" w:after="60" w:line="264" w:lineRule="auto"/>
              <w:ind w:left="0" w:right="0" w:firstLine="0"/>
              <w:jc w:val="center"/>
            </w:pPr>
            <w:r>
              <w:rPr>
                <w:rFonts w:ascii="Times New Roman" w:hAnsi="Times New Roman" w:eastAsia="宋体" w:cs="Times New Roman"/>
                <w:b/>
                <w:i w:val="0"/>
                <w:iCs w:val="0"/>
                <w:color w:val="000000"/>
                <w:sz w:val="21"/>
              </w:rPr>
              <w:t>单位</w:t>
            </w:r>
          </w:p>
        </w:tc>
      </w:tr>
      <w:tr w14:paraId="0CE799A4">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854CCA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2290" w:type="pct"/>
            <w:tcBorders>
              <w:top w:val="nil"/>
              <w:left w:val="nil"/>
              <w:bottom w:val="nil"/>
              <w:right w:val="nil"/>
            </w:tcBorders>
            <w:tcMar>
              <w:top w:w="90" w:type="dxa"/>
              <w:left w:w="90" w:type="dxa"/>
              <w:bottom w:w="90" w:type="dxa"/>
              <w:right w:w="90" w:type="dxa"/>
            </w:tcMar>
            <w:vAlign w:val="center"/>
          </w:tcPr>
          <w:p w14:paraId="33CB84A5">
            <w:pPr>
              <w:snapToGrid w:val="0"/>
              <w:spacing w:before="60" w:after="60" w:line="264" w:lineRule="auto"/>
              <w:ind w:left="0" w:right="0" w:firstLine="0"/>
              <w:jc w:val="center"/>
            </w:pPr>
            <w:r>
              <w:rPr>
                <w:rFonts w:ascii="Times New Roman" w:hAnsi="Times New Roman" w:eastAsia="宋体" w:cs="Times New Roman"/>
                <w:b w:val="0"/>
                <w:color w:val="000000"/>
                <w:sz w:val="21"/>
              </w:rPr>
              <w:t>时间</w:t>
            </w:r>
          </w:p>
        </w:tc>
        <w:tc>
          <w:tcPr>
            <w:tcW w:w="1354" w:type="pct"/>
            <w:tcBorders>
              <w:top w:val="nil"/>
              <w:left w:val="nil"/>
              <w:bottom w:val="nil"/>
              <w:right w:val="nil"/>
            </w:tcBorders>
            <w:tcMar>
              <w:top w:w="90" w:type="dxa"/>
              <w:left w:w="90" w:type="dxa"/>
              <w:bottom w:w="90" w:type="dxa"/>
              <w:right w:w="90" w:type="dxa"/>
            </w:tcMar>
            <w:vAlign w:val="center"/>
          </w:tcPr>
          <w:p w14:paraId="3E5874B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r w14:paraId="618BE62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217BFA6E">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p>
        </w:tc>
        <w:tc>
          <w:tcPr>
            <w:tcW w:w="2290" w:type="pct"/>
            <w:tcBorders>
              <w:top w:val="nil"/>
              <w:left w:val="nil"/>
              <w:bottom w:val="nil"/>
              <w:right w:val="nil"/>
            </w:tcBorders>
            <w:tcMar>
              <w:top w:w="90" w:type="dxa"/>
              <w:left w:w="90" w:type="dxa"/>
              <w:bottom w:w="90" w:type="dxa"/>
              <w:right w:w="90" w:type="dxa"/>
            </w:tcMar>
            <w:vAlign w:val="center"/>
          </w:tcPr>
          <w:p w14:paraId="29C2E85E">
            <w:pPr>
              <w:snapToGrid w:val="0"/>
              <w:spacing w:before="60" w:after="60" w:line="264" w:lineRule="auto"/>
              <w:ind w:left="0" w:right="0" w:firstLine="0"/>
              <w:jc w:val="center"/>
            </w:pPr>
            <w:r>
              <w:rPr>
                <w:rFonts w:ascii="Times New Roman" w:hAnsi="Times New Roman" w:eastAsia="宋体" w:cs="Times New Roman"/>
                <w:b w:val="0"/>
                <w:color w:val="000000"/>
                <w:sz w:val="21"/>
              </w:rPr>
              <w:t>到药材中心的径向距离</w:t>
            </w:r>
          </w:p>
        </w:tc>
        <w:tc>
          <w:tcPr>
            <w:tcW w:w="1354" w:type="pct"/>
            <w:tcBorders>
              <w:top w:val="nil"/>
              <w:left w:val="nil"/>
              <w:bottom w:val="nil"/>
              <w:right w:val="nil"/>
            </w:tcBorders>
            <w:tcMar>
              <w:top w:w="90" w:type="dxa"/>
              <w:left w:w="90" w:type="dxa"/>
              <w:bottom w:w="90" w:type="dxa"/>
              <w:right w:w="90" w:type="dxa"/>
            </w:tcMar>
            <w:vAlign w:val="center"/>
          </w:tcPr>
          <w:p w14:paraId="7EE4C727">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5AFDE9EC">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25DDC11">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x</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529C5A68">
            <w:pPr>
              <w:snapToGrid w:val="0"/>
              <w:spacing w:before="60" w:after="60" w:line="264" w:lineRule="auto"/>
              <w:ind w:left="0" w:right="0" w:firstLine="0"/>
              <w:jc w:val="center"/>
            </w:pPr>
            <w:r>
              <w:rPr>
                <w:rFonts w:ascii="Times New Roman" w:hAnsi="Times New Roman" w:eastAsia="宋体" w:cs="Times New Roman"/>
                <w:b w:val="0"/>
                <w:color w:val="000000"/>
                <w:sz w:val="21"/>
              </w:rPr>
              <w:t>材料归一化径向坐标</w:t>
            </w:r>
          </w:p>
        </w:tc>
        <w:tc>
          <w:tcPr>
            <w:tcW w:w="1354" w:type="pct"/>
            <w:tcBorders>
              <w:top w:val="nil"/>
              <w:left w:val="nil"/>
              <w:bottom w:val="nil"/>
              <w:right w:val="nil"/>
            </w:tcBorders>
            <w:tcMar>
              <w:top w:w="90" w:type="dxa"/>
              <w:left w:w="90" w:type="dxa"/>
              <w:bottom w:w="90" w:type="dxa"/>
              <w:right w:w="90" w:type="dxa"/>
            </w:tcMar>
            <w:vAlign w:val="center"/>
          </w:tcPr>
          <w:p w14:paraId="006D2ECD">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242F546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945BBB6">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2290" w:type="pct"/>
            <w:tcBorders>
              <w:top w:val="nil"/>
              <w:left w:val="nil"/>
              <w:bottom w:val="nil"/>
              <w:right w:val="nil"/>
            </w:tcBorders>
            <w:tcMar>
              <w:top w:w="90" w:type="dxa"/>
              <w:left w:w="90" w:type="dxa"/>
              <w:bottom w:w="90" w:type="dxa"/>
              <w:right w:w="90" w:type="dxa"/>
            </w:tcMar>
            <w:vAlign w:val="center"/>
          </w:tcPr>
          <w:p w14:paraId="6D45B181">
            <w:pPr>
              <w:snapToGrid w:val="0"/>
              <w:spacing w:before="60" w:after="60" w:line="264" w:lineRule="auto"/>
              <w:ind w:left="0" w:right="0" w:firstLine="0"/>
              <w:jc w:val="center"/>
            </w:pPr>
            <w:r>
              <w:rPr>
                <w:rFonts w:ascii="Times New Roman" w:hAnsi="Times New Roman" w:eastAsia="宋体" w:cs="Times New Roman"/>
                <w:b w:val="0"/>
                <w:color w:val="000000"/>
                <w:sz w:val="21"/>
              </w:rPr>
              <w:t>药材温度</w:t>
            </w:r>
          </w:p>
        </w:tc>
        <w:tc>
          <w:tcPr>
            <w:tcW w:w="1354" w:type="pct"/>
            <w:tcBorders>
              <w:top w:val="nil"/>
              <w:left w:val="nil"/>
              <w:bottom w:val="nil"/>
              <w:right w:val="nil"/>
            </w:tcBorders>
            <w:tcMar>
              <w:top w:w="90" w:type="dxa"/>
              <w:left w:w="90" w:type="dxa"/>
              <w:bottom w:w="90" w:type="dxa"/>
              <w:right w:w="90" w:type="dxa"/>
            </w:tcMar>
            <w:vAlign w:val="center"/>
          </w:tcPr>
          <w:p w14:paraId="22668DD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6350CF00">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9EA6349">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p>
        </w:tc>
        <w:tc>
          <w:tcPr>
            <w:tcW w:w="2290" w:type="pct"/>
            <w:tcBorders>
              <w:top w:val="nil"/>
              <w:left w:val="nil"/>
              <w:bottom w:val="nil"/>
              <w:right w:val="nil"/>
            </w:tcBorders>
            <w:tcMar>
              <w:top w:w="90" w:type="dxa"/>
              <w:left w:w="90" w:type="dxa"/>
              <w:bottom w:w="90" w:type="dxa"/>
              <w:right w:w="90" w:type="dxa"/>
            </w:tcMar>
            <w:vAlign w:val="center"/>
          </w:tcPr>
          <w:p w14:paraId="7D5D17A4">
            <w:pPr>
              <w:snapToGrid w:val="0"/>
              <w:spacing w:before="60" w:after="60" w:line="264" w:lineRule="auto"/>
              <w:ind w:left="0" w:right="0" w:firstLine="0"/>
              <w:jc w:val="center"/>
            </w:pPr>
            <w:r>
              <w:rPr>
                <w:rFonts w:ascii="Times New Roman" w:hAnsi="Times New Roman" w:eastAsia="宋体" w:cs="Times New Roman"/>
                <w:b w:val="0"/>
                <w:color w:val="000000"/>
                <w:sz w:val="21"/>
              </w:rPr>
              <w:t>干基含水率=</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水/</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干物质</w:t>
            </w:r>
          </w:p>
        </w:tc>
        <w:tc>
          <w:tcPr>
            <w:tcW w:w="1354" w:type="pct"/>
            <w:tcBorders>
              <w:top w:val="nil"/>
              <w:left w:val="nil"/>
              <w:bottom w:val="nil"/>
              <w:right w:val="nil"/>
            </w:tcBorders>
            <w:tcMar>
              <w:top w:w="90" w:type="dxa"/>
              <w:left w:w="90" w:type="dxa"/>
              <w:bottom w:w="90" w:type="dxa"/>
              <w:right w:w="90" w:type="dxa"/>
            </w:tcMar>
            <w:vAlign w:val="center"/>
          </w:tcPr>
          <w:p w14:paraId="20A3D60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0A10AC7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F78E29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w</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/(1+</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6B5ECC73">
            <w:pPr>
              <w:snapToGrid w:val="0"/>
              <w:spacing w:before="60" w:after="60" w:line="264" w:lineRule="auto"/>
              <w:ind w:left="0" w:right="0" w:firstLine="0"/>
              <w:jc w:val="center"/>
            </w:pPr>
            <w:r>
              <w:rPr>
                <w:rFonts w:ascii="Times New Roman" w:hAnsi="Times New Roman" w:eastAsia="宋体" w:cs="Times New Roman"/>
                <w:b w:val="0"/>
                <w:color w:val="000000"/>
                <w:sz w:val="21"/>
              </w:rPr>
              <w:t>湿基质量分数</w:t>
            </w:r>
          </w:p>
        </w:tc>
        <w:tc>
          <w:tcPr>
            <w:tcW w:w="1354" w:type="pct"/>
            <w:tcBorders>
              <w:top w:val="nil"/>
              <w:left w:val="nil"/>
              <w:bottom w:val="nil"/>
              <w:right w:val="nil"/>
            </w:tcBorders>
            <w:tcMar>
              <w:top w:w="90" w:type="dxa"/>
              <w:left w:w="90" w:type="dxa"/>
              <w:bottom w:w="90" w:type="dxa"/>
              <w:right w:w="90" w:type="dxa"/>
            </w:tcMar>
            <w:vAlign w:val="center"/>
          </w:tcPr>
          <w:p w14:paraId="0A13B23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47395F46">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59DCB81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7D99612E">
            <w:pPr>
              <w:snapToGrid w:val="0"/>
              <w:spacing w:before="60" w:after="60" w:line="264" w:lineRule="auto"/>
              <w:ind w:left="0" w:right="0" w:firstLine="0"/>
              <w:jc w:val="center"/>
            </w:pPr>
            <w:r>
              <w:rPr>
                <w:rFonts w:ascii="Times New Roman" w:hAnsi="Times New Roman" w:eastAsia="宋体" w:cs="Times New Roman"/>
                <w:b w:val="0"/>
                <w:color w:val="000000"/>
                <w:sz w:val="21"/>
              </w:rPr>
              <w:t>药材当前半径</w:t>
            </w:r>
          </w:p>
        </w:tc>
        <w:tc>
          <w:tcPr>
            <w:tcW w:w="1354" w:type="pct"/>
            <w:tcBorders>
              <w:top w:val="nil"/>
              <w:left w:val="nil"/>
              <w:bottom w:val="nil"/>
              <w:right w:val="nil"/>
            </w:tcBorders>
            <w:tcMar>
              <w:top w:w="90" w:type="dxa"/>
              <w:left w:w="90" w:type="dxa"/>
              <w:bottom w:w="90" w:type="dxa"/>
              <w:right w:w="90" w:type="dxa"/>
            </w:tcMar>
            <w:vAlign w:val="center"/>
          </w:tcPr>
          <w:p w14:paraId="0FE804F8">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490946F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6C09D024">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p>
        </w:tc>
        <w:tc>
          <w:tcPr>
            <w:tcW w:w="2290" w:type="pct"/>
            <w:tcBorders>
              <w:top w:val="nil"/>
              <w:left w:val="nil"/>
              <w:bottom w:val="nil"/>
              <w:right w:val="nil"/>
            </w:tcBorders>
            <w:tcMar>
              <w:top w:w="90" w:type="dxa"/>
              <w:left w:w="90" w:type="dxa"/>
              <w:bottom w:w="90" w:type="dxa"/>
              <w:right w:w="90" w:type="dxa"/>
            </w:tcMar>
            <w:vAlign w:val="center"/>
          </w:tcPr>
          <w:p w14:paraId="74B74FA0">
            <w:pPr>
              <w:snapToGrid w:val="0"/>
              <w:spacing w:before="60" w:after="60" w:line="264" w:lineRule="auto"/>
              <w:ind w:left="0" w:right="0" w:firstLine="0"/>
              <w:jc w:val="center"/>
            </w:pPr>
            <w:r>
              <w:rPr>
                <w:rFonts w:ascii="Times New Roman" w:hAnsi="Times New Roman" w:eastAsia="宋体" w:cs="Times New Roman"/>
                <w:b w:val="0"/>
                <w:color w:val="000000"/>
                <w:sz w:val="21"/>
              </w:rPr>
              <w:t>有效密度（用于热容量）</w:t>
            </w:r>
          </w:p>
        </w:tc>
        <w:tc>
          <w:tcPr>
            <w:tcW w:w="1354" w:type="pct"/>
            <w:tcBorders>
              <w:top w:val="nil"/>
              <w:left w:val="nil"/>
              <w:bottom w:val="nil"/>
              <w:right w:val="nil"/>
            </w:tcBorders>
            <w:tcMar>
              <w:top w:w="90" w:type="dxa"/>
              <w:left w:w="90" w:type="dxa"/>
              <w:bottom w:w="90" w:type="dxa"/>
              <w:right w:w="90" w:type="dxa"/>
            </w:tcMar>
            <w:vAlign w:val="center"/>
          </w:tcPr>
          <w:p w14:paraId="42DBD29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7CA5C9B8">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26F92EC8">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d</w:t>
            </w:r>
          </w:p>
        </w:tc>
        <w:tc>
          <w:tcPr>
            <w:tcW w:w="2290" w:type="pct"/>
            <w:tcBorders>
              <w:top w:val="nil"/>
              <w:left w:val="nil"/>
              <w:bottom w:val="nil"/>
              <w:right w:val="nil"/>
            </w:tcBorders>
            <w:tcMar>
              <w:top w:w="90" w:type="dxa"/>
              <w:left w:w="90" w:type="dxa"/>
              <w:bottom w:w="90" w:type="dxa"/>
              <w:right w:w="90" w:type="dxa"/>
            </w:tcMar>
            <w:vAlign w:val="center"/>
          </w:tcPr>
          <w:p w14:paraId="338F2E14">
            <w:pPr>
              <w:snapToGrid w:val="0"/>
              <w:spacing w:before="60" w:after="60" w:line="264" w:lineRule="auto"/>
              <w:ind w:left="0" w:right="0" w:firstLine="0"/>
              <w:jc w:val="center"/>
            </w:pPr>
            <w:r>
              <w:rPr>
                <w:rFonts w:ascii="Times New Roman" w:hAnsi="Times New Roman" w:eastAsia="宋体" w:cs="Times New Roman"/>
                <w:b w:val="0"/>
                <w:color w:val="000000"/>
                <w:sz w:val="21"/>
              </w:rPr>
              <w:t>守恒干物质密度</w:t>
            </w:r>
          </w:p>
        </w:tc>
        <w:tc>
          <w:tcPr>
            <w:tcW w:w="1354" w:type="pct"/>
            <w:tcBorders>
              <w:top w:val="nil"/>
              <w:left w:val="nil"/>
              <w:bottom w:val="nil"/>
              <w:right w:val="nil"/>
            </w:tcBorders>
            <w:tcMar>
              <w:top w:w="90" w:type="dxa"/>
              <w:left w:w="90" w:type="dxa"/>
              <w:bottom w:w="90" w:type="dxa"/>
              <w:right w:w="90" w:type="dxa"/>
            </w:tcMar>
            <w:vAlign w:val="center"/>
          </w:tcPr>
          <w:p w14:paraId="6FCEF8A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024E1B32">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7E291571">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2290" w:type="pct"/>
            <w:tcBorders>
              <w:top w:val="nil"/>
              <w:left w:val="nil"/>
              <w:bottom w:val="nil"/>
              <w:right w:val="nil"/>
            </w:tcBorders>
            <w:tcMar>
              <w:top w:w="90" w:type="dxa"/>
              <w:left w:w="90" w:type="dxa"/>
              <w:bottom w:w="90" w:type="dxa"/>
              <w:right w:w="90" w:type="dxa"/>
            </w:tcMar>
            <w:vAlign w:val="center"/>
          </w:tcPr>
          <w:p w14:paraId="46B2D061">
            <w:pPr>
              <w:snapToGrid w:val="0"/>
              <w:spacing w:before="60" w:after="60" w:line="264" w:lineRule="auto"/>
              <w:ind w:left="0" w:right="0" w:firstLine="0"/>
              <w:jc w:val="center"/>
            </w:pPr>
            <w:r>
              <w:rPr>
                <w:rFonts w:ascii="Times New Roman" w:hAnsi="Times New Roman" w:eastAsia="宋体" w:cs="Times New Roman"/>
                <w:b w:val="0"/>
                <w:color w:val="000000"/>
                <w:sz w:val="21"/>
              </w:rPr>
              <w:t>比热容</w:t>
            </w:r>
          </w:p>
        </w:tc>
        <w:tc>
          <w:tcPr>
            <w:tcW w:w="1354" w:type="pct"/>
            <w:tcBorders>
              <w:top w:val="nil"/>
              <w:left w:val="nil"/>
              <w:bottom w:val="nil"/>
              <w:right w:val="nil"/>
            </w:tcBorders>
            <w:tcMar>
              <w:top w:w="90" w:type="dxa"/>
              <w:left w:w="90" w:type="dxa"/>
              <w:bottom w:w="90" w:type="dxa"/>
              <w:right w:w="90" w:type="dxa"/>
            </w:tcMar>
            <w:vAlign w:val="center"/>
          </w:tcPr>
          <w:p w14:paraId="5DB7E6A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J/(kg·K)</w:t>
            </w:r>
          </w:p>
        </w:tc>
      </w:tr>
      <w:tr w14:paraId="54A44A9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5EF437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k</w:t>
            </w:r>
          </w:p>
        </w:tc>
        <w:tc>
          <w:tcPr>
            <w:tcW w:w="2290" w:type="pct"/>
            <w:tcBorders>
              <w:top w:val="nil"/>
              <w:left w:val="nil"/>
              <w:bottom w:val="nil"/>
              <w:right w:val="nil"/>
            </w:tcBorders>
            <w:tcMar>
              <w:top w:w="90" w:type="dxa"/>
              <w:left w:w="90" w:type="dxa"/>
              <w:bottom w:w="90" w:type="dxa"/>
              <w:right w:w="90" w:type="dxa"/>
            </w:tcMar>
            <w:vAlign w:val="center"/>
          </w:tcPr>
          <w:p w14:paraId="173ADCDC">
            <w:pPr>
              <w:snapToGrid w:val="0"/>
              <w:spacing w:before="60" w:after="60" w:line="264" w:lineRule="auto"/>
              <w:ind w:left="0" w:right="0" w:firstLine="0"/>
              <w:jc w:val="center"/>
            </w:pPr>
            <w:r>
              <w:rPr>
                <w:rFonts w:ascii="Times New Roman" w:hAnsi="Times New Roman" w:eastAsia="宋体" w:cs="Times New Roman"/>
                <w:b w:val="0"/>
                <w:color w:val="000000"/>
                <w:sz w:val="21"/>
              </w:rPr>
              <w:t>导热系数</w:t>
            </w:r>
          </w:p>
        </w:tc>
        <w:tc>
          <w:tcPr>
            <w:tcW w:w="1354" w:type="pct"/>
            <w:tcBorders>
              <w:top w:val="nil"/>
              <w:left w:val="nil"/>
              <w:bottom w:val="nil"/>
              <w:right w:val="nil"/>
            </w:tcBorders>
            <w:tcMar>
              <w:top w:w="90" w:type="dxa"/>
              <w:left w:w="90" w:type="dxa"/>
              <w:bottom w:w="90" w:type="dxa"/>
              <w:right w:w="90" w:type="dxa"/>
            </w:tcMar>
            <w:vAlign w:val="center"/>
          </w:tcPr>
          <w:p w14:paraId="253B7CD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W/(m·K)</w:t>
            </w:r>
          </w:p>
        </w:tc>
      </w:tr>
      <w:tr w14:paraId="3A4160C7">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7B0CEC2F">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D</w:t>
            </w:r>
          </w:p>
        </w:tc>
        <w:tc>
          <w:tcPr>
            <w:tcW w:w="2290" w:type="pct"/>
            <w:tcBorders>
              <w:top w:val="nil"/>
              <w:left w:val="nil"/>
              <w:bottom w:val="nil"/>
              <w:right w:val="nil"/>
            </w:tcBorders>
            <w:tcMar>
              <w:top w:w="90" w:type="dxa"/>
              <w:left w:w="90" w:type="dxa"/>
              <w:bottom w:w="90" w:type="dxa"/>
              <w:right w:w="90" w:type="dxa"/>
            </w:tcMar>
            <w:vAlign w:val="center"/>
          </w:tcPr>
          <w:p w14:paraId="2CC87ED7">
            <w:pPr>
              <w:snapToGrid w:val="0"/>
              <w:spacing w:before="60" w:after="60" w:line="264" w:lineRule="auto"/>
              <w:ind w:left="0" w:right="0" w:firstLine="0"/>
              <w:jc w:val="center"/>
            </w:pPr>
            <w:r>
              <w:rPr>
                <w:rFonts w:ascii="Times New Roman" w:hAnsi="Times New Roman" w:eastAsia="宋体" w:cs="Times New Roman"/>
                <w:b w:val="0"/>
                <w:color w:val="000000"/>
                <w:sz w:val="21"/>
              </w:rPr>
              <w:t>有效水分扩散系数</w:t>
            </w:r>
          </w:p>
        </w:tc>
        <w:tc>
          <w:tcPr>
            <w:tcW w:w="1354" w:type="pct"/>
            <w:tcBorders>
              <w:top w:val="nil"/>
              <w:left w:val="nil"/>
              <w:bottom w:val="nil"/>
              <w:right w:val="nil"/>
            </w:tcBorders>
            <w:tcMar>
              <w:top w:w="90" w:type="dxa"/>
              <w:left w:w="90" w:type="dxa"/>
              <w:bottom w:w="90" w:type="dxa"/>
              <w:right w:w="90" w:type="dxa"/>
            </w:tcMar>
            <w:vAlign w:val="center"/>
          </w:tcPr>
          <w:p w14:paraId="40D79FE1">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m²/s</w:t>
            </w:r>
          </w:p>
        </w:tc>
      </w:tr>
      <w:tr w14:paraId="73D445A3">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72DC6B6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h</w:t>
            </w:r>
          </w:p>
        </w:tc>
        <w:tc>
          <w:tcPr>
            <w:tcW w:w="2290" w:type="pct"/>
            <w:tcBorders>
              <w:top w:val="nil"/>
              <w:left w:val="nil"/>
              <w:bottom w:val="nil"/>
              <w:right w:val="nil"/>
            </w:tcBorders>
            <w:tcMar>
              <w:top w:w="90" w:type="dxa"/>
              <w:left w:w="90" w:type="dxa"/>
              <w:bottom w:w="90" w:type="dxa"/>
              <w:right w:w="90" w:type="dxa"/>
            </w:tcMar>
            <w:vAlign w:val="center"/>
          </w:tcPr>
          <w:p w14:paraId="6DEB472E">
            <w:pPr>
              <w:snapToGrid w:val="0"/>
              <w:spacing w:before="60" w:after="60" w:line="264" w:lineRule="auto"/>
              <w:ind w:left="0" w:right="0" w:firstLine="0"/>
              <w:jc w:val="center"/>
            </w:pPr>
            <w:r>
              <w:rPr>
                <w:rFonts w:ascii="Times New Roman" w:hAnsi="Times New Roman" w:eastAsia="宋体" w:cs="Times New Roman"/>
                <w:b w:val="0"/>
                <w:color w:val="000000"/>
                <w:sz w:val="21"/>
              </w:rPr>
              <w:t>对流换热系数</w:t>
            </w:r>
          </w:p>
        </w:tc>
        <w:tc>
          <w:tcPr>
            <w:tcW w:w="1354" w:type="pct"/>
            <w:tcBorders>
              <w:top w:val="nil"/>
              <w:left w:val="nil"/>
              <w:bottom w:val="nil"/>
              <w:right w:val="nil"/>
            </w:tcBorders>
            <w:tcMar>
              <w:top w:w="90" w:type="dxa"/>
              <w:left w:w="90" w:type="dxa"/>
              <w:bottom w:w="90" w:type="dxa"/>
              <w:right w:w="90" w:type="dxa"/>
            </w:tcMar>
            <w:vAlign w:val="center"/>
          </w:tcPr>
          <w:p w14:paraId="7E4C446E">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W/(m²·K)</w:t>
            </w:r>
          </w:p>
        </w:tc>
      </w:tr>
      <w:tr w14:paraId="24FF4938">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11E2BF7C">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β</w:t>
            </w:r>
          </w:p>
        </w:tc>
        <w:tc>
          <w:tcPr>
            <w:tcW w:w="2290" w:type="pct"/>
            <w:tcBorders>
              <w:top w:val="nil"/>
              <w:left w:val="nil"/>
              <w:bottom w:val="nil"/>
              <w:right w:val="nil"/>
            </w:tcBorders>
            <w:tcMar>
              <w:top w:w="90" w:type="dxa"/>
              <w:left w:w="90" w:type="dxa"/>
              <w:bottom w:w="90" w:type="dxa"/>
              <w:right w:w="90" w:type="dxa"/>
            </w:tcMar>
            <w:vAlign w:val="center"/>
          </w:tcPr>
          <w:p w14:paraId="7F9FE0AB">
            <w:pPr>
              <w:snapToGrid w:val="0"/>
              <w:spacing w:before="60" w:after="60" w:line="264" w:lineRule="auto"/>
              <w:ind w:left="0" w:right="0" w:firstLine="0"/>
              <w:jc w:val="center"/>
            </w:pPr>
            <w:r>
              <w:rPr>
                <w:rFonts w:ascii="Times New Roman" w:hAnsi="Times New Roman" w:eastAsia="宋体" w:cs="Times New Roman"/>
                <w:b w:val="0"/>
                <w:color w:val="000000"/>
                <w:sz w:val="21"/>
              </w:rPr>
              <w:t>对流传质系数</w:t>
            </w:r>
          </w:p>
        </w:tc>
        <w:tc>
          <w:tcPr>
            <w:tcW w:w="1354" w:type="pct"/>
            <w:tcBorders>
              <w:top w:val="nil"/>
              <w:left w:val="nil"/>
              <w:bottom w:val="nil"/>
              <w:right w:val="nil"/>
            </w:tcBorders>
            <w:tcMar>
              <w:top w:w="90" w:type="dxa"/>
              <w:left w:w="90" w:type="dxa"/>
              <w:bottom w:w="90" w:type="dxa"/>
              <w:right w:w="90" w:type="dxa"/>
            </w:tcMar>
            <w:vAlign w:val="center"/>
          </w:tcPr>
          <w:p w14:paraId="26B51AA5">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m/s</w:t>
            </w:r>
          </w:p>
        </w:tc>
      </w:tr>
      <w:tr w14:paraId="3352D18B">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1CADDB70">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B</w:t>
            </w:r>
            <w:r>
              <w:rPr>
                <w:rFonts w:ascii="Times New Roman" w:hAnsi="Times New Roman" w:eastAsia="宋体" w:cs="Times New Roman"/>
                <w:b w:val="0"/>
                <w:i w:val="0"/>
                <w:iCs w:val="0"/>
                <w:color w:val="000000"/>
                <w:sz w:val="21"/>
              </w:rPr>
              <w:t>=</w:t>
            </w: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r>
              <w:rPr>
                <w:rFonts w:hint="eastAsia" w:ascii="Times New Roman" w:hAnsi="Times New Roman" w:eastAsia="宋体" w:cs="Times New Roman"/>
                <w:b w:val="0"/>
                <w:i/>
                <w:iCs/>
                <w:color w:val="000000"/>
                <w:sz w:val="21"/>
                <w:vertAlign w:val="subscript"/>
                <w:lang w:val="en-US" w:eastAsia="zh-CN"/>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2290" w:type="pct"/>
            <w:tcBorders>
              <w:top w:val="nil"/>
              <w:left w:val="nil"/>
              <w:bottom w:val="nil"/>
              <w:right w:val="nil"/>
            </w:tcBorders>
            <w:tcMar>
              <w:top w:w="90" w:type="dxa"/>
              <w:left w:w="90" w:type="dxa"/>
              <w:bottom w:w="90" w:type="dxa"/>
              <w:right w:w="90" w:type="dxa"/>
            </w:tcMar>
            <w:vAlign w:val="center"/>
          </w:tcPr>
          <w:p w14:paraId="2332AC1F">
            <w:pPr>
              <w:snapToGrid w:val="0"/>
              <w:spacing w:before="60" w:after="60" w:line="264" w:lineRule="auto"/>
              <w:ind w:left="0" w:right="0" w:firstLine="0"/>
              <w:jc w:val="center"/>
            </w:pPr>
            <w:r>
              <w:rPr>
                <w:rFonts w:ascii="Times New Roman" w:hAnsi="Times New Roman" w:eastAsia="宋体" w:cs="Times New Roman"/>
                <w:b w:val="0"/>
                <w:color w:val="000000"/>
                <w:sz w:val="21"/>
              </w:rPr>
              <w:t>有效体积显热容量</w:t>
            </w:r>
          </w:p>
        </w:tc>
        <w:tc>
          <w:tcPr>
            <w:tcW w:w="1354" w:type="pct"/>
            <w:tcBorders>
              <w:top w:val="nil"/>
              <w:left w:val="nil"/>
              <w:bottom w:val="nil"/>
              <w:right w:val="nil"/>
            </w:tcBorders>
            <w:tcMar>
              <w:top w:w="90" w:type="dxa"/>
              <w:left w:w="90" w:type="dxa"/>
              <w:bottom w:w="90" w:type="dxa"/>
              <w:right w:w="90" w:type="dxa"/>
            </w:tcMar>
            <w:vAlign w:val="center"/>
          </w:tcPr>
          <w:p w14:paraId="798D4315">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J/(m³·K)</w:t>
            </w:r>
          </w:p>
        </w:tc>
      </w:tr>
      <w:tr w14:paraId="621A0BA0">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104024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q</w:t>
            </w:r>
            <w:r>
              <w:rPr>
                <w:rFonts w:ascii="Times New Roman" w:hAnsi="Times New Roman" w:eastAsia="宋体" w:cs="Times New Roman"/>
                <w:b w:val="0"/>
                <w:i w:val="0"/>
                <w:iCs w:val="0"/>
                <w:color w:val="000000"/>
                <w:sz w:val="21"/>
                <w:vertAlign w:val="subscript"/>
              </w:rPr>
              <w:t>r</w:t>
            </w:r>
          </w:p>
        </w:tc>
        <w:tc>
          <w:tcPr>
            <w:tcW w:w="2290" w:type="pct"/>
            <w:tcBorders>
              <w:top w:val="nil"/>
              <w:left w:val="nil"/>
              <w:bottom w:val="nil"/>
              <w:right w:val="nil"/>
            </w:tcBorders>
            <w:tcMar>
              <w:top w:w="90" w:type="dxa"/>
              <w:left w:w="90" w:type="dxa"/>
              <w:bottom w:w="90" w:type="dxa"/>
              <w:right w:w="90" w:type="dxa"/>
            </w:tcMar>
            <w:vAlign w:val="center"/>
          </w:tcPr>
          <w:p w14:paraId="7BFD6C4D">
            <w:pPr>
              <w:snapToGrid w:val="0"/>
              <w:spacing w:before="60" w:after="60" w:line="264" w:lineRule="auto"/>
              <w:ind w:left="0" w:right="0" w:firstLine="0"/>
              <w:jc w:val="center"/>
            </w:pPr>
            <w:r>
              <w:rPr>
                <w:rFonts w:ascii="Times New Roman" w:hAnsi="Times New Roman" w:eastAsia="宋体" w:cs="Times New Roman"/>
                <w:b w:val="0"/>
                <w:color w:val="000000"/>
                <w:sz w:val="21"/>
              </w:rPr>
              <w:t>径向导热热流密度（向外为正）</w:t>
            </w:r>
          </w:p>
        </w:tc>
        <w:tc>
          <w:tcPr>
            <w:tcW w:w="1354" w:type="pct"/>
            <w:tcBorders>
              <w:top w:val="nil"/>
              <w:left w:val="nil"/>
              <w:bottom w:val="nil"/>
              <w:right w:val="nil"/>
            </w:tcBorders>
            <w:tcMar>
              <w:top w:w="90" w:type="dxa"/>
              <w:left w:w="90" w:type="dxa"/>
              <w:bottom w:w="90" w:type="dxa"/>
              <w:right w:w="90" w:type="dxa"/>
            </w:tcMar>
            <w:vAlign w:val="center"/>
          </w:tcPr>
          <w:p w14:paraId="546FDA9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w:t>
            </w:r>
          </w:p>
        </w:tc>
      </w:tr>
      <w:tr w14:paraId="092F760D">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0C2B36F6">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j</w:t>
            </w:r>
            <w:r>
              <w:rPr>
                <w:rFonts w:ascii="Times New Roman" w:hAnsi="Times New Roman" w:eastAsia="宋体" w:cs="Times New Roman"/>
                <w:b w:val="0"/>
                <w:i w:val="0"/>
                <w:iCs w:val="0"/>
                <w:color w:val="000000"/>
                <w:sz w:val="21"/>
                <w:vertAlign w:val="subscript"/>
              </w:rPr>
              <w:t>w</w:t>
            </w:r>
          </w:p>
        </w:tc>
        <w:tc>
          <w:tcPr>
            <w:tcW w:w="2290" w:type="pct"/>
            <w:tcBorders>
              <w:top w:val="nil"/>
              <w:left w:val="nil"/>
              <w:bottom w:val="nil"/>
              <w:right w:val="nil"/>
            </w:tcBorders>
            <w:tcMar>
              <w:top w:w="90" w:type="dxa"/>
              <w:left w:w="90" w:type="dxa"/>
              <w:bottom w:w="90" w:type="dxa"/>
              <w:right w:w="90" w:type="dxa"/>
            </w:tcMar>
            <w:vAlign w:val="center"/>
          </w:tcPr>
          <w:p w14:paraId="7DDC7870">
            <w:pPr>
              <w:snapToGrid w:val="0"/>
              <w:spacing w:before="60" w:after="60" w:line="264" w:lineRule="auto"/>
              <w:ind w:left="0" w:right="0" w:firstLine="0"/>
              <w:jc w:val="center"/>
            </w:pPr>
            <w:r>
              <w:rPr>
                <w:rFonts w:ascii="Times New Roman" w:hAnsi="Times New Roman" w:eastAsia="宋体" w:cs="Times New Roman"/>
                <w:b w:val="0"/>
                <w:color w:val="000000"/>
                <w:sz w:val="21"/>
              </w:rPr>
              <w:t>径向水分质量通量（向外为正）</w:t>
            </w:r>
          </w:p>
        </w:tc>
        <w:tc>
          <w:tcPr>
            <w:tcW w:w="1354" w:type="pct"/>
            <w:tcBorders>
              <w:top w:val="nil"/>
              <w:left w:val="nil"/>
              <w:bottom w:val="nil"/>
              <w:right w:val="nil"/>
            </w:tcBorders>
            <w:tcMar>
              <w:top w:w="90" w:type="dxa"/>
              <w:left w:w="90" w:type="dxa"/>
              <w:bottom w:w="90" w:type="dxa"/>
              <w:right w:w="90" w:type="dxa"/>
            </w:tcMar>
            <w:vAlign w:val="center"/>
          </w:tcPr>
          <w:p w14:paraId="06752A64">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kg/(m²·s)</w:t>
            </w:r>
          </w:p>
        </w:tc>
      </w:tr>
      <w:tr w14:paraId="73351563">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1D66BE3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ℓ</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36FB48F2">
            <w:pPr>
              <w:snapToGrid w:val="0"/>
              <w:spacing w:before="60" w:after="60" w:line="264" w:lineRule="auto"/>
              <w:ind w:left="0" w:right="0" w:firstLine="0"/>
              <w:jc w:val="center"/>
            </w:pPr>
            <w:r>
              <w:rPr>
                <w:rFonts w:ascii="Times New Roman" w:hAnsi="Times New Roman" w:eastAsia="宋体" w:cs="Times New Roman"/>
                <w:b w:val="0"/>
                <w:color w:val="000000"/>
                <w:sz w:val="21"/>
              </w:rPr>
              <w:t>每单位初始干物质的累计失水</w:t>
            </w:r>
          </w:p>
        </w:tc>
        <w:tc>
          <w:tcPr>
            <w:tcW w:w="1354" w:type="pct"/>
            <w:tcBorders>
              <w:top w:val="nil"/>
              <w:left w:val="nil"/>
              <w:bottom w:val="nil"/>
              <w:right w:val="nil"/>
            </w:tcBorders>
            <w:tcMar>
              <w:top w:w="90" w:type="dxa"/>
              <w:left w:w="90" w:type="dxa"/>
              <w:bottom w:w="90" w:type="dxa"/>
              <w:right w:w="90" w:type="dxa"/>
            </w:tcMar>
            <w:vAlign w:val="center"/>
          </w:tcPr>
          <w:p w14:paraId="473D724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4BF51DA6">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CB7F94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eq</w:t>
            </w:r>
          </w:p>
        </w:tc>
        <w:tc>
          <w:tcPr>
            <w:tcW w:w="2290" w:type="pct"/>
            <w:tcBorders>
              <w:top w:val="nil"/>
              <w:left w:val="nil"/>
              <w:bottom w:val="nil"/>
              <w:right w:val="nil"/>
            </w:tcBorders>
            <w:tcMar>
              <w:top w:w="90" w:type="dxa"/>
              <w:left w:w="90" w:type="dxa"/>
              <w:bottom w:w="90" w:type="dxa"/>
              <w:right w:w="90" w:type="dxa"/>
            </w:tcMar>
            <w:vAlign w:val="center"/>
          </w:tcPr>
          <w:p w14:paraId="18E8972C">
            <w:pPr>
              <w:snapToGrid w:val="0"/>
              <w:spacing w:before="60" w:after="60" w:line="264" w:lineRule="auto"/>
              <w:ind w:left="0" w:right="0" w:firstLine="0"/>
              <w:jc w:val="center"/>
            </w:pPr>
            <w:r>
              <w:rPr>
                <w:rFonts w:ascii="Times New Roman" w:hAnsi="Times New Roman" w:eastAsia="宋体" w:cs="Times New Roman"/>
                <w:b w:val="0"/>
                <w:color w:val="000000"/>
                <w:sz w:val="21"/>
              </w:rPr>
              <w:t>环境对应的等效平衡含水率</w:t>
            </w:r>
          </w:p>
        </w:tc>
        <w:tc>
          <w:tcPr>
            <w:tcW w:w="1354" w:type="pct"/>
            <w:tcBorders>
              <w:top w:val="nil"/>
              <w:left w:val="nil"/>
              <w:bottom w:val="nil"/>
              <w:right w:val="nil"/>
            </w:tcBorders>
            <w:tcMar>
              <w:top w:w="90" w:type="dxa"/>
              <w:left w:w="90" w:type="dxa"/>
              <w:bottom w:w="90" w:type="dxa"/>
              <w:right w:w="90" w:type="dxa"/>
            </w:tcMar>
            <w:vAlign w:val="center"/>
          </w:tcPr>
          <w:p w14:paraId="7B6AA8D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1928BD1F">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507A535A">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val="0"/>
                <w:iCs w:val="0"/>
                <w:color w:val="000000"/>
                <w:sz w:val="21"/>
                <w:vertAlign w:val="subscript"/>
              </w:rPr>
              <w:t>∞</w:t>
            </w:r>
          </w:p>
        </w:tc>
        <w:tc>
          <w:tcPr>
            <w:tcW w:w="2290" w:type="pct"/>
            <w:tcBorders>
              <w:top w:val="nil"/>
              <w:left w:val="nil"/>
              <w:bottom w:val="nil"/>
              <w:right w:val="nil"/>
            </w:tcBorders>
            <w:tcMar>
              <w:top w:w="90" w:type="dxa"/>
              <w:left w:w="90" w:type="dxa"/>
              <w:bottom w:w="90" w:type="dxa"/>
              <w:right w:w="90" w:type="dxa"/>
            </w:tcMar>
            <w:vAlign w:val="center"/>
          </w:tcPr>
          <w:p w14:paraId="4AA66BA6">
            <w:pPr>
              <w:snapToGrid w:val="0"/>
              <w:spacing w:before="60" w:after="60" w:line="264" w:lineRule="auto"/>
              <w:ind w:left="0" w:right="0" w:firstLine="0"/>
              <w:jc w:val="center"/>
            </w:pPr>
            <w:r>
              <w:rPr>
                <w:rFonts w:ascii="Times New Roman" w:hAnsi="Times New Roman" w:eastAsia="宋体" w:cs="Times New Roman"/>
                <w:b w:val="0"/>
                <w:color w:val="000000"/>
                <w:sz w:val="21"/>
              </w:rPr>
              <w:t>烘房温度</w:t>
            </w:r>
          </w:p>
        </w:tc>
        <w:tc>
          <w:tcPr>
            <w:tcW w:w="1354" w:type="pct"/>
            <w:tcBorders>
              <w:top w:val="nil"/>
              <w:left w:val="nil"/>
              <w:bottom w:val="nil"/>
              <w:right w:val="nil"/>
            </w:tcBorders>
            <w:tcMar>
              <w:top w:w="90" w:type="dxa"/>
              <w:left w:w="90" w:type="dxa"/>
              <w:bottom w:w="90" w:type="dxa"/>
              <w:right w:w="90" w:type="dxa"/>
            </w:tcMar>
            <w:vAlign w:val="center"/>
          </w:tcPr>
          <w:p w14:paraId="24C33A64">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4BDAE2AE">
        <w:tblPrEx>
          <w:tblCellMar>
            <w:top w:w="0" w:type="dxa"/>
            <w:left w:w="108" w:type="dxa"/>
            <w:bottom w:w="0" w:type="dxa"/>
            <w:right w:w="108" w:type="dxa"/>
          </w:tblCellMar>
        </w:tblPrEx>
        <w:trPr>
          <w:cantSplit/>
          <w:trHeight w:val="23" w:hRule="atLeast"/>
          <w:jc w:val="center"/>
        </w:trPr>
        <w:tc>
          <w:tcPr>
            <w:tcW w:w="1355" w:type="pct"/>
            <w:tcBorders>
              <w:top w:val="nil"/>
              <w:left w:val="nil"/>
              <w:bottom w:val="single" w:color="auto" w:sz="8" w:space="0"/>
              <w:right w:val="nil"/>
            </w:tcBorders>
            <w:tcMar>
              <w:top w:w="90" w:type="dxa"/>
              <w:left w:w="90" w:type="dxa"/>
              <w:bottom w:w="90" w:type="dxa"/>
              <w:right w:w="90" w:type="dxa"/>
            </w:tcMar>
            <w:vAlign w:val="center"/>
          </w:tcPr>
          <w:p w14:paraId="5B7C8D32">
            <m:oMathPara>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m:oMathPara>
          </w:p>
        </w:tc>
        <w:tc>
          <w:tcPr>
            <w:tcW w:w="2290" w:type="pct"/>
            <w:tcBorders>
              <w:top w:val="nil"/>
              <w:left w:val="nil"/>
              <w:bottom w:val="single" w:color="auto" w:sz="8" w:space="0"/>
              <w:right w:val="nil"/>
            </w:tcBorders>
            <w:tcMar>
              <w:top w:w="90" w:type="dxa"/>
              <w:left w:w="90" w:type="dxa"/>
              <w:bottom w:w="90" w:type="dxa"/>
              <w:right w:w="90" w:type="dxa"/>
            </w:tcMar>
            <w:vAlign w:val="center"/>
          </w:tcPr>
          <w:p w14:paraId="75D3E83D">
            <w:pPr>
              <w:snapToGrid w:val="0"/>
              <w:spacing w:before="60" w:after="60" w:line="264" w:lineRule="auto"/>
              <w:ind w:left="0" w:right="0" w:firstLine="0"/>
              <w:jc w:val="center"/>
            </w:pPr>
            <w:r>
              <w:rPr>
                <w:rFonts w:ascii="Times New Roman" w:hAnsi="Times New Roman" w:eastAsia="宋体" w:cs="Times New Roman"/>
                <w:b w:val="0"/>
                <w:color w:val="000000"/>
                <w:sz w:val="21"/>
              </w:rPr>
              <w:t>全域含水率阈值的临界时刻</w:t>
            </w:r>
          </w:p>
        </w:tc>
        <w:tc>
          <w:tcPr>
            <w:tcW w:w="1354" w:type="pct"/>
            <w:tcBorders>
              <w:top w:val="nil"/>
              <w:left w:val="nil"/>
              <w:bottom w:val="single" w:color="auto" w:sz="8" w:space="0"/>
              <w:right w:val="nil"/>
            </w:tcBorders>
            <w:tcMar>
              <w:top w:w="90" w:type="dxa"/>
              <w:left w:w="90" w:type="dxa"/>
              <w:bottom w:w="90" w:type="dxa"/>
              <w:right w:w="90" w:type="dxa"/>
            </w:tcMar>
            <w:vAlign w:val="center"/>
          </w:tcPr>
          <w:p w14:paraId="30E7E483">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bl>
    <w:p w14:paraId="317CF9F5">
      <w:pPr>
        <w:snapToGrid w:val="0"/>
      </w:pPr>
    </w:p>
    <w:p w14:paraId="122B0AE1">
      <w:pPr>
        <w:pStyle w:val="10"/>
        <w:snapToGrid w:val="0"/>
        <w:ind w:firstLine="0"/>
        <w:jc w:val="center"/>
      </w:pPr>
      <w:r>
        <w:rPr>
          <w:rFonts w:hint="eastAsia"/>
          <w:lang w:val="en-US" w:eastAsia="zh-CN"/>
        </w:rPr>
        <w:t>五、</w:t>
      </w:r>
      <w:r>
        <w:t>模型的建立与求解</w:t>
      </w:r>
    </w:p>
    <w:p w14:paraId="6F43EF47">
      <w:pPr>
        <w:pStyle w:val="11"/>
        <w:snapToGrid w:val="0"/>
        <w:ind w:firstLine="0"/>
      </w:pPr>
      <w:r>
        <w:t>5.1 问题一模型的建立与求解</w:t>
      </w:r>
    </w:p>
    <w:p w14:paraId="669577F7">
      <w:pPr>
        <w:pStyle w:val="12"/>
        <w:snapToGrid w:val="0"/>
        <w:ind w:firstLine="0"/>
      </w:pPr>
      <w:r>
        <w:t>5.1.1 建模思路</w:t>
      </w:r>
    </w:p>
    <w:p w14:paraId="7ACFFAD6">
      <w:pPr>
        <w:snapToGrid w:val="0"/>
        <w:spacing w:line="300" w:lineRule="auto"/>
        <w:ind w:firstLine="482"/>
        <w:jc w:val="both"/>
      </w:pPr>
      <w:r>
        <w:rPr>
          <w:rFonts w:ascii="Times New Roman" w:hAnsi="Times New Roman" w:eastAsia="宋体" w:cs="Times New Roman"/>
          <w:color w:val="000000"/>
          <w:sz w:val="24"/>
        </w:rPr>
        <w:t>本文采用圆柱径向热湿传递框架研究药材内部状态。计算几何按题面取长度0.25 m、初始半径0.02 m；温度方程以开尔文为单位，结果表换算为摄氏度。含水率</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表示单位药材干物质所含的水质量，其与湿基质量分数</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的关系为</w:t>
      </w:r>
    </w:p>
    <w:p w14:paraId="02B65B22">
      <w:pPr>
        <w:tabs>
          <w:tab w:val="center" w:pos="4535"/>
          <w:tab w:val="right" w:pos="9071"/>
        </w:tabs>
        <w:snapToGrid w:val="0"/>
        <w:spacing w:before="80" w:after="120"/>
        <w:ind w:firstLine="0"/>
        <w:jc w:val="left"/>
      </w:pPr>
      <w:r>
        <w:tab/>
      </w:r>
      <m:oMath>
        <m:r>
          <m:rPr/>
          <w:rPr>
            <w:rFonts w:ascii="Times New Roman" w:hAnsi="Times New Roman" w:eastAsia="宋体" w:cs="Times New Roman"/>
          </w:rPr>
          <m:t>C</m:t>
        </m:r>
        <m:r>
          <m:rPr>
            <m:sty m:val="p"/>
          </m:rPr>
          <w:rPr>
            <w:rFonts w:ascii="Times New Roman" w:hAnsi="Times New Roman" w:eastAsia="宋体" w:cs="Times New Roman"/>
          </w:rPr>
          <m:t>=</m:t>
        </m:r>
        <m:f>
          <m:fPr/>
          <m:num>
            <m:sSub>
              <m:sSubPr/>
              <m:e>
                <m:r>
                  <m:rPr/>
                  <w:rPr>
                    <w:rFonts w:ascii="Times New Roman" w:hAnsi="Times New Roman" w:eastAsia="宋体" w:cs="Times New Roman"/>
                  </w:rPr>
                  <m:t>m</m:t>
                </m:r>
              </m:e>
              <m:sub>
                <m:r>
                  <m:rPr>
                    <m:nor/>
                    <m:sty m:val="p"/>
                  </m:rPr>
                  <w:rPr>
                    <w:rFonts w:ascii="Times New Roman" w:hAnsi="Times New Roman" w:eastAsia="宋体" w:cs="Times New Roman"/>
                    <w:b w:val="0"/>
                    <w:i w:val="0"/>
                    <w:iCs w:val="0"/>
                  </w:rPr>
                  <m:t>w</m:t>
                </m:r>
              </m:sub>
            </m:sSub>
          </m:num>
          <m:den>
            <m:sSub>
              <m:sSubPr/>
              <m:e>
                <m:r>
                  <m:rPr/>
                  <w:rPr>
                    <w:rFonts w:ascii="Times New Roman" w:hAnsi="Times New Roman" w:eastAsia="宋体" w:cs="Times New Roman"/>
                  </w:rPr>
                  <m:t>m</m:t>
                </m:r>
              </m:e>
              <m:sub>
                <m:r>
                  <m:rPr>
                    <m:nor/>
                    <m:sty m:val="p"/>
                  </m:rPr>
                  <w:rPr>
                    <w:rFonts w:ascii="Times New Roman" w:hAnsi="Times New Roman" w:eastAsia="宋体" w:cs="Times New Roman"/>
                    <w:b w:val="0"/>
                    <w:i w:val="0"/>
                    <w:iCs w:val="0"/>
                  </w:rPr>
                  <m:t>d</m:t>
                </m:r>
              </m:sub>
            </m:sSub>
          </m:den>
        </m:f>
        <m:r>
          <m:rPr>
            <m:sty m:val="p"/>
          </m:rPr>
          <w:rPr>
            <w:rFonts w:ascii="Times New Roman" w:hAnsi="Times New Roman" w:eastAsia="宋体" w:cs="Times New Roman"/>
          </w:rPr>
          <m:t xml:space="preserve">, </m:t>
        </m:r>
        <m:r>
          <m:rPr/>
          <w:rPr>
            <w:rFonts w:ascii="Times New Roman" w:hAnsi="Times New Roman" w:eastAsia="宋体" w:cs="Times New Roman"/>
          </w:rPr>
          <m:t>w</m:t>
        </m:r>
        <m:r>
          <m:rPr>
            <m:sty m:val="p"/>
          </m:rPr>
          <w:rPr>
            <w:rFonts w:ascii="Times New Roman" w:hAnsi="Times New Roman" w:eastAsia="宋体" w:cs="Times New Roman"/>
          </w:rPr>
          <m:t>=</m:t>
        </m:r>
        <m:f>
          <m:fPr/>
          <m:num>
            <m:r>
              <m:rPr/>
              <w:rPr>
                <w:rFonts w:ascii="Times New Roman" w:hAnsi="Times New Roman" w:eastAsia="宋体" w:cs="Times New Roman"/>
              </w:rPr>
              <m:t>C</m:t>
            </m:r>
          </m:num>
          <m:den>
            <m:r>
              <m:rPr>
                <m:sty m:val="p"/>
              </m:rPr>
              <w:rPr>
                <w:rFonts w:ascii="Times New Roman" w:hAnsi="Times New Roman" w:eastAsia="宋体" w:cs="Times New Roman"/>
              </w:rPr>
              <m:t>1+</m:t>
            </m:r>
            <m:r>
              <m:rPr/>
              <w:rPr>
                <w:rFonts w:ascii="Times New Roman" w:hAnsi="Times New Roman" w:eastAsia="宋体" w:cs="Times New Roman"/>
              </w:rPr>
              <m:t>C</m:t>
            </m:r>
          </m:den>
        </m:f>
      </m:oMath>
      <w:r>
        <w:tab/>
      </w:r>
      <w:r>
        <w:t>(</w:t>
      </w:r>
      <w:bookmarkStart w:id="0" w:name="eq_001"/>
      <w:r>
        <w:fldChar w:fldCharType="begin"/>
      </w:r>
      <w:r>
        <w:instrText xml:space="preserve"> SEQ Equation \* ARABIC </w:instrText>
      </w:r>
      <w: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bookmarkEnd w:id="0"/>
      <w:r>
        <w:t>)</w:t>
      </w:r>
    </w:p>
    <w:p w14:paraId="13FED61A">
      <w:pPr>
        <w:snapToGrid w:val="0"/>
        <w:spacing w:line="300" w:lineRule="auto"/>
        <w:ind w:firstLine="482"/>
        <w:jc w:val="both"/>
      </w:pPr>
      <w:r>
        <w:rPr>
          <w:rFonts w:ascii="Times New Roman" w:hAnsi="Times New Roman" w:eastAsia="宋体" w:cs="Times New Roman"/>
          <w:color w:val="000000"/>
          <w:sz w:val="24"/>
        </w:rPr>
        <w:t xml:space="preserve">干基含水率表示水质量与干物质质量的比值。为保持水量计算的量纲一致，引入单位当前体积内的干物质质量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s="Times New Roman"/>
          <w:color w:val="000000"/>
          <w:sz w:val="24"/>
        </w:rPr>
        <w:t xml:space="preserve">，则水质量密度为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oMath>
      <w:r>
        <w:rPr>
          <w:rFonts w:ascii="Times New Roman" w:hAnsi="Times New Roman" w:eastAsia="宋体" w:cs="Times New Roman"/>
          <w:color w:val="000000"/>
          <w:sz w:val="24"/>
        </w:rPr>
        <w:t>。问题一至三采用固定且空间均匀的干物质骨架；问题四允许骨架随材料收缩运动，并假设干物质相对于骨架的通量为零。下文据此建立移动区域上的组分守恒方程。</w:t>
      </w:r>
    </w:p>
    <w:p w14:paraId="720378EF">
      <w:pPr>
        <w:snapToGrid w:val="0"/>
        <w:spacing w:line="300" w:lineRule="auto"/>
        <w:ind w:firstLine="482"/>
        <w:jc w:val="both"/>
      </w:pPr>
      <w:r>
        <w:rPr>
          <w:rFonts w:ascii="Times New Roman" w:hAnsi="Times New Roman" w:eastAsia="宋体" w:cs="Times New Roman"/>
          <w:color w:val="000000"/>
          <w:sz w:val="24"/>
        </w:rPr>
        <w:t>热学和质量方程需要分别说明密度的用途。题给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的乘积记为</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，用来描述单位体积温升的有效显热需求；</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则用于计算随材料守恒的干物质和水质量。若把题给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同时解释为真实湿密度，再强行令</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)，会对固定长度和给定半径施加额外约束。附录</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.2表明，该约束与所给后期收缩数据不能同时满足。因此本文采用有效容量与独立干骨架的闭合，使两套方程的定义一致；这一处理也限定了结果的物理解释，不能视为对真实组分密度的验证。</w:t>
      </w:r>
    </w:p>
    <w:p w14:paraId="62E7F90F">
      <w:pPr>
        <w:snapToGrid w:val="0"/>
        <w:spacing w:line="300" w:lineRule="auto"/>
        <w:ind w:firstLine="482"/>
        <w:jc w:val="both"/>
      </w:pPr>
      <w:r>
        <w:rPr>
          <w:rFonts w:ascii="Times New Roman" w:hAnsi="Times New Roman" w:eastAsia="宋体" w:cs="Times New Roman"/>
          <w:color w:val="000000"/>
          <w:sz w:val="24"/>
        </w:rPr>
        <w:t>平衡含水率与材料性质、温度及环境湿度有关，通常需由吸附或解吸等温线描述[</w:t>
      </w:r>
      <w:r>
        <w:fldChar w:fldCharType="begin"/>
      </w:r>
      <w:r>
        <w:instrText xml:space="preserve"> REF bib_003 \h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r>
        <w:rPr>
          <w:rFonts w:ascii="Times New Roman" w:hAnsi="Times New Roman" w:eastAsia="宋体" w:cs="Times New Roman"/>
          <w:sz w:val="24"/>
        </w:rPr>
        <w:t>]。附件1的烘房水分指标仅标注</w:t>
      </w:r>
      <w:r>
        <w:rPr>
          <w:rFonts w:ascii="Times New Roman" w:hAnsi="Times New Roman" w:eastAsia="宋体" w:cs="Times New Roman"/>
          <w:i w:val="0"/>
          <w:iCs w:val="0"/>
          <w:sz w:val="24"/>
          <w:vertAlign w:val="baseline"/>
        </w:rPr>
        <w:t>kg/kg</w:t>
      </w:r>
      <w:r>
        <w:rPr>
          <w:rFonts w:ascii="Times New Roman" w:hAnsi="Times New Roman" w:eastAsia="宋体" w:cs="Times New Roman"/>
          <w:sz w:val="24"/>
        </w:rPr>
        <w:t xml:space="preserve">，未给出其与药材干基含水率之间的转换关系。记该观测数值为 </w:t>
      </w:r>
      <m:oMath>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，基线取 </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，作为表面传质的等效平衡值。这一数值映射是本文的边界假设；文献中的一般平衡关系不构成该映射的标定依据。若进一步将 </w:t>
      </w:r>
      <m:oMath>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 解释为空气湿度比，其参考质量也需另作说明。</w:t>
      </w:r>
    </w:p>
    <w:p w14:paraId="1F0A831C">
      <w:pPr>
        <w:pStyle w:val="12"/>
        <w:snapToGrid w:val="0"/>
        <w:ind w:firstLine="0"/>
      </w:pPr>
      <w:r>
        <w:t>5.1.2 变量定义与公式推导</w:t>
      </w:r>
    </w:p>
    <w:p w14:paraId="373F5C85">
      <w:pPr>
        <w:snapToGrid w:val="0"/>
        <w:spacing w:line="300" w:lineRule="auto"/>
        <w:ind w:firstLine="482"/>
        <w:jc w:val="both"/>
      </w:pPr>
      <w:r>
        <w:rPr>
          <w:rFonts w:ascii="Times New Roman" w:hAnsi="Times New Roman" w:eastAsia="宋体" w:cs="Times New Roman"/>
          <w:color w:val="000000"/>
          <w:sz w:val="24"/>
        </w:rPr>
        <w:t>在半径</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至</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+dr的圆柱薄壳内，对向外为正的热流和水分通量采用</w:t>
      </w:r>
      <w:r>
        <w:rPr>
          <w:rFonts w:ascii="Times New Roman" w:hAnsi="Times New Roman" w:eastAsia="宋体" w:cs="Times New Roman"/>
          <w:i/>
          <w:iCs/>
          <w:color w:val="000000"/>
          <w:sz w:val="24"/>
        </w:rPr>
        <w:t>Fourier</w:t>
      </w:r>
      <w:r>
        <w:rPr>
          <w:rFonts w:ascii="Times New Roman" w:hAnsi="Times New Roman" w:eastAsia="宋体" w:cs="Times New Roman"/>
          <w:color w:val="000000"/>
          <w:sz w:val="24"/>
        </w:rPr>
        <w:t>与</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本构。薄壳内外表面积不同，积分守恒后须保留径向几何因子。得到</w:t>
      </w:r>
    </w:p>
    <w:p w14:paraId="7328BBE7">
      <w:pPr>
        <w:tabs>
          <w:tab w:val="center" w:pos="4535"/>
          <w:tab w:val="right" w:pos="9071"/>
        </w:tabs>
        <w:snapToGrid w:val="0"/>
        <w:spacing w:before="80" w:after="120"/>
        <w:ind w:firstLine="0"/>
        <w:jc w:val="left"/>
      </w:pPr>
      <w:r>
        <w:tab/>
      </w:r>
      <m:oMath>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T</m:t>
            </m:r>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r>
          <m:rPr/>
          <w:rPr>
            <w:rFonts w:ascii="Times New Roman" w:hAnsi="Times New Roman" w:eastAsia="宋体" w:cs="Times New Roman"/>
          </w:rPr>
          <m:t>rk</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 0&lt;</m:t>
        </m:r>
        <m:r>
          <m:rPr/>
          <w:rPr>
            <w:rFonts w:ascii="Times New Roman" w:hAnsi="Times New Roman" w:eastAsia="宋体" w:cs="Times New Roman"/>
          </w:rPr>
          <m:t>r</m:t>
        </m:r>
        <m:r>
          <m:rPr>
            <m:sty m:val="p"/>
          </m:rPr>
          <w:rPr>
            <w:rFonts w:ascii="Times New Roman" w:hAnsi="Times New Roman" w:eastAsia="宋体" w:cs="Times New Roman"/>
          </w:rPr>
          <m:t>&lt;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tab/>
      </w:r>
      <w:r>
        <w:t>(</w:t>
      </w:r>
      <w:bookmarkStart w:id="1" w:name="eq_002"/>
      <w:r>
        <w:fldChar w:fldCharType="begin"/>
      </w:r>
      <w:r>
        <w:instrText xml:space="preserve"> SEQ Equation \* ARABIC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bookmarkEnd w:id="1"/>
      <w:r>
        <w:t>)</w:t>
      </w:r>
    </w:p>
    <w:p w14:paraId="2800E279">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r>
              <m:rPr/>
              <w:rPr>
                <w:rFonts w:ascii="Times New Roman" w:hAnsi="Times New Roman" w:eastAsia="宋体" w:cs="Times New Roman"/>
              </w:rPr>
              <m:t>C</m:t>
            </m:r>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r>
          <m:rPr/>
          <w:rPr>
            <w:rFonts w:ascii="Times New Roman" w:hAnsi="Times New Roman" w:eastAsia="宋体" w:cs="Times New Roman"/>
          </w:rPr>
          <m:t>rD</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C</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oMath>
      <w:r>
        <w:tab/>
      </w:r>
      <w:r>
        <w:t>(</w:t>
      </w:r>
      <w:bookmarkStart w:id="2" w:name="eq_003"/>
      <w:r>
        <w:fldChar w:fldCharType="begin"/>
      </w:r>
      <w:r>
        <w:instrText xml:space="preserve"> SEQ Equation \* ARABIC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bookmarkEnd w:id="2"/>
      <w:r>
        <w:t>)</w:t>
      </w:r>
    </w:p>
    <w:p w14:paraId="39BA05B9">
      <w:pPr>
        <w:snapToGrid w:val="0"/>
        <w:spacing w:line="300" w:lineRule="auto"/>
        <w:ind w:firstLine="482"/>
        <w:jc w:val="both"/>
        <w:rPr>
          <w:rFonts w:hint="eastAsia" w:eastAsiaTheme="minorEastAsia"/>
          <w:lang w:eastAsia="zh-CN"/>
        </w:rPr>
      </w:pPr>
      <w:r>
        <w:rPr>
          <w:rFonts w:ascii="Times New Roman" w:hAnsi="Times New Roman" w:eastAsia="宋体" w:cs="Times New Roman"/>
          <w:color w:val="000000"/>
          <w:sz w:val="24"/>
        </w:rPr>
        <w:t>式(</w:t>
      </w:r>
      <w:r>
        <w:fldChar w:fldCharType="begin"/>
      </w:r>
      <w:r>
        <w:instrText xml:space="preserve"> REF eq_002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)表示有效显热的局部变化由净导热供给；式(</w:t>
      </w:r>
      <w:r>
        <w:fldChar w:fldCharType="begin"/>
      </w:r>
      <w:r>
        <w:instrText xml:space="preserve"> REF eq_003 \h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r>
        <w:rPr>
          <w:rFonts w:ascii="Times New Roman" w:hAnsi="Times New Roman" w:eastAsia="宋体" w:cs="Times New Roman"/>
          <w:sz w:val="24"/>
        </w:rPr>
        <w:t>)由水质量守恒结合Fick扩散定律，在干骨架密度均匀且固定时得到。导热系数和扩散系数保留在散度内，以反映状态变化引起的通量梯度。相应常系数圆柱问题的Bessel函数级数解可参考Crank的推导[</w:t>
      </w:r>
      <w:r>
        <w:fldChar w:fldCharType="begin"/>
      </w:r>
      <w:r>
        <w:instrText xml:space="preserve"> REF bib_004 \h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r>
        <w:rPr>
          <w:rFonts w:ascii="Times New Roman" w:hAnsi="Times New Roman" w:eastAsia="宋体" w:cs="Times New Roman"/>
          <w:sz w:val="24"/>
        </w:rPr>
        <w:t>]，用于检验简化条件下的数值实现。</w:t>
      </w:r>
    </w:p>
    <w:p w14:paraId="527AAB0C">
      <w:pPr>
        <w:snapToGrid w:val="0"/>
        <w:spacing w:line="300" w:lineRule="auto"/>
        <w:ind w:firstLine="482"/>
        <w:jc w:val="both"/>
      </w:pPr>
      <w:r>
        <w:rPr>
          <w:rFonts w:ascii="Times New Roman" w:hAnsi="Times New Roman" w:eastAsia="宋体" w:cs="Times New Roman"/>
          <w:color w:val="000000"/>
          <w:sz w:val="24"/>
        </w:rPr>
        <w:t>中心由于轴对称不存在跨轴通量，表面与烘房发生对流换热和有效传质。初始条件与边界条件分别为</w:t>
      </w:r>
    </w:p>
    <w:p w14:paraId="3916E2EE">
      <w:pPr>
        <w:tabs>
          <w:tab w:val="center" w:pos="4535"/>
          <w:tab w:val="right" w:pos="9071"/>
        </w:tabs>
        <w:snapToGrid w:val="0"/>
        <w:spacing w:before="80" w:after="120"/>
        <w:ind w:firstLine="0"/>
        <w:jc w:val="left"/>
      </w:pPr>
      <w:r>
        <w:tab/>
      </w:r>
      <m:oMath>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 xml:space="preserve">,0)=301.15 K, </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 xml:space="preserve">,0)=2.55, </m:t>
        </m:r>
        <m:sSub>
          <m:sSubPr/>
          <m:e>
            <m:r>
              <m:rPr/>
              <w:rPr>
                <w:rFonts w:ascii="Times New Roman" w:hAnsi="Times New Roman" w:eastAsia="宋体" w:cs="Times New Roman"/>
              </w:rPr>
              <m:t>T</m:t>
            </m:r>
          </m:e>
          <m:sub>
            <m:r>
              <m:rPr/>
              <w:rPr>
                <w:rFonts w:ascii="Times New Roman" w:hAnsi="Times New Roman" w:eastAsia="宋体" w:cs="Times New Roman"/>
              </w:rPr>
              <m:t>r</m:t>
            </m:r>
          </m:sub>
        </m:sSub>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)=0</m:t>
        </m:r>
      </m:oMath>
      <w:r>
        <w:tab/>
      </w:r>
      <w:r>
        <w:t>(</w:t>
      </w:r>
      <w:bookmarkStart w:id="3" w:name="eq_004"/>
      <w:r>
        <w:fldChar w:fldCharType="begin"/>
      </w:r>
      <w:r>
        <w:instrText xml:space="preserve"> SEQ Equation \* ARABIC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bookmarkEnd w:id="3"/>
      <w:r>
        <w:t>)</w:t>
      </w:r>
    </w:p>
    <w:p w14:paraId="07920F2F">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r>
          <m:rPr/>
          <w:rPr>
            <w:rFonts w:ascii="Times New Roman" w:hAnsi="Times New Roman" w:eastAsia="宋体" w:cs="Times New Roman"/>
          </w:rPr>
          <m:t>k</m:t>
        </m:r>
        <m:sSub>
          <m:sSubPr/>
          <m:e>
            <m:r>
              <m:rPr/>
              <w:rPr>
                <w:rFonts w:ascii="Times New Roman" w:hAnsi="Times New Roman" w:eastAsia="宋体" w:cs="Times New Roman"/>
              </w:rPr>
              <m:t>T</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 −</m:t>
        </m:r>
        <m:r>
          <m:rPr/>
          <w:rPr>
            <w:rFonts w:ascii="Times New Roman" w:hAnsi="Times New Roman" w:eastAsia="宋体" w:cs="Times New Roman"/>
          </w:rPr>
          <m:t>D</m:t>
        </m:r>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β</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4" w:name="eq_005"/>
      <w:r>
        <w:fldChar w:fldCharType="begin"/>
      </w:r>
      <w:r>
        <w:instrText xml:space="preserve"> SEQ Equation \* ARABIC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bookmarkEnd w:id="4"/>
      <w:r>
        <w:t>)</w:t>
      </w:r>
    </w:p>
    <w:p w14:paraId="3F44F6F4">
      <w:pPr>
        <w:snapToGrid w:val="0"/>
        <w:spacing w:line="300" w:lineRule="auto"/>
        <w:ind w:firstLine="482"/>
        <w:jc w:val="both"/>
      </w:pPr>
      <w:r>
        <w:rPr>
          <w:rFonts w:ascii="Times New Roman" w:hAnsi="Times New Roman" w:eastAsia="宋体" w:cs="Times New Roman"/>
          <w:color w:val="000000"/>
          <w:sz w:val="24"/>
        </w:rPr>
        <w:t>这里</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是药材真实表面的状态，</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 xml:space="preserve">=25 </w:t>
      </w:r>
      <w:r>
        <w:rPr>
          <w:rFonts w:ascii="Times New Roman" w:hAnsi="Times New Roman" w:eastAsia="宋体" w:cs="Times New Roman"/>
          <w:i w:val="0"/>
          <w:iCs w:val="0"/>
          <w:color w:val="000000"/>
          <w:sz w:val="24"/>
          <w:vertAlign w:val="baseline"/>
        </w:rPr>
        <w:t>W/(m²·K)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 xml:space="preserve">=8×10⁻⁷ </w:t>
      </w:r>
      <w:r>
        <w:rPr>
          <w:rFonts w:ascii="Times New Roman" w:hAnsi="Times New Roman" w:eastAsia="宋体" w:cs="Times New Roman"/>
          <w:i w:val="0"/>
          <w:iCs w:val="0"/>
          <w:color w:val="000000"/>
          <w:sz w:val="24"/>
          <w:vertAlign w:val="baseline"/>
        </w:rPr>
        <w:t>m/s</w:t>
      </w:r>
      <w:r>
        <w:rPr>
          <w:rFonts w:ascii="Times New Roman" w:hAnsi="Times New Roman" w:eastAsia="宋体" w:cs="Times New Roman"/>
          <w:color w:val="000000"/>
          <w:sz w:val="24"/>
        </w:rPr>
        <w:t>。初始场与表面边界在</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=0处可能不完全相容，意味着启动阶段形成边界层，不应人为修改初始温湿度来消除该现象。采用较小的早期步长处理快速响应，并在后续检查非负性与通量方向。</w:t>
      </w:r>
    </w:p>
    <w:p w14:paraId="706F3198">
      <w:pPr>
        <w:snapToGrid w:val="0"/>
        <w:spacing w:line="300" w:lineRule="auto"/>
        <w:ind w:firstLine="482"/>
        <w:jc w:val="both"/>
      </w:pPr>
      <w:r>
        <w:rPr>
          <w:rFonts w:ascii="Times New Roman" w:hAnsi="Times New Roman" w:eastAsia="宋体" w:cs="Times New Roman"/>
          <w:color w:val="000000"/>
          <w:sz w:val="24"/>
        </w:rPr>
        <w:t>问题一采用附录2：</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 xml:space="preserve">=820 </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 xml:space="preserve">=2600 </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 xml:space="preserve">=0.36 </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，水分扩散系数为</w:t>
      </w:r>
    </w:p>
    <w:p w14:paraId="4885B985">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)=7×</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−9</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0.89</m:t>
            </m:r>
          </m:num>
          <m:den>
            <m:r>
              <m:rPr/>
              <w:rPr>
                <w:rFonts w:ascii="Times New Roman" w:hAnsi="Times New Roman" w:eastAsia="宋体" w:cs="Times New Roman"/>
              </w:rPr>
              <m:t>C</m:t>
            </m:r>
          </m:den>
        </m:f>
        <m:r>
          <m:rPr>
            <m:sty m:val="p"/>
          </m:rPr>
          <w:rPr>
            <w:rFonts w:ascii="Times New Roman" w:hAnsi="Times New Roman" w:eastAsia="宋体" w:cs="Times New Roman"/>
          </w:rPr>
          <m:t>) </m:t>
        </m:r>
        <m:sSup>
          <m:sSupPr/>
          <m:e>
            <m:r>
              <m:rPr>
                <m:nor/>
                <m:sty m:val="p"/>
              </m:rPr>
              <w:rPr>
                <w:rFonts w:ascii="Times New Roman" w:hAnsi="Times New Roman" w:eastAsia="宋体" w:cs="Times New Roman"/>
                <w:b w:val="0"/>
                <w:i w:val="0"/>
                <w:iCs w:val="0"/>
              </w:rPr>
              <m:t>m</m:t>
            </m:r>
          </m:e>
          <m:sup>
            <m:r>
              <m:rPr>
                <m:sty m:val="p"/>
              </m:rPr>
              <w:rPr>
                <w:rFonts w:ascii="Times New Roman" w:hAnsi="Times New Roman" w:eastAsia="宋体" w:cs="Times New Roman"/>
              </w:rPr>
              <m:t>2</m:t>
            </m:r>
          </m:sup>
        </m:sSup>
        <m:r>
          <m:rPr>
            <m:sty m:val="p"/>
          </m:rPr>
          <w:rPr>
            <w:rFonts w:ascii="Times New Roman" w:hAnsi="Times New Roman" w:eastAsia="宋体" w:cs="Times New Roman"/>
          </w:rPr>
          <m:t>/s</m:t>
        </m:r>
      </m:oMath>
      <w:r>
        <w:tab/>
      </w:r>
      <w:r>
        <w:t>(</w:t>
      </w:r>
      <w:bookmarkStart w:id="5" w:name="eq_006"/>
      <w:r>
        <w:fldChar w:fldCharType="begin"/>
      </w:r>
      <w:r>
        <w:instrText xml:space="preserve"> SEQ Equation \* ARABIC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bookmarkEnd w:id="5"/>
      <w:r>
        <w:t>)</w:t>
      </w:r>
    </w:p>
    <w:p w14:paraId="1E26BC8B">
      <w:pPr>
        <w:snapToGrid w:val="0"/>
        <w:spacing w:line="300" w:lineRule="auto"/>
        <w:ind w:firstLine="482"/>
        <w:jc w:val="both"/>
      </w:pPr>
      <w:r>
        <w:rPr>
          <w:rFonts w:ascii="Times New Roman" w:hAnsi="Times New Roman" w:eastAsia="宋体" w:cs="Times New Roman"/>
          <w:color w:val="000000"/>
          <w:sz w:val="24"/>
        </w:rPr>
        <w:t>因此本问温度方程是可独立求解的线性热方程，水方程仍因</w:t>
      </w:r>
      <w:r>
        <w:rPr>
          <w:rFonts w:ascii="Times New Roman" w:hAnsi="Times New Roman" w:eastAsia="宋体" w:cs="Times New Roman"/>
          <w:i/>
          <w:iCs/>
          <w:color w:val="000000"/>
          <w:sz w:val="24"/>
          <w:vertAlign w:val="baseline"/>
        </w:rPr>
        <w:t>D</w:t>
      </w:r>
      <w:r>
        <w:rPr>
          <w:rFonts w:ascii="Times New Roman" w:hAnsi="Times New Roman" w:eastAsia="宋体" w:cs="Times New Roman"/>
          <w:i w:val="0"/>
          <w:iCs w:val="0"/>
          <w:color w:val="000000"/>
          <w:sz w:val="24"/>
          <w:vertAlign w:val="subscript"/>
        </w:rPr>
        <w:t>1</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)而非线性。式(</w:t>
      </w:r>
      <w:r>
        <w:fldChar w:fldCharType="begin"/>
      </w:r>
      <w:r>
        <w:instrText xml:space="preserve"> REF eq_006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)没有温度项；</w:t>
      </w:r>
      <w:r>
        <w:rPr>
          <w:rFonts w:ascii="Times New Roman" w:hAnsi="Times New Roman" w:eastAsia="宋体" w:cs="Times New Roman"/>
          <w:i/>
          <w:iCs/>
          <w:color w:val="000000"/>
          <w:sz w:val="24"/>
        </w:rPr>
        <w:t>Arrhenius</w:t>
      </w:r>
      <w:r>
        <w:rPr>
          <w:rFonts w:ascii="Times New Roman" w:hAnsi="Times New Roman" w:eastAsia="宋体" w:cs="Times New Roman"/>
          <w:color w:val="000000"/>
          <w:sz w:val="24"/>
        </w:rPr>
        <w:t>温度因子只在问题二至四的物性关系中出现。不能把“常热物性”扩大解释为“全部物性均为常数”，也不应给问题一另外加入温度活化项。</w:t>
      </w:r>
    </w:p>
    <w:p w14:paraId="1EE8E21D">
      <w:pPr>
        <w:pStyle w:val="12"/>
        <w:snapToGrid w:val="0"/>
        <w:ind w:firstLine="0"/>
      </w:pPr>
      <w:r>
        <w:t>5.1.3 求解算法</w:t>
      </w:r>
    </w:p>
    <w:p w14:paraId="27EF040A">
      <w:pPr>
        <w:snapToGrid w:val="0"/>
        <w:spacing w:line="300" w:lineRule="auto"/>
        <w:ind w:firstLine="482"/>
        <w:jc w:val="both"/>
      </w:pPr>
      <w:r>
        <w:rPr>
          <w:rFonts w:ascii="Times New Roman" w:hAnsi="Times New Roman" w:eastAsia="宋体" w:cs="Times New Roman"/>
          <w:color w:val="000000"/>
          <w:sz w:val="24"/>
        </w:rPr>
        <w:t xml:space="preserve">设归一化坐标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，在 </w:t>
      </w:r>
      <m:oMath>
        <m:r>
          <m:rPr>
            <m:sty m:val="p"/>
          </m:rPr>
          <w:rPr>
            <w:rFonts w:ascii="Times New Roman" w:hAnsi="Times New Roman" w:eastAsia="宋体" w:cs="Times New Roman"/>
          </w:rPr>
          <m:t>0≤</m:t>
        </m:r>
        <m:r>
          <m:rPr/>
          <w:rPr>
            <w:rFonts w:ascii="Times New Roman" w:hAnsi="Times New Roman" w:eastAsia="宋体" w:cs="Times New Roman"/>
          </w:rPr>
          <m:t>x</m:t>
        </m:r>
        <m:r>
          <m:rPr>
            <m:sty m:val="p"/>
          </m:rPr>
          <w:rPr>
            <w:rFonts w:ascii="Times New Roman" w:hAnsi="Times New Roman" w:eastAsia="宋体" w:cs="Times New Roman"/>
          </w:rPr>
          <m:t>≤1</m:t>
        </m:r>
      </m:oMath>
      <w:r>
        <w:rPr>
          <w:rFonts w:ascii="Times New Roman" w:hAnsi="Times New Roman" w:eastAsia="宋体" w:cs="Times New Roman"/>
          <w:color w:val="000000"/>
          <w:sz w:val="24"/>
        </w:rPr>
        <w:t xml:space="preserve"> 上划分 </w:t>
      </w:r>
      <m:oMath>
        <m:r>
          <m:rPr/>
          <w:rPr>
            <w:rFonts w:ascii="Times New Roman" w:hAnsi="Times New Roman" w:eastAsia="宋体" w:cs="Times New Roman"/>
          </w:rPr>
          <m:t>N</m:t>
        </m:r>
      </m:oMath>
      <w:r>
        <w:rPr>
          <w:rFonts w:ascii="Times New Roman" w:hAnsi="Times New Roman" w:eastAsia="宋体" w:cs="Times New Roman"/>
          <w:color w:val="000000"/>
          <w:sz w:val="24"/>
        </w:rPr>
        <w:t xml:space="preserve"> 个等长区间，节点 </w:t>
      </w:r>
      <m:oMath>
        <m:sSub>
          <m:sSubPr/>
          <m:e>
            <m:r>
              <m:rPr/>
              <w:rPr>
                <w:rFonts w:ascii="Times New Roman" w:hAnsi="Times New Roman" w:eastAsia="宋体" w:cs="Times New Roman"/>
              </w:rPr>
              <m:t>x</m:t>
            </m:r>
          </m:e>
          <m:sub>
            <m:r>
              <m:rPr/>
              <w:rPr>
                <w:rFonts w:ascii="Times New Roman" w:hAnsi="Times New Roman" w:eastAsia="宋体" w:cs="Times New Roman"/>
              </w:rPr>
              <m:t>i</m:t>
            </m:r>
          </m:sub>
        </m:sSub>
        <m:r>
          <m:rPr>
            <m:sty m:val="p"/>
          </m:rPr>
          <w:rPr>
            <w:rFonts w:ascii="Times New Roman" w:hAnsi="Times New Roman" w:eastAsia="宋体" w:cs="Times New Roman"/>
          </w:rPr>
          <m:t>=</m:t>
        </m:r>
        <m:r>
          <m:rPr/>
          <w:rPr>
            <w:rFonts w:ascii="Times New Roman" w:hAnsi="Times New Roman" w:eastAsia="宋体" w:cs="Times New Roman"/>
          </w:rPr>
          <m:t>i</m:t>
        </m:r>
        <m:r>
          <m:rPr>
            <m:sty m:val="p"/>
          </m:rPr>
          <w:rPr>
            <w:rFonts w:ascii="Times New Roman" w:hAnsi="Times New Roman" w:eastAsia="宋体" w:cs="Times New Roman"/>
          </w:rPr>
          <m:t>/</m:t>
        </m:r>
        <m:r>
          <m:rPr/>
          <w:rPr>
            <w:rFonts w:ascii="Times New Roman" w:hAnsi="Times New Roman" w:eastAsia="宋体" w:cs="Times New Roman"/>
          </w:rPr>
          <m:t>N</m:t>
        </m:r>
      </m:oMath>
      <w:r>
        <w:rPr>
          <w:rFonts w:ascii="Times New Roman" w:hAnsi="Times New Roman" w:eastAsia="宋体" w:cs="Times New Roman"/>
          <w:color w:val="000000"/>
          <w:sz w:val="24"/>
        </w:rPr>
        <w:t xml:space="preserve"> 包含中心和表面。每个节点对应相邻半节点之间的环形控制体，中心和表面取截断控制体，记其无量纲体积权重为 </w:t>
      </w:r>
      <m:oMath>
        <m:sSub>
          <m:sSubPr/>
          <m:e>
            <m:r>
              <m:rPr/>
              <w:rPr>
                <w:rFonts w:ascii="Times New Roman" w:hAnsi="Times New Roman" w:eastAsia="宋体" w:cs="Times New Roman"/>
              </w:rPr>
              <m:t>w</m:t>
            </m:r>
          </m:e>
          <m:sub>
            <m:r>
              <m:rPr/>
              <w:rPr>
                <w:rFonts w:ascii="Times New Roman" w:hAnsi="Times New Roman" w:eastAsia="宋体" w:cs="Times New Roman"/>
              </w:rPr>
              <m:t>i</m:t>
            </m:r>
          </m:sub>
        </m:sSub>
      </m:oMath>
      <w:r>
        <w:rPr>
          <w:rFonts w:ascii="Times New Roman" w:hAnsi="Times New Roman" w:eastAsia="宋体" w:cs="Times New Roman"/>
          <w:color w:val="000000"/>
          <w:sz w:val="24"/>
        </w:rPr>
        <w:t>。有限体积法先计算相邻控制体共用的面通量，再由净通量建立收支；内部面在全域求和时成对相消[</w:t>
      </w:r>
      <w:r>
        <w:fldChar w:fldCharType="begin"/>
      </w:r>
      <w:r>
        <w:instrText xml:space="preserve"> REF bib_005 \h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r>
        <w:rPr>
          <w:rFonts w:ascii="Times New Roman" w:hAnsi="Times New Roman" w:eastAsia="宋体" w:cs="Times New Roman"/>
          <w:sz w:val="24"/>
        </w:rPr>
        <w:t>]。该处理可直接落实轴心零通量条件。</w:t>
      </w:r>
    </w:p>
    <w:p w14:paraId="1B44264B">
      <w:pPr>
        <w:snapToGrid w:val="0"/>
        <w:spacing w:line="300" w:lineRule="auto"/>
        <w:ind w:firstLine="482"/>
        <w:jc w:val="both"/>
      </w:pPr>
      <w:r>
        <w:rPr>
          <w:rFonts w:ascii="Times New Roman" w:hAnsi="Times New Roman" w:eastAsia="宋体" w:cs="Times New Roman"/>
          <w:color w:val="000000"/>
          <w:sz w:val="24"/>
        </w:rPr>
        <w:t>对于随含水率显著变化的扩散系数，参照浓度相关扩散方程的积分变换方法[</w:t>
      </w:r>
      <w:r>
        <w:fldChar w:fldCharType="begin"/>
      </w:r>
      <w:r>
        <w:instrText xml:space="preserve"> REF bib_004 \h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r>
        <w:rPr>
          <w:rFonts w:ascii="Times New Roman" w:hAnsi="Times New Roman" w:eastAsia="宋体" w:cs="Times New Roman"/>
          <w:sz w:val="24"/>
        </w:rPr>
        <w:t xml:space="preserve">]，构造Kirchhoff浓度势。将题给系数写为 </w:t>
      </w:r>
      <m:oMath>
        <m:r>
          <m:rPr/>
          <w:rPr>
            <w:rFonts w:ascii="Times New Roman" w:hAnsi="Times New Roman" w:eastAsia="宋体" w:cs="Times New Roman"/>
          </w:rPr>
          <m:t>D</m:t>
        </m:r>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0</m:t>
            </m:r>
          </m:sub>
        </m:sSub>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)exp(−</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，取</w:t>
      </w:r>
    </w:p>
    <w:p w14:paraId="1C0CC88C">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Φ</m:t>
            </m:r>
          </m:e>
          <m:sub>
            <m:r>
              <m:rPr/>
              <w:rPr>
                <w:rFonts w:ascii="Times New Roman" w:hAnsi="Times New Roman" w:eastAsia="宋体" w:cs="Times New Roman"/>
              </w:rPr>
              <m:t>a</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C</m:t>
        </m:r>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a</m:t>
        </m:r>
        <m:r>
          <m:rPr>
            <m:nor/>
            <m:sty m:val="p"/>
          </m:rPr>
          <w:rPr>
            <w:rFonts w:ascii="Times New Roman" w:hAnsi="Times New Roman" w:eastAsia="宋体" w:cs="Times New Roman"/>
            <w:b w:val="0"/>
            <w:i w:val="0"/>
            <w:iCs w:val="0"/>
          </w:rPr>
          <m:t>Ei</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 xml:space="preserve">), </m:t>
        </m:r>
        <m:sSubSup>
          <m:sSubSupPr/>
          <m:e>
            <m:r>
              <m:rPr/>
              <w:rPr>
                <w:rFonts w:ascii="Times New Roman" w:hAnsi="Times New Roman" w:eastAsia="宋体" w:cs="Times New Roman"/>
              </w:rPr>
              <m:t>Φ</m:t>
            </m:r>
          </m:e>
          <m:sub>
            <m:r>
              <m:rPr/>
              <w:rPr>
                <w:rFonts w:ascii="Times New Roman" w:hAnsi="Times New Roman" w:eastAsia="宋体" w:cs="Times New Roman"/>
              </w:rPr>
              <m:t>a</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)=exp(−</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tab/>
      </w:r>
      <w:r>
        <w:t>(</w:t>
      </w:r>
      <w:bookmarkStart w:id="6" w:name="eq_007"/>
      <w:r>
        <w:fldChar w:fldCharType="begin"/>
      </w:r>
      <w:r>
        <w:instrText xml:space="preserve"> SEQ Equation \* ARABIC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bookmarkEnd w:id="6"/>
      <w:r>
        <w:t>)</w:t>
      </w:r>
    </w:p>
    <w:p w14:paraId="12CD20FD">
      <w:pPr>
        <w:snapToGrid w:val="0"/>
        <w:spacing w:line="300" w:lineRule="auto"/>
        <w:ind w:firstLine="482"/>
        <w:jc w:val="both"/>
      </w:pPr>
      <w:r>
        <w:rPr>
          <w:rFonts w:ascii="Times New Roman" w:hAnsi="Times New Roman" w:eastAsia="宋体" w:cs="Times New Roman"/>
          <w:color w:val="000000"/>
          <w:sz w:val="24"/>
        </w:rPr>
        <w:t>相邻节点之间的水分通量通过势差计算，温度因子在该面单独取值。不能把</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Φ</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)整体作差，否则会产生原</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闭合中不存在的温度梯度通量。浓度相近时采用局部展开避免两项接近的势值相减损失有效数字。式(</w:t>
      </w:r>
      <w:r>
        <w:fldChar w:fldCharType="begin"/>
      </w:r>
      <w:r>
        <w:instrText xml:space="preserve"> REF eq_007 \h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r>
        <w:rPr>
          <w:rFonts w:ascii="Times New Roman" w:hAnsi="Times New Roman" w:eastAsia="宋体" w:cs="Times New Roman"/>
          <w:sz w:val="24"/>
        </w:rPr>
        <w:t>)使浓度方向的积分得到解析处理，但温度面值、有限网格与时间推进仍有离散误差；它不是对整个偏微分方程的精确求解。</w:t>
      </w:r>
    </w:p>
    <w:p w14:paraId="59A63FED">
      <w:pPr>
        <w:snapToGrid w:val="0"/>
        <w:spacing w:line="300" w:lineRule="auto"/>
        <w:ind w:firstLine="482"/>
        <w:jc w:val="both"/>
      </w:pPr>
      <w:r>
        <w:rPr>
          <w:rFonts w:ascii="Times New Roman" w:hAnsi="Times New Roman" w:eastAsia="宋体" w:cs="Times New Roman"/>
          <w:color w:val="000000"/>
          <w:sz w:val="24"/>
        </w:rPr>
        <w:t>细网格缩短了局部扩散时间尺度，显式推进受到较严格的步长限制。本文将温度与含水率交错排列，利用相邻节点耦合构造解析稀疏雅可比矩阵，并采用适于刚性方程组的BDF方法进行时间积分[</w:t>
      </w:r>
      <w:r>
        <w:fldChar w:fldCharType="begin"/>
      </w:r>
      <w:r>
        <w:instrText xml:space="preserve"> REF bib_006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]。实际使用SciPy的BDF实现及其稀疏雅可比接口[</w:t>
      </w:r>
      <w:r>
        <w:fldChar w:fldCharType="begin"/>
      </w:r>
      <w:r>
        <w:instrText xml:space="preserve"> REF bib_007 \h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r>
        <w:rPr>
          <w:rFonts w:ascii="Times New Roman" w:hAnsi="Times New Roman" w:eastAsia="宋体" w:cs="Times New Roman"/>
          <w:sz w:val="24"/>
        </w:rPr>
        <w:t>]。状态末项累计失水，用于核对全域水量收支。题定输出时刻由同一连续数值解查询；积分器的内部步长与1 s或60 s的输出间隔分别设置。</w:t>
      </w:r>
    </w:p>
    <w:p w14:paraId="7AFDC841">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：读取附件观测，统一长度和温度单位，核对初始场与附录2参数。</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：生成环形控制体、初值和相邻面通量。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：采用隐式变步长推进，检查求解成功、有限数值及物性正性。</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：从同一数值轨迹查询指定时刻及物理半径。</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：导出结果表，并检查累计失水与全域水量变化是否一致。</w:t>
      </w:r>
    </w:p>
    <w:p w14:paraId="3896A413">
      <w:pPr>
        <w:snapToGrid w:val="0"/>
        <w:spacing w:line="300" w:lineRule="auto"/>
        <w:ind w:firstLine="482"/>
        <w:jc w:val="both"/>
      </w:pPr>
      <w:r>
        <w:rPr>
          <w:rFonts w:ascii="Times New Roman" w:hAnsi="Times New Roman" w:eastAsia="宋体" w:cs="Times New Roman"/>
          <w:color w:val="000000"/>
          <w:sz w:val="24"/>
        </w:rPr>
        <w:t>问题一采用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=3200，积分至1800 s；相对容差为10⁻¹⁰，温度与水分绝对容差分别为10⁻¹⁰ K和10⁻¹²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。严格容差用于控制时间积分，不能解释为最终物理预测具备相同精度。网格选择依据及时间设置对照见附录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4A03F82B">
      <w:pPr>
        <w:pStyle w:val="12"/>
        <w:snapToGrid w:val="0"/>
        <w:ind w:firstLine="0"/>
      </w:pPr>
      <w:r>
        <w:t>5.1.4 结果分析</w:t>
      </w:r>
    </w:p>
    <w:p w14:paraId="33711619">
      <w:pPr>
        <w:snapToGrid w:val="0"/>
        <w:spacing w:line="300" w:lineRule="auto"/>
        <w:ind w:firstLine="482"/>
        <w:jc w:val="both"/>
      </w:pPr>
      <w:r>
        <w:rPr>
          <w:rFonts w:ascii="Times New Roman" w:hAnsi="Times New Roman" w:eastAsia="宋体" w:cs="Times New Roman"/>
          <w:color w:val="000000"/>
          <w:sz w:val="24"/>
        </w:rPr>
        <w:t xml:space="preserve">表1、表2列出题目要求的7个时刻和5个半径位置；完整逐秒、0.1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结果由同一轨迹生成。温度和浓度分别保留四位小数，表头中的半径以</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表示。</w:t>
      </w:r>
    </w:p>
    <w:p w14:paraId="5C874718">
      <w:pPr>
        <w:pStyle w:val="13"/>
        <w:bidi w:val="0"/>
        <w:rPr>
          <w:rFonts w:hint="eastAsia" w:ascii="宋体" w:hAnsi="宋体" w:eastAsia="宋体" w:cs="宋体"/>
          <w:szCs w:val="21"/>
        </w:rPr>
      </w:pPr>
      <w:r>
        <w:rPr>
          <w:rFonts w:hint="eastAsia"/>
        </w:rPr>
        <w:t>表1 问题一的径向温度（°C）</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6D4F8620">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8CA48DA">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E50796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7F16A5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22D00E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2DC719F">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F23DEDE">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3827B1EE">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8481769">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27DFB19C">
            <w:pPr>
              <w:snapToGrid w:val="0"/>
              <w:spacing w:before="60" w:after="60" w:line="264" w:lineRule="auto"/>
              <w:ind w:left="0" w:right="0" w:firstLine="0"/>
              <w:jc w:val="center"/>
            </w:pPr>
            <w:r>
              <w:rPr>
                <w:rFonts w:ascii="Times New Roman" w:hAnsi="Times New Roman" w:eastAsia="宋体" w:cs="Times New Roman"/>
                <w:b w:val="0"/>
                <w:color w:val="000000"/>
                <w:sz w:val="21"/>
              </w:rPr>
              <w:t>28.0001</w:t>
            </w:r>
          </w:p>
        </w:tc>
        <w:tc>
          <w:tcPr>
            <w:tcW w:w="1512" w:type="dxa"/>
            <w:tcBorders>
              <w:top w:val="nil"/>
              <w:left w:val="nil"/>
              <w:bottom w:val="nil"/>
              <w:right w:val="nil"/>
            </w:tcBorders>
            <w:tcMar>
              <w:top w:w="90" w:type="dxa"/>
              <w:left w:w="90" w:type="dxa"/>
              <w:bottom w:w="90" w:type="dxa"/>
              <w:right w:w="90" w:type="dxa"/>
            </w:tcMar>
            <w:vAlign w:val="center"/>
          </w:tcPr>
          <w:p w14:paraId="7CE3F357">
            <w:pPr>
              <w:snapToGrid w:val="0"/>
              <w:spacing w:before="60" w:after="60" w:line="264" w:lineRule="auto"/>
              <w:ind w:left="0" w:right="0" w:firstLine="0"/>
              <w:jc w:val="center"/>
            </w:pPr>
            <w:r>
              <w:rPr>
                <w:rFonts w:ascii="Times New Roman" w:hAnsi="Times New Roman" w:eastAsia="宋体" w:cs="Times New Roman"/>
                <w:b w:val="0"/>
                <w:color w:val="000000"/>
                <w:sz w:val="21"/>
              </w:rPr>
              <w:t>28.0003</w:t>
            </w:r>
          </w:p>
        </w:tc>
        <w:tc>
          <w:tcPr>
            <w:tcW w:w="1512" w:type="dxa"/>
            <w:tcBorders>
              <w:top w:val="nil"/>
              <w:left w:val="nil"/>
              <w:bottom w:val="nil"/>
              <w:right w:val="nil"/>
            </w:tcBorders>
            <w:tcMar>
              <w:top w:w="90" w:type="dxa"/>
              <w:left w:w="90" w:type="dxa"/>
              <w:bottom w:w="90" w:type="dxa"/>
              <w:right w:w="90" w:type="dxa"/>
            </w:tcMar>
            <w:vAlign w:val="center"/>
          </w:tcPr>
          <w:p w14:paraId="44664EF9">
            <w:pPr>
              <w:snapToGrid w:val="0"/>
              <w:spacing w:before="60" w:after="60" w:line="264" w:lineRule="auto"/>
              <w:ind w:left="0" w:right="0" w:firstLine="0"/>
              <w:jc w:val="center"/>
            </w:pPr>
            <w:r>
              <w:rPr>
                <w:rFonts w:ascii="Times New Roman" w:hAnsi="Times New Roman" w:eastAsia="宋体" w:cs="Times New Roman"/>
                <w:b w:val="0"/>
                <w:color w:val="000000"/>
                <w:sz w:val="21"/>
              </w:rPr>
              <w:t>28.0040</w:t>
            </w:r>
          </w:p>
        </w:tc>
        <w:tc>
          <w:tcPr>
            <w:tcW w:w="1512" w:type="dxa"/>
            <w:tcBorders>
              <w:top w:val="nil"/>
              <w:left w:val="nil"/>
              <w:bottom w:val="nil"/>
              <w:right w:val="nil"/>
            </w:tcBorders>
            <w:tcMar>
              <w:top w:w="90" w:type="dxa"/>
              <w:left w:w="90" w:type="dxa"/>
              <w:bottom w:w="90" w:type="dxa"/>
              <w:right w:w="90" w:type="dxa"/>
            </w:tcMar>
            <w:vAlign w:val="center"/>
          </w:tcPr>
          <w:p w14:paraId="50EACEF3">
            <w:pPr>
              <w:snapToGrid w:val="0"/>
              <w:spacing w:before="60" w:after="60" w:line="264" w:lineRule="auto"/>
              <w:ind w:left="0" w:right="0" w:firstLine="0"/>
              <w:jc w:val="center"/>
            </w:pPr>
            <w:r>
              <w:rPr>
                <w:rFonts w:ascii="Times New Roman" w:hAnsi="Times New Roman" w:eastAsia="宋体" w:cs="Times New Roman"/>
                <w:b w:val="0"/>
                <w:color w:val="000000"/>
                <w:sz w:val="21"/>
              </w:rPr>
              <w:t>28.0327</w:t>
            </w:r>
          </w:p>
        </w:tc>
        <w:tc>
          <w:tcPr>
            <w:tcW w:w="1512" w:type="dxa"/>
            <w:tcBorders>
              <w:top w:val="nil"/>
              <w:left w:val="nil"/>
              <w:bottom w:val="nil"/>
              <w:right w:val="nil"/>
            </w:tcBorders>
            <w:tcMar>
              <w:top w:w="90" w:type="dxa"/>
              <w:left w:w="90" w:type="dxa"/>
              <w:bottom w:w="90" w:type="dxa"/>
              <w:right w:w="90" w:type="dxa"/>
            </w:tcMar>
            <w:vAlign w:val="center"/>
          </w:tcPr>
          <w:p w14:paraId="203284D7">
            <w:pPr>
              <w:snapToGrid w:val="0"/>
              <w:spacing w:before="60" w:after="60" w:line="264" w:lineRule="auto"/>
              <w:ind w:left="0" w:right="0" w:firstLine="0"/>
              <w:jc w:val="center"/>
            </w:pPr>
            <w:r>
              <w:rPr>
                <w:rFonts w:ascii="Times New Roman" w:hAnsi="Times New Roman" w:eastAsia="宋体" w:cs="Times New Roman"/>
                <w:b w:val="0"/>
                <w:color w:val="000000"/>
                <w:sz w:val="21"/>
              </w:rPr>
              <w:t>28.1801</w:t>
            </w:r>
          </w:p>
        </w:tc>
      </w:tr>
      <w:tr w14:paraId="76426577">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5F2EC83">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603A4E2D">
            <w:pPr>
              <w:snapToGrid w:val="0"/>
              <w:spacing w:before="60" w:after="60" w:line="264" w:lineRule="auto"/>
              <w:ind w:left="0" w:right="0" w:firstLine="0"/>
              <w:jc w:val="center"/>
            </w:pPr>
            <w:r>
              <w:rPr>
                <w:rFonts w:ascii="Times New Roman" w:hAnsi="Times New Roman" w:eastAsia="宋体" w:cs="Times New Roman"/>
                <w:b w:val="0"/>
                <w:color w:val="000000"/>
                <w:sz w:val="21"/>
              </w:rPr>
              <w:t>28.0408</w:t>
            </w:r>
          </w:p>
        </w:tc>
        <w:tc>
          <w:tcPr>
            <w:tcW w:w="1512" w:type="dxa"/>
            <w:tcBorders>
              <w:top w:val="nil"/>
              <w:left w:val="nil"/>
              <w:bottom w:val="nil"/>
              <w:right w:val="nil"/>
            </w:tcBorders>
            <w:tcMar>
              <w:top w:w="90" w:type="dxa"/>
              <w:left w:w="90" w:type="dxa"/>
              <w:bottom w:w="90" w:type="dxa"/>
              <w:right w:w="90" w:type="dxa"/>
            </w:tcMar>
            <w:vAlign w:val="center"/>
          </w:tcPr>
          <w:p w14:paraId="4DD09EC0">
            <w:pPr>
              <w:snapToGrid w:val="0"/>
              <w:spacing w:before="60" w:after="60" w:line="264" w:lineRule="auto"/>
              <w:ind w:left="0" w:right="0" w:firstLine="0"/>
              <w:jc w:val="center"/>
            </w:pPr>
            <w:r>
              <w:rPr>
                <w:rFonts w:ascii="Times New Roman" w:hAnsi="Times New Roman" w:eastAsia="宋体" w:cs="Times New Roman"/>
                <w:b w:val="0"/>
                <w:color w:val="000000"/>
                <w:sz w:val="21"/>
              </w:rPr>
              <w:t>28.0635</w:t>
            </w:r>
          </w:p>
        </w:tc>
        <w:tc>
          <w:tcPr>
            <w:tcW w:w="1512" w:type="dxa"/>
            <w:tcBorders>
              <w:top w:val="nil"/>
              <w:left w:val="nil"/>
              <w:bottom w:val="nil"/>
              <w:right w:val="nil"/>
            </w:tcBorders>
            <w:tcMar>
              <w:top w:w="90" w:type="dxa"/>
              <w:left w:w="90" w:type="dxa"/>
              <w:bottom w:w="90" w:type="dxa"/>
              <w:right w:w="90" w:type="dxa"/>
            </w:tcMar>
            <w:vAlign w:val="center"/>
          </w:tcPr>
          <w:p w14:paraId="5CCB8F72">
            <w:pPr>
              <w:snapToGrid w:val="0"/>
              <w:spacing w:before="60" w:after="60" w:line="264" w:lineRule="auto"/>
              <w:ind w:left="0" w:right="0" w:firstLine="0"/>
              <w:jc w:val="center"/>
            </w:pPr>
            <w:r>
              <w:rPr>
                <w:rFonts w:ascii="Times New Roman" w:hAnsi="Times New Roman" w:eastAsia="宋体" w:cs="Times New Roman"/>
                <w:b w:val="0"/>
                <w:color w:val="000000"/>
                <w:sz w:val="21"/>
              </w:rPr>
              <w:t>28.1514</w:t>
            </w:r>
          </w:p>
        </w:tc>
        <w:tc>
          <w:tcPr>
            <w:tcW w:w="1512" w:type="dxa"/>
            <w:tcBorders>
              <w:top w:val="nil"/>
              <w:left w:val="nil"/>
              <w:bottom w:val="nil"/>
              <w:right w:val="nil"/>
            </w:tcBorders>
            <w:tcMar>
              <w:top w:w="90" w:type="dxa"/>
              <w:left w:w="90" w:type="dxa"/>
              <w:bottom w:w="90" w:type="dxa"/>
              <w:right w:w="90" w:type="dxa"/>
            </w:tcMar>
            <w:vAlign w:val="center"/>
          </w:tcPr>
          <w:p w14:paraId="058BD968">
            <w:pPr>
              <w:snapToGrid w:val="0"/>
              <w:spacing w:before="60" w:after="60" w:line="264" w:lineRule="auto"/>
              <w:ind w:left="0" w:right="0" w:firstLine="0"/>
              <w:jc w:val="center"/>
            </w:pPr>
            <w:r>
              <w:rPr>
                <w:rFonts w:ascii="Times New Roman" w:hAnsi="Times New Roman" w:eastAsia="宋体" w:cs="Times New Roman"/>
                <w:b w:val="0"/>
                <w:color w:val="000000"/>
                <w:sz w:val="21"/>
              </w:rPr>
              <w:t>28.3681</w:t>
            </w:r>
          </w:p>
        </w:tc>
        <w:tc>
          <w:tcPr>
            <w:tcW w:w="1512" w:type="dxa"/>
            <w:tcBorders>
              <w:top w:val="nil"/>
              <w:left w:val="nil"/>
              <w:bottom w:val="nil"/>
              <w:right w:val="nil"/>
            </w:tcBorders>
            <w:tcMar>
              <w:top w:w="90" w:type="dxa"/>
              <w:left w:w="90" w:type="dxa"/>
              <w:bottom w:w="90" w:type="dxa"/>
              <w:right w:w="90" w:type="dxa"/>
            </w:tcMar>
            <w:vAlign w:val="center"/>
          </w:tcPr>
          <w:p w14:paraId="65A3B4CA">
            <w:pPr>
              <w:snapToGrid w:val="0"/>
              <w:spacing w:before="60" w:after="60" w:line="264" w:lineRule="auto"/>
              <w:ind w:left="0" w:right="0" w:firstLine="0"/>
              <w:jc w:val="center"/>
            </w:pPr>
            <w:r>
              <w:rPr>
                <w:rFonts w:ascii="Times New Roman" w:hAnsi="Times New Roman" w:eastAsia="宋体" w:cs="Times New Roman"/>
                <w:b w:val="0"/>
                <w:color w:val="000000"/>
                <w:sz w:val="21"/>
              </w:rPr>
              <w:t>28.8489</w:t>
            </w:r>
          </w:p>
        </w:tc>
      </w:tr>
      <w:tr w14:paraId="39DA6AA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BC516D9">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3EFC4F6D">
            <w:pPr>
              <w:snapToGrid w:val="0"/>
              <w:spacing w:before="60" w:after="60" w:line="264" w:lineRule="auto"/>
              <w:ind w:left="0" w:right="0" w:firstLine="0"/>
              <w:jc w:val="center"/>
            </w:pPr>
            <w:r>
              <w:rPr>
                <w:rFonts w:ascii="Times New Roman" w:hAnsi="Times New Roman" w:eastAsia="宋体" w:cs="Times New Roman"/>
                <w:b w:val="0"/>
                <w:color w:val="000000"/>
                <w:sz w:val="21"/>
              </w:rPr>
              <w:t>28.4533</w:t>
            </w:r>
          </w:p>
        </w:tc>
        <w:tc>
          <w:tcPr>
            <w:tcW w:w="1512" w:type="dxa"/>
            <w:tcBorders>
              <w:top w:val="nil"/>
              <w:left w:val="nil"/>
              <w:bottom w:val="nil"/>
              <w:right w:val="nil"/>
            </w:tcBorders>
            <w:tcMar>
              <w:top w:w="90" w:type="dxa"/>
              <w:left w:w="90" w:type="dxa"/>
              <w:bottom w:w="90" w:type="dxa"/>
              <w:right w:w="90" w:type="dxa"/>
            </w:tcMar>
            <w:vAlign w:val="center"/>
          </w:tcPr>
          <w:p w14:paraId="5EC18D7E">
            <w:pPr>
              <w:snapToGrid w:val="0"/>
              <w:spacing w:before="60" w:after="60" w:line="264" w:lineRule="auto"/>
              <w:ind w:left="0" w:right="0" w:firstLine="0"/>
              <w:jc w:val="center"/>
            </w:pPr>
            <w:r>
              <w:rPr>
                <w:rFonts w:ascii="Times New Roman" w:hAnsi="Times New Roman" w:eastAsia="宋体" w:cs="Times New Roman"/>
                <w:b w:val="0"/>
                <w:color w:val="000000"/>
                <w:sz w:val="21"/>
              </w:rPr>
              <w:t>28.5360</w:t>
            </w:r>
          </w:p>
        </w:tc>
        <w:tc>
          <w:tcPr>
            <w:tcW w:w="1512" w:type="dxa"/>
            <w:tcBorders>
              <w:top w:val="nil"/>
              <w:left w:val="nil"/>
              <w:bottom w:val="nil"/>
              <w:right w:val="nil"/>
            </w:tcBorders>
            <w:tcMar>
              <w:top w:w="90" w:type="dxa"/>
              <w:left w:w="90" w:type="dxa"/>
              <w:bottom w:w="90" w:type="dxa"/>
              <w:right w:w="90" w:type="dxa"/>
            </w:tcMar>
            <w:vAlign w:val="center"/>
          </w:tcPr>
          <w:p w14:paraId="7F0E0153">
            <w:pPr>
              <w:snapToGrid w:val="0"/>
              <w:spacing w:before="60" w:after="60" w:line="264" w:lineRule="auto"/>
              <w:ind w:left="0" w:right="0" w:firstLine="0"/>
              <w:jc w:val="center"/>
            </w:pPr>
            <w:r>
              <w:rPr>
                <w:rFonts w:ascii="Times New Roman" w:hAnsi="Times New Roman" w:eastAsia="宋体" w:cs="Times New Roman"/>
                <w:b w:val="0"/>
                <w:color w:val="000000"/>
                <w:sz w:val="21"/>
              </w:rPr>
              <w:t>28.8039</w:t>
            </w:r>
          </w:p>
        </w:tc>
        <w:tc>
          <w:tcPr>
            <w:tcW w:w="1512" w:type="dxa"/>
            <w:tcBorders>
              <w:top w:val="nil"/>
              <w:left w:val="nil"/>
              <w:bottom w:val="nil"/>
              <w:right w:val="nil"/>
            </w:tcBorders>
            <w:tcMar>
              <w:top w:w="90" w:type="dxa"/>
              <w:left w:w="90" w:type="dxa"/>
              <w:bottom w:w="90" w:type="dxa"/>
              <w:right w:w="90" w:type="dxa"/>
            </w:tcMar>
            <w:vAlign w:val="center"/>
          </w:tcPr>
          <w:p w14:paraId="7ABF6619">
            <w:pPr>
              <w:snapToGrid w:val="0"/>
              <w:spacing w:before="60" w:after="60" w:line="264" w:lineRule="auto"/>
              <w:ind w:left="0" w:right="0" w:firstLine="0"/>
              <w:jc w:val="center"/>
            </w:pPr>
            <w:r>
              <w:rPr>
                <w:rFonts w:ascii="Times New Roman" w:hAnsi="Times New Roman" w:eastAsia="宋体" w:cs="Times New Roman"/>
                <w:b w:val="0"/>
                <w:color w:val="000000"/>
                <w:sz w:val="21"/>
              </w:rPr>
              <w:t>29.3159</w:t>
            </w:r>
          </w:p>
        </w:tc>
        <w:tc>
          <w:tcPr>
            <w:tcW w:w="1512" w:type="dxa"/>
            <w:tcBorders>
              <w:top w:val="nil"/>
              <w:left w:val="nil"/>
              <w:bottom w:val="nil"/>
              <w:right w:val="nil"/>
            </w:tcBorders>
            <w:tcMar>
              <w:top w:w="90" w:type="dxa"/>
              <w:left w:w="90" w:type="dxa"/>
              <w:bottom w:w="90" w:type="dxa"/>
              <w:right w:w="90" w:type="dxa"/>
            </w:tcMar>
            <w:vAlign w:val="center"/>
          </w:tcPr>
          <w:p w14:paraId="30F9606B">
            <w:pPr>
              <w:snapToGrid w:val="0"/>
              <w:spacing w:before="60" w:after="60" w:line="264" w:lineRule="auto"/>
              <w:ind w:left="0" w:right="0" w:firstLine="0"/>
              <w:jc w:val="center"/>
            </w:pPr>
            <w:r>
              <w:rPr>
                <w:rFonts w:ascii="Times New Roman" w:hAnsi="Times New Roman" w:eastAsia="宋体" w:cs="Times New Roman"/>
                <w:b w:val="0"/>
                <w:color w:val="000000"/>
                <w:sz w:val="21"/>
              </w:rPr>
              <w:t>30.1652</w:t>
            </w:r>
          </w:p>
        </w:tc>
      </w:tr>
      <w:tr w14:paraId="0C4C5C8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83B0172">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587BF4A1">
            <w:pPr>
              <w:snapToGrid w:val="0"/>
              <w:spacing w:before="60" w:after="60" w:line="264" w:lineRule="auto"/>
              <w:ind w:left="0" w:right="0" w:firstLine="0"/>
              <w:jc w:val="center"/>
            </w:pPr>
            <w:r>
              <w:rPr>
                <w:rFonts w:ascii="Times New Roman" w:hAnsi="Times New Roman" w:eastAsia="宋体" w:cs="Times New Roman"/>
                <w:b w:val="0"/>
                <w:color w:val="000000"/>
                <w:sz w:val="21"/>
              </w:rPr>
              <w:t>29.3243</w:t>
            </w:r>
          </w:p>
        </w:tc>
        <w:tc>
          <w:tcPr>
            <w:tcW w:w="1512" w:type="dxa"/>
            <w:tcBorders>
              <w:top w:val="nil"/>
              <w:left w:val="nil"/>
              <w:bottom w:val="nil"/>
              <w:right w:val="nil"/>
            </w:tcBorders>
            <w:tcMar>
              <w:top w:w="90" w:type="dxa"/>
              <w:left w:w="90" w:type="dxa"/>
              <w:bottom w:w="90" w:type="dxa"/>
              <w:right w:w="90" w:type="dxa"/>
            </w:tcMar>
            <w:vAlign w:val="center"/>
          </w:tcPr>
          <w:p w14:paraId="69640971">
            <w:pPr>
              <w:snapToGrid w:val="0"/>
              <w:spacing w:before="60" w:after="60" w:line="264" w:lineRule="auto"/>
              <w:ind w:left="0" w:right="0" w:firstLine="0"/>
              <w:jc w:val="center"/>
            </w:pPr>
            <w:r>
              <w:rPr>
                <w:rFonts w:ascii="Times New Roman" w:hAnsi="Times New Roman" w:eastAsia="宋体" w:cs="Times New Roman"/>
                <w:b w:val="0"/>
                <w:color w:val="000000"/>
                <w:sz w:val="21"/>
              </w:rPr>
              <w:t>29.4583</w:t>
            </w:r>
          </w:p>
        </w:tc>
        <w:tc>
          <w:tcPr>
            <w:tcW w:w="1512" w:type="dxa"/>
            <w:tcBorders>
              <w:top w:val="nil"/>
              <w:left w:val="nil"/>
              <w:bottom w:val="nil"/>
              <w:right w:val="nil"/>
            </w:tcBorders>
            <w:tcMar>
              <w:top w:w="90" w:type="dxa"/>
              <w:left w:w="90" w:type="dxa"/>
              <w:bottom w:w="90" w:type="dxa"/>
              <w:right w:w="90" w:type="dxa"/>
            </w:tcMar>
            <w:vAlign w:val="center"/>
          </w:tcPr>
          <w:p w14:paraId="327B880B">
            <w:pPr>
              <w:snapToGrid w:val="0"/>
              <w:spacing w:before="60" w:after="60" w:line="264" w:lineRule="auto"/>
              <w:ind w:left="0" w:right="0" w:firstLine="0"/>
              <w:jc w:val="center"/>
            </w:pPr>
            <w:r>
              <w:rPr>
                <w:rFonts w:ascii="Times New Roman" w:hAnsi="Times New Roman" w:eastAsia="宋体" w:cs="Times New Roman"/>
                <w:b w:val="0"/>
                <w:color w:val="000000"/>
                <w:sz w:val="21"/>
              </w:rPr>
              <w:t>29.8755</w:t>
            </w:r>
          </w:p>
        </w:tc>
        <w:tc>
          <w:tcPr>
            <w:tcW w:w="1512" w:type="dxa"/>
            <w:tcBorders>
              <w:top w:val="nil"/>
              <w:left w:val="nil"/>
              <w:bottom w:val="nil"/>
              <w:right w:val="nil"/>
            </w:tcBorders>
            <w:tcMar>
              <w:top w:w="90" w:type="dxa"/>
              <w:left w:w="90" w:type="dxa"/>
              <w:bottom w:w="90" w:type="dxa"/>
              <w:right w:w="90" w:type="dxa"/>
            </w:tcMar>
            <w:vAlign w:val="center"/>
          </w:tcPr>
          <w:p w14:paraId="12399D48">
            <w:pPr>
              <w:snapToGrid w:val="0"/>
              <w:spacing w:before="60" w:after="60" w:line="264" w:lineRule="auto"/>
              <w:ind w:left="0" w:right="0" w:firstLine="0"/>
              <w:jc w:val="center"/>
            </w:pPr>
            <w:r>
              <w:rPr>
                <w:rFonts w:ascii="Times New Roman" w:hAnsi="Times New Roman" w:eastAsia="宋体" w:cs="Times New Roman"/>
                <w:b w:val="0"/>
                <w:color w:val="000000"/>
                <w:sz w:val="21"/>
              </w:rPr>
              <w:t>30.6161</w:t>
            </w:r>
          </w:p>
        </w:tc>
        <w:tc>
          <w:tcPr>
            <w:tcW w:w="1512" w:type="dxa"/>
            <w:tcBorders>
              <w:top w:val="nil"/>
              <w:left w:val="nil"/>
              <w:bottom w:val="nil"/>
              <w:right w:val="nil"/>
            </w:tcBorders>
            <w:tcMar>
              <w:top w:w="90" w:type="dxa"/>
              <w:left w:w="90" w:type="dxa"/>
              <w:bottom w:w="90" w:type="dxa"/>
              <w:right w:w="90" w:type="dxa"/>
            </w:tcMar>
            <w:vAlign w:val="center"/>
          </w:tcPr>
          <w:p w14:paraId="696C84A9">
            <w:pPr>
              <w:snapToGrid w:val="0"/>
              <w:spacing w:before="60" w:after="60" w:line="264" w:lineRule="auto"/>
              <w:ind w:left="0" w:right="0" w:firstLine="0"/>
              <w:jc w:val="center"/>
            </w:pPr>
            <w:r>
              <w:rPr>
                <w:rFonts w:ascii="Times New Roman" w:hAnsi="Times New Roman" w:eastAsia="宋体" w:cs="Times New Roman"/>
                <w:b w:val="0"/>
                <w:color w:val="000000"/>
                <w:sz w:val="21"/>
              </w:rPr>
              <w:t>31.7304</w:t>
            </w:r>
          </w:p>
        </w:tc>
      </w:tr>
      <w:tr w14:paraId="74A5F30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5DEE029">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75772BF7">
            <w:pPr>
              <w:snapToGrid w:val="0"/>
              <w:spacing w:before="60" w:after="60" w:line="264" w:lineRule="auto"/>
              <w:ind w:left="0" w:right="0" w:firstLine="0"/>
              <w:jc w:val="center"/>
            </w:pPr>
            <w:r>
              <w:rPr>
                <w:rFonts w:ascii="Times New Roman" w:hAnsi="Times New Roman" w:eastAsia="宋体" w:cs="Times New Roman"/>
                <w:b w:val="0"/>
                <w:color w:val="000000"/>
                <w:sz w:val="21"/>
              </w:rPr>
              <w:t>30.5427</w:t>
            </w:r>
          </w:p>
        </w:tc>
        <w:tc>
          <w:tcPr>
            <w:tcW w:w="1512" w:type="dxa"/>
            <w:tcBorders>
              <w:top w:val="nil"/>
              <w:left w:val="nil"/>
              <w:bottom w:val="nil"/>
              <w:right w:val="nil"/>
            </w:tcBorders>
            <w:tcMar>
              <w:top w:w="90" w:type="dxa"/>
              <w:left w:w="90" w:type="dxa"/>
              <w:bottom w:w="90" w:type="dxa"/>
              <w:right w:w="90" w:type="dxa"/>
            </w:tcMar>
            <w:vAlign w:val="center"/>
          </w:tcPr>
          <w:p w14:paraId="467474D1">
            <w:pPr>
              <w:snapToGrid w:val="0"/>
              <w:spacing w:before="60" w:after="60" w:line="264" w:lineRule="auto"/>
              <w:ind w:left="0" w:right="0" w:firstLine="0"/>
              <w:jc w:val="center"/>
            </w:pPr>
            <w:r>
              <w:rPr>
                <w:rFonts w:ascii="Times New Roman" w:hAnsi="Times New Roman" w:eastAsia="宋体" w:cs="Times New Roman"/>
                <w:b w:val="0"/>
                <w:color w:val="000000"/>
                <w:sz w:val="21"/>
              </w:rPr>
              <w:t>30.7098</w:t>
            </w:r>
          </w:p>
        </w:tc>
        <w:tc>
          <w:tcPr>
            <w:tcW w:w="1512" w:type="dxa"/>
            <w:tcBorders>
              <w:top w:val="nil"/>
              <w:left w:val="nil"/>
              <w:bottom w:val="nil"/>
              <w:right w:val="nil"/>
            </w:tcBorders>
            <w:tcMar>
              <w:top w:w="90" w:type="dxa"/>
              <w:left w:w="90" w:type="dxa"/>
              <w:bottom w:w="90" w:type="dxa"/>
              <w:right w:w="90" w:type="dxa"/>
            </w:tcMar>
            <w:vAlign w:val="center"/>
          </w:tcPr>
          <w:p w14:paraId="31B48450">
            <w:pPr>
              <w:snapToGrid w:val="0"/>
              <w:spacing w:before="60" w:after="60" w:line="264" w:lineRule="auto"/>
              <w:ind w:left="0" w:right="0" w:firstLine="0"/>
              <w:jc w:val="center"/>
            </w:pPr>
            <w:r>
              <w:rPr>
                <w:rFonts w:ascii="Times New Roman" w:hAnsi="Times New Roman" w:eastAsia="宋体" w:cs="Times New Roman"/>
                <w:b w:val="0"/>
                <w:color w:val="000000"/>
                <w:sz w:val="21"/>
              </w:rPr>
              <w:t>31.2223</w:t>
            </w:r>
          </w:p>
        </w:tc>
        <w:tc>
          <w:tcPr>
            <w:tcW w:w="1512" w:type="dxa"/>
            <w:tcBorders>
              <w:top w:val="nil"/>
              <w:left w:val="nil"/>
              <w:bottom w:val="nil"/>
              <w:right w:val="nil"/>
            </w:tcBorders>
            <w:tcMar>
              <w:top w:w="90" w:type="dxa"/>
              <w:left w:w="90" w:type="dxa"/>
              <w:bottom w:w="90" w:type="dxa"/>
              <w:right w:w="90" w:type="dxa"/>
            </w:tcMar>
            <w:vAlign w:val="center"/>
          </w:tcPr>
          <w:p w14:paraId="26CAD415">
            <w:pPr>
              <w:snapToGrid w:val="0"/>
              <w:spacing w:before="60" w:after="60" w:line="264" w:lineRule="auto"/>
              <w:ind w:left="0" w:right="0" w:firstLine="0"/>
              <w:jc w:val="center"/>
            </w:pPr>
            <w:r>
              <w:rPr>
                <w:rFonts w:ascii="Times New Roman" w:hAnsi="Times New Roman" w:eastAsia="宋体" w:cs="Times New Roman"/>
                <w:b w:val="0"/>
                <w:color w:val="000000"/>
                <w:sz w:val="21"/>
              </w:rPr>
              <w:t>32.1126</w:t>
            </w:r>
          </w:p>
        </w:tc>
        <w:tc>
          <w:tcPr>
            <w:tcW w:w="1512" w:type="dxa"/>
            <w:tcBorders>
              <w:top w:val="nil"/>
              <w:left w:val="nil"/>
              <w:bottom w:val="nil"/>
              <w:right w:val="nil"/>
            </w:tcBorders>
            <w:tcMar>
              <w:top w:w="90" w:type="dxa"/>
              <w:left w:w="90" w:type="dxa"/>
              <w:bottom w:w="90" w:type="dxa"/>
              <w:right w:w="90" w:type="dxa"/>
            </w:tcMar>
            <w:vAlign w:val="center"/>
          </w:tcPr>
          <w:p w14:paraId="08CD9AAE">
            <w:pPr>
              <w:snapToGrid w:val="0"/>
              <w:spacing w:before="60" w:after="60" w:line="264" w:lineRule="auto"/>
              <w:ind w:left="0" w:right="0" w:firstLine="0"/>
              <w:jc w:val="center"/>
            </w:pPr>
            <w:r>
              <w:rPr>
                <w:rFonts w:ascii="Times New Roman" w:hAnsi="Times New Roman" w:eastAsia="宋体" w:cs="Times New Roman"/>
                <w:b w:val="0"/>
                <w:color w:val="000000"/>
                <w:sz w:val="21"/>
              </w:rPr>
              <w:t>33.4276</w:t>
            </w:r>
          </w:p>
        </w:tc>
      </w:tr>
      <w:tr w14:paraId="048A5AE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EFEDE9A">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1F1A96D2">
            <w:pPr>
              <w:snapToGrid w:val="0"/>
              <w:spacing w:before="60" w:after="60" w:line="264" w:lineRule="auto"/>
              <w:ind w:left="0" w:right="0" w:firstLine="0"/>
              <w:jc w:val="center"/>
            </w:pPr>
            <w:r>
              <w:rPr>
                <w:rFonts w:ascii="Times New Roman" w:hAnsi="Times New Roman" w:eastAsia="宋体" w:cs="Times New Roman"/>
                <w:b w:val="0"/>
                <w:color w:val="000000"/>
                <w:sz w:val="21"/>
              </w:rPr>
              <w:t>31.9957</w:t>
            </w:r>
          </w:p>
        </w:tc>
        <w:tc>
          <w:tcPr>
            <w:tcW w:w="1512" w:type="dxa"/>
            <w:tcBorders>
              <w:top w:val="nil"/>
              <w:left w:val="nil"/>
              <w:bottom w:val="nil"/>
              <w:right w:val="nil"/>
            </w:tcBorders>
            <w:tcMar>
              <w:top w:w="90" w:type="dxa"/>
              <w:left w:w="90" w:type="dxa"/>
              <w:bottom w:w="90" w:type="dxa"/>
              <w:right w:w="90" w:type="dxa"/>
            </w:tcMar>
            <w:vAlign w:val="center"/>
          </w:tcPr>
          <w:p w14:paraId="650C1C9A">
            <w:pPr>
              <w:snapToGrid w:val="0"/>
              <w:spacing w:before="60" w:after="60" w:line="264" w:lineRule="auto"/>
              <w:ind w:left="0" w:right="0" w:firstLine="0"/>
              <w:jc w:val="center"/>
            </w:pPr>
            <w:r>
              <w:rPr>
                <w:rFonts w:ascii="Times New Roman" w:hAnsi="Times New Roman" w:eastAsia="宋体" w:cs="Times New Roman"/>
                <w:b w:val="0"/>
                <w:color w:val="000000"/>
                <w:sz w:val="21"/>
              </w:rPr>
              <w:t>32.1867</w:t>
            </w:r>
          </w:p>
        </w:tc>
        <w:tc>
          <w:tcPr>
            <w:tcW w:w="1512" w:type="dxa"/>
            <w:tcBorders>
              <w:top w:val="nil"/>
              <w:left w:val="nil"/>
              <w:bottom w:val="nil"/>
              <w:right w:val="nil"/>
            </w:tcBorders>
            <w:tcMar>
              <w:top w:w="90" w:type="dxa"/>
              <w:left w:w="90" w:type="dxa"/>
              <w:bottom w:w="90" w:type="dxa"/>
              <w:right w:w="90" w:type="dxa"/>
            </w:tcMar>
            <w:vAlign w:val="center"/>
          </w:tcPr>
          <w:p w14:paraId="58CD22BC">
            <w:pPr>
              <w:snapToGrid w:val="0"/>
              <w:spacing w:before="60" w:after="60" w:line="264" w:lineRule="auto"/>
              <w:ind w:left="0" w:right="0" w:firstLine="0"/>
              <w:jc w:val="center"/>
            </w:pPr>
            <w:r>
              <w:rPr>
                <w:rFonts w:ascii="Times New Roman" w:hAnsi="Times New Roman" w:eastAsia="宋体" w:cs="Times New Roman"/>
                <w:b w:val="0"/>
                <w:color w:val="000000"/>
                <w:sz w:val="21"/>
              </w:rPr>
              <w:t>32.7660</w:t>
            </w:r>
          </w:p>
        </w:tc>
        <w:tc>
          <w:tcPr>
            <w:tcW w:w="1512" w:type="dxa"/>
            <w:tcBorders>
              <w:top w:val="nil"/>
              <w:left w:val="nil"/>
              <w:bottom w:val="nil"/>
              <w:right w:val="nil"/>
            </w:tcBorders>
            <w:tcMar>
              <w:top w:w="90" w:type="dxa"/>
              <w:left w:w="90" w:type="dxa"/>
              <w:bottom w:w="90" w:type="dxa"/>
              <w:right w:w="90" w:type="dxa"/>
            </w:tcMar>
            <w:vAlign w:val="center"/>
          </w:tcPr>
          <w:p w14:paraId="550B88A8">
            <w:pPr>
              <w:snapToGrid w:val="0"/>
              <w:spacing w:before="60" w:after="60" w:line="264" w:lineRule="auto"/>
              <w:ind w:left="0" w:right="0" w:firstLine="0"/>
              <w:jc w:val="center"/>
            </w:pPr>
            <w:r>
              <w:rPr>
                <w:rFonts w:ascii="Times New Roman" w:hAnsi="Times New Roman" w:eastAsia="宋体" w:cs="Times New Roman"/>
                <w:b w:val="0"/>
                <w:color w:val="000000"/>
                <w:sz w:val="21"/>
              </w:rPr>
              <w:t>33.7463</w:t>
            </w:r>
          </w:p>
        </w:tc>
        <w:tc>
          <w:tcPr>
            <w:tcW w:w="1512" w:type="dxa"/>
            <w:tcBorders>
              <w:top w:val="nil"/>
              <w:left w:val="nil"/>
              <w:bottom w:val="nil"/>
              <w:right w:val="nil"/>
            </w:tcBorders>
            <w:tcMar>
              <w:top w:w="90" w:type="dxa"/>
              <w:left w:w="90" w:type="dxa"/>
              <w:bottom w:w="90" w:type="dxa"/>
              <w:right w:w="90" w:type="dxa"/>
            </w:tcMar>
            <w:vAlign w:val="center"/>
          </w:tcPr>
          <w:p w14:paraId="0AFF5218">
            <w:pPr>
              <w:snapToGrid w:val="0"/>
              <w:spacing w:before="60" w:after="60" w:line="264" w:lineRule="auto"/>
              <w:ind w:left="0" w:right="0" w:firstLine="0"/>
              <w:jc w:val="center"/>
            </w:pPr>
            <w:r>
              <w:rPr>
                <w:rFonts w:ascii="Times New Roman" w:hAnsi="Times New Roman" w:eastAsia="宋体" w:cs="Times New Roman"/>
                <w:b w:val="0"/>
                <w:color w:val="000000"/>
                <w:sz w:val="21"/>
              </w:rPr>
              <w:t>35.1203</w:t>
            </w:r>
          </w:p>
        </w:tc>
      </w:tr>
      <w:tr w14:paraId="69308261">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6CA58C57">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3D97840">
            <w:pPr>
              <w:snapToGrid w:val="0"/>
              <w:spacing w:before="60" w:after="60" w:line="264" w:lineRule="auto"/>
              <w:ind w:left="0" w:right="0" w:firstLine="0"/>
              <w:jc w:val="center"/>
            </w:pPr>
            <w:r>
              <w:rPr>
                <w:rFonts w:ascii="Times New Roman" w:hAnsi="Times New Roman" w:eastAsia="宋体" w:cs="Times New Roman"/>
                <w:b w:val="0"/>
                <w:color w:val="000000"/>
                <w:sz w:val="21"/>
              </w:rPr>
              <w:t>33.5753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694FFAC">
            <w:pPr>
              <w:snapToGrid w:val="0"/>
              <w:spacing w:before="60" w:after="60" w:line="264" w:lineRule="auto"/>
              <w:ind w:left="0" w:right="0" w:firstLine="0"/>
              <w:jc w:val="center"/>
            </w:pPr>
            <w:r>
              <w:rPr>
                <w:rFonts w:ascii="Times New Roman" w:hAnsi="Times New Roman" w:eastAsia="宋体" w:cs="Times New Roman"/>
                <w:b w:val="0"/>
                <w:color w:val="000000"/>
                <w:sz w:val="21"/>
              </w:rPr>
              <w:t>33.7720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B253151">
            <w:pPr>
              <w:snapToGrid w:val="0"/>
              <w:spacing w:before="60" w:after="60" w:line="264" w:lineRule="auto"/>
              <w:ind w:left="0" w:right="0" w:firstLine="0"/>
              <w:jc w:val="center"/>
            </w:pPr>
            <w:r>
              <w:rPr>
                <w:rFonts w:ascii="Times New Roman" w:hAnsi="Times New Roman" w:eastAsia="宋体" w:cs="Times New Roman"/>
                <w:b w:val="0"/>
                <w:color w:val="000000"/>
                <w:sz w:val="21"/>
              </w:rPr>
              <w:t>34.3642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8E3D21C">
            <w:pPr>
              <w:snapToGrid w:val="0"/>
              <w:spacing w:before="60" w:after="60" w:line="264" w:lineRule="auto"/>
              <w:ind w:left="0" w:right="0" w:firstLine="0"/>
              <w:jc w:val="center"/>
            </w:pPr>
            <w:r>
              <w:rPr>
                <w:rFonts w:ascii="Times New Roman" w:hAnsi="Times New Roman" w:eastAsia="宋体" w:cs="Times New Roman"/>
                <w:b w:val="0"/>
                <w:color w:val="000000"/>
                <w:sz w:val="21"/>
              </w:rPr>
              <w:t>35.3621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F95A421">
            <w:pPr>
              <w:snapToGrid w:val="0"/>
              <w:spacing w:before="60" w:after="60" w:line="264" w:lineRule="auto"/>
              <w:ind w:left="0" w:right="0" w:firstLine="0"/>
              <w:jc w:val="center"/>
            </w:pPr>
            <w:r>
              <w:rPr>
                <w:rFonts w:ascii="Times New Roman" w:hAnsi="Times New Roman" w:eastAsia="宋体" w:cs="Times New Roman"/>
                <w:b w:val="0"/>
                <w:color w:val="000000"/>
                <w:sz w:val="21"/>
              </w:rPr>
              <w:t>36.7856</w:t>
            </w:r>
          </w:p>
        </w:tc>
      </w:tr>
    </w:tbl>
    <w:p w14:paraId="29F3E58A">
      <w:pPr>
        <w:snapToGrid w:val="0"/>
      </w:pPr>
    </w:p>
    <w:p w14:paraId="54208C7B">
      <w:pPr>
        <w:pStyle w:val="13"/>
        <w:bidi w:val="0"/>
        <w:rPr>
          <w:rFonts w:ascii="Times New Roman" w:hAnsi="Times New Roman" w:eastAsia="宋体"/>
          <w:szCs w:val="21"/>
        </w:rPr>
      </w:pPr>
      <w:r>
        <w:t>表2 问题一的径向干基含水率（kg/kg）</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19A76BF">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7A99521">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2A54928">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D97DAE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936A5AB">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210657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6248BDA">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2FDC6CF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A188237">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399370C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6A35BAC">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BE0D42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0C870F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B33F916">
            <w:pPr>
              <w:snapToGrid w:val="0"/>
              <w:spacing w:before="60" w:after="60" w:line="264" w:lineRule="auto"/>
              <w:ind w:left="0" w:right="0" w:firstLine="0"/>
              <w:jc w:val="center"/>
            </w:pPr>
            <w:r>
              <w:rPr>
                <w:rFonts w:ascii="Times New Roman" w:hAnsi="Times New Roman" w:eastAsia="宋体" w:cs="Times New Roman"/>
                <w:b w:val="0"/>
                <w:color w:val="000000"/>
                <w:sz w:val="21"/>
              </w:rPr>
              <w:t>2.2470</w:t>
            </w:r>
          </w:p>
        </w:tc>
      </w:tr>
      <w:tr w14:paraId="033A9D86">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B2606D2">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11DE7098">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1D7B63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474144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1B70B02">
            <w:pPr>
              <w:snapToGrid w:val="0"/>
              <w:spacing w:before="60" w:after="60" w:line="264" w:lineRule="auto"/>
              <w:ind w:left="0" w:right="0" w:firstLine="0"/>
              <w:jc w:val="center"/>
            </w:pPr>
            <w:r>
              <w:rPr>
                <w:rFonts w:ascii="Times New Roman" w:hAnsi="Times New Roman" w:eastAsia="宋体" w:cs="Times New Roman"/>
                <w:b w:val="0"/>
                <w:color w:val="000000"/>
                <w:sz w:val="21"/>
              </w:rPr>
              <w:t>2.5492</w:t>
            </w:r>
          </w:p>
        </w:tc>
        <w:tc>
          <w:tcPr>
            <w:tcW w:w="1512" w:type="dxa"/>
            <w:tcBorders>
              <w:top w:val="nil"/>
              <w:left w:val="nil"/>
              <w:bottom w:val="nil"/>
              <w:right w:val="nil"/>
            </w:tcBorders>
            <w:tcMar>
              <w:top w:w="90" w:type="dxa"/>
              <w:left w:w="90" w:type="dxa"/>
              <w:bottom w:w="90" w:type="dxa"/>
              <w:right w:w="90" w:type="dxa"/>
            </w:tcMar>
            <w:vAlign w:val="center"/>
          </w:tcPr>
          <w:p w14:paraId="0D666053">
            <w:pPr>
              <w:snapToGrid w:val="0"/>
              <w:spacing w:before="60" w:after="60" w:line="264" w:lineRule="auto"/>
              <w:ind w:left="0" w:right="0" w:firstLine="0"/>
              <w:jc w:val="center"/>
            </w:pPr>
            <w:r>
              <w:rPr>
                <w:rFonts w:ascii="Times New Roman" w:hAnsi="Times New Roman" w:eastAsia="宋体" w:cs="Times New Roman"/>
                <w:b w:val="0"/>
                <w:color w:val="000000"/>
                <w:sz w:val="21"/>
              </w:rPr>
              <w:t>2.0508</w:t>
            </w:r>
          </w:p>
        </w:tc>
      </w:tr>
      <w:tr w14:paraId="46A4B09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4E042B8">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6A3A7993">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A7FBCFD">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A32086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ECBD254">
            <w:pPr>
              <w:snapToGrid w:val="0"/>
              <w:spacing w:before="60" w:after="60" w:line="264" w:lineRule="auto"/>
              <w:ind w:left="0" w:right="0" w:firstLine="0"/>
              <w:jc w:val="center"/>
            </w:pPr>
            <w:r>
              <w:rPr>
                <w:rFonts w:ascii="Times New Roman" w:hAnsi="Times New Roman" w:eastAsia="宋体" w:cs="Times New Roman"/>
                <w:b w:val="0"/>
                <w:color w:val="000000"/>
                <w:sz w:val="21"/>
              </w:rPr>
              <w:t>2.5353</w:t>
            </w:r>
          </w:p>
        </w:tc>
        <w:tc>
          <w:tcPr>
            <w:tcW w:w="1512" w:type="dxa"/>
            <w:tcBorders>
              <w:top w:val="nil"/>
              <w:left w:val="nil"/>
              <w:bottom w:val="nil"/>
              <w:right w:val="nil"/>
            </w:tcBorders>
            <w:tcMar>
              <w:top w:w="90" w:type="dxa"/>
              <w:left w:w="90" w:type="dxa"/>
              <w:bottom w:w="90" w:type="dxa"/>
              <w:right w:w="90" w:type="dxa"/>
            </w:tcMar>
            <w:vAlign w:val="center"/>
          </w:tcPr>
          <w:p w14:paraId="0C6EC299">
            <w:pPr>
              <w:snapToGrid w:val="0"/>
              <w:spacing w:before="60" w:after="60" w:line="264" w:lineRule="auto"/>
              <w:ind w:left="0" w:right="0" w:firstLine="0"/>
              <w:jc w:val="center"/>
            </w:pPr>
            <w:r>
              <w:rPr>
                <w:rFonts w:ascii="Times New Roman" w:hAnsi="Times New Roman" w:eastAsia="宋体" w:cs="Times New Roman"/>
                <w:b w:val="0"/>
                <w:color w:val="000000"/>
                <w:sz w:val="21"/>
              </w:rPr>
              <w:t>1.8770</w:t>
            </w:r>
          </w:p>
        </w:tc>
      </w:tr>
      <w:tr w14:paraId="31BBB47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F193480">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6BBA85A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434A885A">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A84DB94">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nil"/>
              <w:right w:val="nil"/>
            </w:tcBorders>
            <w:tcMar>
              <w:top w:w="90" w:type="dxa"/>
              <w:left w:w="90" w:type="dxa"/>
              <w:bottom w:w="90" w:type="dxa"/>
              <w:right w:w="90" w:type="dxa"/>
            </w:tcMar>
            <w:vAlign w:val="center"/>
          </w:tcPr>
          <w:p w14:paraId="2D5CA77A">
            <w:pPr>
              <w:snapToGrid w:val="0"/>
              <w:spacing w:before="60" w:after="60" w:line="264" w:lineRule="auto"/>
              <w:ind w:left="0" w:right="0" w:firstLine="0"/>
              <w:jc w:val="center"/>
            </w:pPr>
            <w:r>
              <w:rPr>
                <w:rFonts w:ascii="Times New Roman" w:hAnsi="Times New Roman" w:eastAsia="宋体" w:cs="Times New Roman"/>
                <w:b w:val="0"/>
                <w:color w:val="000000"/>
                <w:sz w:val="21"/>
              </w:rPr>
              <w:t>2.5045</w:t>
            </w:r>
          </w:p>
        </w:tc>
        <w:tc>
          <w:tcPr>
            <w:tcW w:w="1512" w:type="dxa"/>
            <w:tcBorders>
              <w:top w:val="nil"/>
              <w:left w:val="nil"/>
              <w:bottom w:val="nil"/>
              <w:right w:val="nil"/>
            </w:tcBorders>
            <w:tcMar>
              <w:top w:w="90" w:type="dxa"/>
              <w:left w:w="90" w:type="dxa"/>
              <w:bottom w:w="90" w:type="dxa"/>
              <w:right w:w="90" w:type="dxa"/>
            </w:tcMar>
            <w:vAlign w:val="center"/>
          </w:tcPr>
          <w:p w14:paraId="46567AD3">
            <w:pPr>
              <w:snapToGrid w:val="0"/>
              <w:spacing w:before="60" w:after="60" w:line="264" w:lineRule="auto"/>
              <w:ind w:left="0" w:right="0" w:firstLine="0"/>
              <w:jc w:val="center"/>
            </w:pPr>
            <w:r>
              <w:rPr>
                <w:rFonts w:ascii="Times New Roman" w:hAnsi="Times New Roman" w:eastAsia="宋体" w:cs="Times New Roman"/>
                <w:b w:val="0"/>
                <w:color w:val="000000"/>
                <w:sz w:val="21"/>
              </w:rPr>
              <w:t>1.7547</w:t>
            </w:r>
          </w:p>
        </w:tc>
      </w:tr>
      <w:tr w14:paraId="46D8D1E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06CFB26">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2C48504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0762AA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5B0A94D1">
            <w:pPr>
              <w:snapToGrid w:val="0"/>
              <w:spacing w:before="60" w:after="60" w:line="264" w:lineRule="auto"/>
              <w:ind w:left="0" w:right="0" w:firstLine="0"/>
              <w:jc w:val="center"/>
            </w:pPr>
            <w:r>
              <w:rPr>
                <w:rFonts w:ascii="Times New Roman" w:hAnsi="Times New Roman" w:eastAsia="宋体" w:cs="Times New Roman"/>
                <w:b w:val="0"/>
                <w:color w:val="000000"/>
                <w:sz w:val="21"/>
              </w:rPr>
              <w:t>2.5482</w:t>
            </w:r>
          </w:p>
        </w:tc>
        <w:tc>
          <w:tcPr>
            <w:tcW w:w="1512" w:type="dxa"/>
            <w:tcBorders>
              <w:top w:val="nil"/>
              <w:left w:val="nil"/>
              <w:bottom w:val="nil"/>
              <w:right w:val="nil"/>
            </w:tcBorders>
            <w:tcMar>
              <w:top w:w="90" w:type="dxa"/>
              <w:left w:w="90" w:type="dxa"/>
              <w:bottom w:w="90" w:type="dxa"/>
              <w:right w:w="90" w:type="dxa"/>
            </w:tcMar>
            <w:vAlign w:val="center"/>
          </w:tcPr>
          <w:p w14:paraId="45E7D7B4">
            <w:pPr>
              <w:snapToGrid w:val="0"/>
              <w:spacing w:before="60" w:after="60" w:line="264" w:lineRule="auto"/>
              <w:ind w:left="0" w:right="0" w:firstLine="0"/>
              <w:jc w:val="center"/>
            </w:pPr>
            <w:r>
              <w:rPr>
                <w:rFonts w:ascii="Times New Roman" w:hAnsi="Times New Roman" w:eastAsia="宋体" w:cs="Times New Roman"/>
                <w:b w:val="0"/>
                <w:color w:val="000000"/>
                <w:sz w:val="21"/>
              </w:rPr>
              <w:t>2.4646</w:t>
            </w:r>
          </w:p>
        </w:tc>
        <w:tc>
          <w:tcPr>
            <w:tcW w:w="1512" w:type="dxa"/>
            <w:tcBorders>
              <w:top w:val="nil"/>
              <w:left w:val="nil"/>
              <w:bottom w:val="nil"/>
              <w:right w:val="nil"/>
            </w:tcBorders>
            <w:tcMar>
              <w:top w:w="90" w:type="dxa"/>
              <w:left w:w="90" w:type="dxa"/>
              <w:bottom w:w="90" w:type="dxa"/>
              <w:right w:w="90" w:type="dxa"/>
            </w:tcMar>
            <w:vAlign w:val="center"/>
          </w:tcPr>
          <w:p w14:paraId="3414386D">
            <w:pPr>
              <w:snapToGrid w:val="0"/>
              <w:spacing w:before="60" w:after="60" w:line="264" w:lineRule="auto"/>
              <w:ind w:left="0" w:right="0" w:firstLine="0"/>
              <w:jc w:val="center"/>
            </w:pPr>
            <w:r>
              <w:rPr>
                <w:rFonts w:ascii="Times New Roman" w:hAnsi="Times New Roman" w:eastAsia="宋体" w:cs="Times New Roman"/>
                <w:b w:val="0"/>
                <w:color w:val="000000"/>
                <w:sz w:val="21"/>
              </w:rPr>
              <w:t>1.6586</w:t>
            </w:r>
          </w:p>
        </w:tc>
      </w:tr>
      <w:tr w14:paraId="61BA10F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F189AF3">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5CB44668">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002A6FB">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274D532F">
            <w:pPr>
              <w:snapToGrid w:val="0"/>
              <w:spacing w:before="60" w:after="60" w:line="264" w:lineRule="auto"/>
              <w:ind w:left="0" w:right="0" w:firstLine="0"/>
              <w:jc w:val="center"/>
            </w:pPr>
            <w:r>
              <w:rPr>
                <w:rFonts w:ascii="Times New Roman" w:hAnsi="Times New Roman" w:eastAsia="宋体" w:cs="Times New Roman"/>
                <w:b w:val="0"/>
                <w:color w:val="000000"/>
                <w:sz w:val="21"/>
              </w:rPr>
              <w:t>2.5445</w:t>
            </w:r>
          </w:p>
        </w:tc>
        <w:tc>
          <w:tcPr>
            <w:tcW w:w="1512" w:type="dxa"/>
            <w:tcBorders>
              <w:top w:val="nil"/>
              <w:left w:val="nil"/>
              <w:bottom w:val="nil"/>
              <w:right w:val="nil"/>
            </w:tcBorders>
            <w:tcMar>
              <w:top w:w="90" w:type="dxa"/>
              <w:left w:w="90" w:type="dxa"/>
              <w:bottom w:w="90" w:type="dxa"/>
              <w:right w:w="90" w:type="dxa"/>
            </w:tcMar>
            <w:vAlign w:val="center"/>
          </w:tcPr>
          <w:p w14:paraId="0C76C1F6">
            <w:pPr>
              <w:snapToGrid w:val="0"/>
              <w:spacing w:before="60" w:after="60" w:line="264" w:lineRule="auto"/>
              <w:ind w:left="0" w:right="0" w:firstLine="0"/>
              <w:jc w:val="center"/>
            </w:pPr>
            <w:r>
              <w:rPr>
                <w:rFonts w:ascii="Times New Roman" w:hAnsi="Times New Roman" w:eastAsia="宋体" w:cs="Times New Roman"/>
                <w:b w:val="0"/>
                <w:color w:val="000000"/>
                <w:sz w:val="21"/>
              </w:rPr>
              <w:t>2.4206</w:t>
            </w:r>
          </w:p>
        </w:tc>
        <w:tc>
          <w:tcPr>
            <w:tcW w:w="1512" w:type="dxa"/>
            <w:tcBorders>
              <w:top w:val="nil"/>
              <w:left w:val="nil"/>
              <w:bottom w:val="nil"/>
              <w:right w:val="nil"/>
            </w:tcBorders>
            <w:tcMar>
              <w:top w:w="90" w:type="dxa"/>
              <w:left w:w="90" w:type="dxa"/>
              <w:bottom w:w="90" w:type="dxa"/>
              <w:right w:w="90" w:type="dxa"/>
            </w:tcMar>
            <w:vAlign w:val="center"/>
          </w:tcPr>
          <w:p w14:paraId="4D182400">
            <w:pPr>
              <w:snapToGrid w:val="0"/>
              <w:spacing w:before="60" w:after="60" w:line="264" w:lineRule="auto"/>
              <w:ind w:left="0" w:right="0" w:firstLine="0"/>
              <w:jc w:val="center"/>
            </w:pPr>
            <w:r>
              <w:rPr>
                <w:rFonts w:ascii="Times New Roman" w:hAnsi="Times New Roman" w:eastAsia="宋体" w:cs="Times New Roman"/>
                <w:b w:val="0"/>
                <w:color w:val="000000"/>
                <w:sz w:val="21"/>
              </w:rPr>
              <w:t>1.5787</w:t>
            </w:r>
          </w:p>
        </w:tc>
      </w:tr>
      <w:tr w14:paraId="159C0DE2">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7BDF420F">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CC3B736">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78260B2C">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F58946C">
            <w:pPr>
              <w:snapToGrid w:val="0"/>
              <w:spacing w:before="60" w:after="60" w:line="264" w:lineRule="auto"/>
              <w:ind w:left="0" w:right="0" w:firstLine="0"/>
              <w:jc w:val="center"/>
            </w:pPr>
            <w:r>
              <w:rPr>
                <w:rFonts w:ascii="Times New Roman" w:hAnsi="Times New Roman" w:eastAsia="宋体" w:cs="Times New Roman"/>
                <w:b w:val="0"/>
                <w:color w:val="000000"/>
                <w:sz w:val="21"/>
              </w:rPr>
              <w:t>2.5383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78B8751E">
            <w:pPr>
              <w:snapToGrid w:val="0"/>
              <w:spacing w:before="60" w:after="60" w:line="264" w:lineRule="auto"/>
              <w:ind w:left="0" w:right="0" w:firstLine="0"/>
              <w:jc w:val="center"/>
            </w:pPr>
            <w:r>
              <w:rPr>
                <w:rFonts w:ascii="Times New Roman" w:hAnsi="Times New Roman" w:eastAsia="宋体" w:cs="Times New Roman"/>
                <w:b w:val="0"/>
                <w:color w:val="000000"/>
                <w:sz w:val="21"/>
              </w:rPr>
              <w:t>2.3755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75A4F66">
            <w:pPr>
              <w:snapToGrid w:val="0"/>
              <w:spacing w:before="60" w:after="60" w:line="264" w:lineRule="auto"/>
              <w:ind w:left="0" w:right="0" w:firstLine="0"/>
              <w:jc w:val="center"/>
            </w:pPr>
            <w:r>
              <w:rPr>
                <w:rFonts w:ascii="Times New Roman" w:hAnsi="Times New Roman" w:eastAsia="宋体" w:cs="Times New Roman"/>
                <w:b w:val="0"/>
                <w:color w:val="000000"/>
                <w:sz w:val="21"/>
              </w:rPr>
              <w:t>1.5102</w:t>
            </w:r>
          </w:p>
        </w:tc>
      </w:tr>
    </w:tbl>
    <w:p w14:paraId="2894A7AB">
      <w:pPr>
        <w:snapToGrid w:val="0"/>
      </w:pPr>
    </w:p>
    <w:p w14:paraId="029E41FB">
      <w:pPr>
        <w:snapToGrid w:val="0"/>
        <w:spacing w:line="300" w:lineRule="auto"/>
        <w:ind w:firstLine="482"/>
        <w:jc w:val="both"/>
      </w:pPr>
      <w:r>
        <w:rPr>
          <w:rFonts w:ascii="Times New Roman" w:hAnsi="Times New Roman" w:eastAsia="宋体" w:cs="Times New Roman"/>
          <w:color w:val="000000"/>
          <w:sz w:val="24"/>
        </w:rPr>
        <w:t>至1800 s，中心温度为33.5753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，表面温度为36.7856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，差约3.2102</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。表层直接受到热风影响，温度上升先于中心，随后导热使内部逐渐升温。含水率的空间响应更不均匀：表面已下降到1.5102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，中心显示2.5500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。原精度中心值约2.5499924，说明其发生了很小的变化；四位表格中的相同数字不意味着水分完全静止。</w:t>
      </w:r>
    </w:p>
    <w:p w14:paraId="38441493">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表层含水率降低后，式(</w:t>
      </w:r>
      <w:r>
        <w:fldChar w:fldCharType="begin"/>
      </w:r>
      <w:r>
        <w:instrText xml:space="preserve"> REF eq_006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)中的</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随之减小，形成较强的干燥阻力。因而即使表面与外界存在传质驱动力，内部水分也不会立刻均匀释放。只用一个全体平均含水率描述此阶段，会掩盖径向差异，无法回答题目要求的各位置浓度。</w:t>
      </w:r>
    </w:p>
    <w:p w14:paraId="32B9B81A">
      <w:pPr>
        <w:pStyle w:val="4"/>
        <w:keepNext w:val="0"/>
        <w:keepLines w:val="0"/>
        <w:widowControl/>
        <w:suppressLineNumbers w:val="0"/>
        <w:jc w:val="center"/>
        <w:rPr>
          <w:rFonts w:ascii="Times New Roman" w:hAnsi="Times New Roman" w:eastAsia="宋体" w:cs="Times New Roman"/>
          <w:b/>
          <w:color w:val="000000"/>
          <w:sz w:val="24"/>
          <w:highlight w:val="yellow"/>
        </w:rPr>
      </w:pPr>
      <w:r>
        <w:drawing>
          <wp:inline distT="0" distB="0" distL="114300" distR="114300">
            <wp:extent cx="4927600" cy="3147695"/>
            <wp:effectExtent l="0" t="0" r="5715"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4927600" cy="3147695"/>
                    </a:xfrm>
                    <a:prstGeom prst="rect">
                      <a:avLst/>
                    </a:prstGeom>
                    <a:noFill/>
                    <a:ln w="9525">
                      <a:noFill/>
                    </a:ln>
                  </pic:spPr>
                </pic:pic>
              </a:graphicData>
            </a:graphic>
          </wp:inline>
        </w:drawing>
      </w:r>
      <w:r>
        <w:rPr>
          <w:rFonts w:hint="eastAsia"/>
          <w:lang w:val="en-US" w:eastAsia="zh-CN"/>
        </w:rPr>
        <w:t xml:space="preserve">      </w:t>
      </w:r>
      <w:r>
        <w:rPr>
          <w:rStyle w:val="14"/>
          <w:rFonts w:hint="eastAsia"/>
        </w:rPr>
        <w:t>图1</w:t>
      </w:r>
      <w:r>
        <w:rPr>
          <w:rStyle w:val="14"/>
          <w:rFonts w:hint="eastAsia"/>
          <w:lang w:val="en-US" w:eastAsia="zh-CN"/>
        </w:rPr>
        <w:t xml:space="preserve"> </w:t>
      </w:r>
      <w:r>
        <w:rPr>
          <w:rStyle w:val="14"/>
          <w:rFonts w:hint="eastAsia"/>
        </w:rPr>
        <w:t>问题一径向温度含水率分布</w:t>
      </w:r>
    </w:p>
    <w:p w14:paraId="7A80D25E">
      <w:pPr>
        <w:pStyle w:val="12"/>
        <w:snapToGrid w:val="0"/>
        <w:ind w:firstLine="0"/>
      </w:pPr>
      <w:r>
        <w:t>5.1.5 模型检验或灵敏度分析</w:t>
      </w:r>
    </w:p>
    <w:p w14:paraId="39FDDFCE">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在本问常热物性条件下，将变温边界写入圆柱</w:t>
      </w:r>
      <w:r>
        <w:rPr>
          <w:rFonts w:ascii="Times New Roman" w:hAnsi="Times New Roman" w:eastAsia="宋体" w:cs="Times New Roman"/>
          <w:i/>
          <w:iCs/>
          <w:color w:val="000000"/>
          <w:sz w:val="24"/>
        </w:rPr>
        <w:t>Robin</w:t>
      </w:r>
      <w:r>
        <w:rPr>
          <w:rFonts w:ascii="Times New Roman" w:hAnsi="Times New Roman" w:eastAsia="宋体" w:cs="Times New Roman"/>
          <w:color w:val="000000"/>
          <w:sz w:val="24"/>
        </w:rPr>
        <w:t>特征函数展开及时间卷积，得到热场解析基准。它与数值结果在</w:t>
      </w:r>
      <w:r>
        <w:rPr>
          <w:rFonts w:ascii="Times New Roman" w:hAnsi="Times New Roman" w:eastAsia="宋体" w:cs="Times New Roman"/>
          <w:i w:val="0"/>
          <w:iCs w:val="0"/>
          <w:color w:val="000000"/>
          <w:sz w:val="24"/>
          <w:vertAlign w:val="baseline"/>
        </w:rPr>
        <w:t>N</w:t>
      </w:r>
      <w:r>
        <w:rPr>
          <w:rFonts w:ascii="Times New Roman" w:hAnsi="Times New Roman" w:eastAsia="宋体" w:cs="Times New Roman"/>
          <w:i w:val="0"/>
          <w:iCs w:val="0"/>
          <w:color w:val="000000"/>
          <w:sz w:val="24"/>
        </w:rPr>
        <w:t>3200</w:t>
      </w:r>
      <w:r>
        <w:rPr>
          <w:rFonts w:ascii="Times New Roman" w:hAnsi="Times New Roman" w:eastAsia="宋体" w:cs="Times New Roman"/>
          <w:color w:val="000000"/>
          <w:sz w:val="24"/>
        </w:rPr>
        <w:t>、1801个整数秒和21个半径点上最大相差约1.80×10⁻⁶ K。非线性水方程另用守恒检查与面格式对照核验，不由热场的一致性替代。基准公式与取样范围在附录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交代，正文不逐项展开误差矩阵。</w:t>
      </w:r>
    </w:p>
    <w:p w14:paraId="2F16B6EE">
      <w:pPr>
        <w:snapToGrid w:val="0"/>
        <w:spacing w:line="300" w:lineRule="auto"/>
        <w:ind w:firstLine="482"/>
        <w:jc w:val="both"/>
        <w:rPr>
          <w:rFonts w:ascii="Times New Roman" w:hAnsi="Times New Roman" w:eastAsia="宋体" w:cs="Times New Roman"/>
          <w:color w:val="000000"/>
          <w:sz w:val="24"/>
        </w:rPr>
      </w:pPr>
    </w:p>
    <w:p w14:paraId="24F5187E">
      <w:pPr>
        <w:pStyle w:val="11"/>
        <w:snapToGrid w:val="0"/>
        <w:ind w:firstLine="0"/>
      </w:pPr>
      <w:r>
        <w:t>5.2 问题二模型的建立与求解</w:t>
      </w:r>
    </w:p>
    <w:p w14:paraId="26CC9DD0">
      <w:pPr>
        <w:pStyle w:val="12"/>
        <w:snapToGrid w:val="0"/>
        <w:ind w:firstLine="0"/>
      </w:pPr>
      <w:r>
        <w:t>5.2.1 建模思路</w:t>
      </w:r>
    </w:p>
    <w:p w14:paraId="4A4D2548">
      <w:pPr>
        <w:snapToGrid w:val="0"/>
        <w:spacing w:line="300" w:lineRule="auto"/>
        <w:ind w:firstLine="482"/>
        <w:jc w:val="both"/>
      </w:pPr>
      <w:r>
        <w:rPr>
          <w:rFonts w:ascii="Times New Roman" w:hAnsi="Times New Roman" w:eastAsia="宋体" w:cs="Times New Roman"/>
          <w:color w:val="000000"/>
          <w:sz w:val="24"/>
        </w:rPr>
        <w:t>问题二沿用式(</w:t>
      </w:r>
      <w:r>
        <w:fldChar w:fldCharType="begin"/>
      </w:r>
      <w:r>
        <w:instrText xml:space="preserve"> REF eq_002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eq_005 \h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r>
        <w:rPr>
          <w:rFonts w:ascii="Times New Roman" w:hAnsi="Times New Roman" w:eastAsia="宋体" w:cs="Times New Roman"/>
          <w:sz w:val="24"/>
        </w:rPr>
        <w:t>)的几何与边界框架，重新从均匀初始场开始。按附录3在整个求解区间使用同一套变物性，不在1800 s将附录2解拼接到附录3，也不把问题一末状态用作新的初始条件。这样才能区分两问的物性设定，避免在中途人为改变材料参数。</w:t>
      </w:r>
    </w:p>
    <w:p w14:paraId="314AA460">
      <w:pPr>
        <w:snapToGrid w:val="0"/>
        <w:spacing w:line="300" w:lineRule="auto"/>
        <w:ind w:firstLine="482"/>
        <w:jc w:val="both"/>
      </w:pPr>
      <w:r>
        <w:rPr>
          <w:rFonts w:ascii="Times New Roman" w:hAnsi="Times New Roman" w:eastAsia="宋体" w:cs="Times New Roman"/>
          <w:color w:val="000000"/>
          <w:sz w:val="24"/>
        </w:rPr>
        <w:t>附录3使两个状态之间出现双向反馈：</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进入扩散系数，</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同时进入热容量和导热系数。在一次时间推进中，新的温度会影响水通量，新的含水率又改变温升速度和热通量。因此即使外部环境完全相同，问题二也不能沿用问题一的温度轨迹。联立算法在同一时刻更新</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与全部物性，使耦合关系进入隐式残量；先独立计算全程热场再求水分，会改变这里采用的模型。</w:t>
      </w:r>
    </w:p>
    <w:p w14:paraId="631A79BA">
      <w:pPr>
        <w:pStyle w:val="12"/>
        <w:snapToGrid w:val="0"/>
        <w:ind w:firstLine="0"/>
      </w:pPr>
      <w:r>
        <w:t>5.2.2 变量定义与公式推导</w:t>
      </w:r>
    </w:p>
    <w:p w14:paraId="7CDD69B6">
      <w:pPr>
        <w:snapToGrid w:val="0"/>
        <w:spacing w:line="300" w:lineRule="auto"/>
        <w:ind w:firstLine="482"/>
        <w:jc w:val="both"/>
      </w:pPr>
      <w:r>
        <w:rPr>
          <w:rFonts w:ascii="Times New Roman" w:hAnsi="Times New Roman" w:eastAsia="宋体" w:cs="Times New Roman"/>
          <w:color w:val="000000"/>
          <w:sz w:val="24"/>
        </w:rPr>
        <w:t>令</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)，附录3规定</w:t>
      </w:r>
    </w:p>
    <w:p w14:paraId="53B58B39">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=650+128</m:t>
        </m:r>
        <m:r>
          <m:rPr/>
          <w:rPr>
            <w:rFonts w:ascii="Times New Roman" w:hAnsi="Times New Roman" w:eastAsia="宋体" w:cs="Times New Roman"/>
          </w:rPr>
          <m:t>C</m:t>
        </m:r>
        <m:r>
          <m:rPr>
            <m:sty m:val="p"/>
          </m:rPr>
          <w:rPr>
            <w:rFonts w:ascii="Times New Roman" w:hAnsi="Times New Roman" w:eastAsia="宋体" w:cs="Times New Roman"/>
          </w:rPr>
          <m:t xml:space="preserve">, </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=1450+2736</m:t>
        </m:r>
        <m:r>
          <m:rPr/>
          <w:rPr>
            <w:rFonts w:ascii="Times New Roman" w:hAnsi="Times New Roman" w:eastAsia="宋体" w:cs="Times New Roman"/>
          </w:rPr>
          <m:t>w</m:t>
        </m:r>
        <m:r>
          <m:rPr>
            <m:sty m:val="p"/>
          </m:rPr>
          <w:rPr>
            <w:rFonts w:ascii="Times New Roman" w:hAnsi="Times New Roman" w:eastAsia="宋体" w:cs="Times New Roman"/>
          </w:rPr>
          <m:t xml:space="preserve">, </m:t>
        </m:r>
        <m:r>
          <m:rPr/>
          <w:rPr>
            <w:rFonts w:ascii="Times New Roman" w:hAnsi="Times New Roman" w:eastAsia="宋体" w:cs="Times New Roman"/>
          </w:rPr>
          <m:t>k</m:t>
        </m:r>
        <m:r>
          <m:rPr>
            <m:sty m:val="p"/>
          </m:rPr>
          <w:rPr>
            <w:rFonts w:ascii="Times New Roman" w:hAnsi="Times New Roman" w:eastAsia="宋体" w:cs="Times New Roman"/>
          </w:rPr>
          <m:t>=0.21+0.38</m:t>
        </m:r>
        <m:r>
          <m:rPr/>
          <w:rPr>
            <w:rFonts w:ascii="Times New Roman" w:hAnsi="Times New Roman" w:eastAsia="宋体" w:cs="Times New Roman"/>
          </w:rPr>
          <m:t>w</m:t>
        </m:r>
      </m:oMath>
      <w:r>
        <w:tab/>
      </w:r>
      <w:r>
        <w:t>(</w:t>
      </w:r>
      <w:bookmarkStart w:id="7" w:name="eq_008"/>
      <w:r>
        <w:fldChar w:fldCharType="begin"/>
      </w:r>
      <w:r>
        <w:instrText xml:space="preserve"> SEQ Equation \* ARABIC </w:instrText>
      </w:r>
      <w:r>
        <w:fldChar w:fldCharType="separate"/>
      </w:r>
      <w:r>
        <w:rPr>
          <w:rFonts w:ascii="Times New Roman" w:hAnsi="Times New Roman" w:eastAsia="宋体" w:cs="Times New Roman"/>
          <w:sz w:val="24"/>
        </w:rPr>
        <w:t>8</w:t>
      </w:r>
      <w:r>
        <w:rPr>
          <w:rFonts w:ascii="Times New Roman" w:hAnsi="Times New Roman" w:eastAsia="宋体" w:cs="Times New Roman"/>
          <w:sz w:val="24"/>
        </w:rPr>
        <w:fldChar w:fldCharType="end"/>
      </w:r>
      <w:bookmarkEnd w:id="7"/>
      <w:r>
        <w:t>)</w:t>
      </w:r>
    </w:p>
    <w:p w14:paraId="4CF24CD5">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)=2.4×</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−3</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0.45</m:t>
            </m:r>
          </m:num>
          <m:den>
            <m:r>
              <m:rPr/>
              <w:rPr>
                <w:rFonts w:ascii="Times New Roman" w:hAnsi="Times New Roman" w:eastAsia="宋体" w:cs="Times New Roman"/>
              </w:rPr>
              <m:t>C</m:t>
            </m:r>
          </m:den>
        </m:f>
        <m:r>
          <m:rPr>
            <m:sty m:val="p"/>
          </m:rPr>
          <w:rPr>
            <w:rFonts w:ascii="Times New Roman" w:hAnsi="Times New Roman" w:eastAsia="宋体" w:cs="Times New Roman"/>
          </w:rPr>
          <m:t>−</m:t>
        </m:r>
        <m:f>
          <m:fPr/>
          <m:num>
            <m:r>
              <m:rPr>
                <m:sty m:val="p"/>
              </m:rPr>
              <w:rPr>
                <w:rFonts w:ascii="Times New Roman" w:hAnsi="Times New Roman" w:eastAsia="宋体" w:cs="Times New Roman"/>
              </w:rPr>
              <m:t>3850</m:t>
            </m:r>
          </m:num>
          <m:den>
            <m:r>
              <m:rPr/>
              <w:rPr>
                <w:rFonts w:ascii="Times New Roman" w:hAnsi="Times New Roman" w:eastAsia="宋体" w:cs="Times New Roman"/>
              </w:rPr>
              <m:t>T</m:t>
            </m:r>
          </m:den>
        </m:f>
        <m:r>
          <m:rPr>
            <m:sty m:val="p"/>
          </m:rPr>
          <w:rPr>
            <w:rFonts w:ascii="Times New Roman" w:hAnsi="Times New Roman" w:eastAsia="宋体" w:cs="Times New Roman"/>
          </w:rPr>
          <m:t>)</m:t>
        </m:r>
      </m:oMath>
      <w:r>
        <w:tab/>
      </w:r>
      <w:r>
        <w:t>(</w:t>
      </w:r>
      <w:bookmarkStart w:id="8" w:name="eq_009"/>
      <w:r>
        <w:fldChar w:fldCharType="begin"/>
      </w:r>
      <w:r>
        <w:instrText xml:space="preserve"> SEQ Equation \* ARABIC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bookmarkEnd w:id="8"/>
      <w:r>
        <w:t>)</w:t>
      </w:r>
    </w:p>
    <w:p w14:paraId="4CB3CC13">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eq_008 \h </w:instrText>
      </w:r>
      <w:r>
        <w:fldChar w:fldCharType="separate"/>
      </w:r>
      <w:r>
        <w:rPr>
          <w:rFonts w:ascii="Times New Roman" w:hAnsi="Times New Roman" w:eastAsia="宋体" w:cs="Times New Roman"/>
          <w:sz w:val="24"/>
        </w:rPr>
        <w:t>8</w:t>
      </w:r>
      <w:r>
        <w:rPr>
          <w:rFonts w:ascii="Times New Roman" w:hAnsi="Times New Roman" w:eastAsia="宋体" w:cs="Times New Roman"/>
          <w:sz w:val="24"/>
        </w:rPr>
        <w:fldChar w:fldCharType="end"/>
      </w:r>
      <w:r>
        <w:rPr>
          <w:rFonts w:ascii="Times New Roman" w:hAnsi="Times New Roman" w:eastAsia="宋体" w:cs="Times New Roman"/>
          <w:sz w:val="24"/>
        </w:rPr>
        <w:t>)的密度、比热容、导热系数依次采用</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，式(</w:t>
      </w:r>
      <w:r>
        <w:fldChar w:fldCharType="begin"/>
      </w:r>
      <w:r>
        <w:instrText xml:space="preserve"> REF eq_009 \h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r>
        <w:rPr>
          <w:rFonts w:ascii="Times New Roman" w:hAnsi="Times New Roman" w:eastAsia="宋体" w:cs="Times New Roman"/>
          <w:sz w:val="24"/>
        </w:rPr>
        <w:t>)的单位为</w:t>
      </w:r>
      <w:r>
        <w:rPr>
          <w:rFonts w:ascii="Times New Roman" w:hAnsi="Times New Roman" w:eastAsia="宋体" w:cs="Times New Roman"/>
          <w:i w:val="0"/>
          <w:iCs w:val="0"/>
          <w:color w:val="000000"/>
          <w:sz w:val="24"/>
          <w:vertAlign w:val="baseline"/>
        </w:rPr>
        <w:t>m²/s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必须是绝对温度。指数中的0.45/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和3850/</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均为无量纲经验组合，系数按题目给定取值，不从当前附件重新拟合。后续采用</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eff</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)，仍是有效显热解释。</w:t>
      </w:r>
    </w:p>
    <w:p w14:paraId="2D1D0EC2">
      <w:pPr>
        <w:snapToGrid w:val="0"/>
        <w:spacing w:line="300" w:lineRule="auto"/>
        <w:ind w:firstLine="482"/>
        <w:jc w:val="both"/>
      </w:pPr>
      <w:r>
        <w:rPr>
          <w:rFonts w:ascii="Times New Roman" w:hAnsi="Times New Roman" w:eastAsia="宋体" w:cs="Times New Roman"/>
          <w:color w:val="000000"/>
          <w:sz w:val="24"/>
        </w:rPr>
        <w:t>附件1包含0—4 h共241组观测，观测间隔60 s。为了向连续时间求解器提供边界，观测区间内作分段线性插值。</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&gt;4 h后取</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w:t>
      </w:r>
      <w:r>
        <w:rPr>
          <w:rFonts w:ascii="Times New Roman" w:hAnsi="Times New Roman" w:eastAsia="宋体" w:cs="Times New Roman"/>
          <w:color w:val="000000"/>
          <w:sz w:val="24"/>
        </w:rPr>
        <w:t>=50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eq</w:t>
      </w:r>
      <w:r>
        <w:rPr>
          <w:rFonts w:ascii="Times New Roman" w:hAnsi="Times New Roman" w:eastAsia="宋体" w:cs="Times New Roman"/>
          <w:color w:val="000000"/>
          <w:sz w:val="24"/>
        </w:rPr>
        <w:t>=0.05。这一延拓利用题目恒温干燥的工况描述及末段平台特征，但平台尾段并非持续数天的实测记录。相应的分段表达为</w:t>
      </w:r>
    </w:p>
    <w:p w14:paraId="797A1BAA">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m>
          <m:mPr>
            <m:mcs>
              <m:mc>
                <m:mcPr>
                  <m:count m:val="2"/>
                  <m:mcJc m:val="center"/>
                </m:mcPr>
              </m:mc>
            </m:mcs>
          </m:mPr>
          <m:mr>
            <m:e>
              <m:r>
                <m:rPr>
                  <m:sty m:val="p"/>
                </m:rPr>
                <w:rPr>
                  <w:rFonts w:ascii="Times New Roman" w:hAnsi="Times New Roman" w:eastAsia="宋体" w:cs="Times New Roman"/>
                </w:rPr>
                <m:t>(</m:t>
              </m:r>
              <m:sSub>
                <m:sSubPr/>
                <m:e>
                  <m:r>
                    <m:rPr/>
                    <w:rPr>
                      <w:rFonts w:ascii="Times New Roman" w:hAnsi="Times New Roman" w:eastAsia="宋体" w:cs="Times New Roman"/>
                    </w:rPr>
                    <m:t>I</m:t>
                  </m:r>
                </m:e>
                <m:sub>
                  <m:r>
                    <m:rPr/>
                    <w:rPr>
                      <w:rFonts w:ascii="Times New Roman" w:hAnsi="Times New Roman" w:eastAsia="宋体" w:cs="Times New Roman"/>
                    </w:rPr>
                    <m:t>T</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I</m:t>
                  </m:r>
                </m:e>
                <m:sub>
                  <m:r>
                    <m:rPr/>
                    <w:rPr>
                      <w:rFonts w:ascii="Times New Roman" w:hAnsi="Times New Roman" w:eastAsia="宋体" w:cs="Times New Roman"/>
                    </w:rPr>
                    <m:t>Y</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e>
            <m:e>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≤14400 s,</m:t>
              </m:r>
            </m:e>
          </m:mr>
          <m:mr>
            <m:e>
              <m:r>
                <m:rPr>
                  <m:sty m:val="p"/>
                </m:rPr>
                <w:rPr>
                  <w:rFonts w:ascii="Times New Roman" w:hAnsi="Times New Roman" w:eastAsia="宋体" w:cs="Times New Roman"/>
                </w:rPr>
                <m:t>(323.15,0.05),</m:t>
              </m:r>
            </m:e>
            <m:e>
              <m:r>
                <m:rPr/>
                <w:rPr>
                  <w:rFonts w:ascii="Times New Roman" w:hAnsi="Times New Roman" w:eastAsia="宋体" w:cs="Times New Roman"/>
                </w:rPr>
                <m:t>t</m:t>
              </m:r>
              <m:r>
                <m:rPr>
                  <m:sty m:val="p"/>
                </m:rPr>
                <w:rPr>
                  <w:rFonts w:ascii="Times New Roman" w:hAnsi="Times New Roman" w:eastAsia="宋体" w:cs="Times New Roman"/>
                </w:rPr>
                <m:t>&gt;14400 s.</m:t>
              </m:r>
            </m:e>
          </m:mr>
        </m:m>
      </m:oMath>
      <w:r>
        <w:tab/>
      </w:r>
      <w:r>
        <w:t>(</w:t>
      </w:r>
      <w:bookmarkStart w:id="9" w:name="eq_010"/>
      <w:r>
        <w:fldChar w:fldCharType="begin"/>
      </w:r>
      <w:r>
        <w:instrText xml:space="preserve"> SEQ Equation \* ARABIC </w:instrText>
      </w:r>
      <w:r>
        <w:fldChar w:fldCharType="separate"/>
      </w:r>
      <w:r>
        <w:rPr>
          <w:rFonts w:ascii="Times New Roman" w:hAnsi="Times New Roman" w:eastAsia="宋体" w:cs="Times New Roman"/>
          <w:sz w:val="24"/>
        </w:rPr>
        <w:t>10</w:t>
      </w:r>
      <w:r>
        <w:rPr>
          <w:rFonts w:ascii="Times New Roman" w:hAnsi="Times New Roman" w:eastAsia="宋体" w:cs="Times New Roman"/>
          <w:sz w:val="24"/>
        </w:rPr>
        <w:fldChar w:fldCharType="end"/>
      </w:r>
      <w:bookmarkEnd w:id="9"/>
      <w:r>
        <w:t>)</w:t>
      </w:r>
    </w:p>
    <w:p w14:paraId="519A0FE3">
      <w:pPr>
        <w:snapToGrid w:val="0"/>
        <w:spacing w:line="300" w:lineRule="auto"/>
        <w:ind w:firstLine="482"/>
        <w:jc w:val="both"/>
      </w:pPr>
      <w:r>
        <w:rPr>
          <w:rFonts w:ascii="Times New Roman" w:hAnsi="Times New Roman" w:eastAsia="宋体" w:cs="Times New Roman"/>
          <w:color w:val="000000"/>
          <w:sz w:val="24"/>
        </w:rPr>
        <w:t>其中两种插值算子直接连接相邻观测点，不额外平滑或外推趋势。超过观测窗后的输出是指定工况下的条件预测。附录3未重给表面换热和传质系数，本文明确沿用</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和</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；这也属于全过程边界设置，而不是对不同风速或设备的普遍结论。</w:t>
      </w:r>
    </w:p>
    <w:p w14:paraId="5FCBEFE4">
      <w:pPr>
        <w:keepLines/>
        <w:snapToGrid w:val="0"/>
        <w:spacing w:before="140" w:after="140" w:line="300" w:lineRule="auto"/>
        <w:ind w:firstLine="0"/>
        <w:jc w:val="center"/>
        <w:rPr>
          <w:rFonts w:hint="eastAsia" w:ascii="Times New Roman" w:hAnsi="Times New Roman" w:eastAsia="宋体" w:cs="Times New Roman"/>
          <w:b/>
          <w:color w:val="000000"/>
          <w:sz w:val="24"/>
          <w:highlight w:val="yellow"/>
          <w:lang w:eastAsia="zh-CN"/>
        </w:rPr>
      </w:pPr>
      <w:r>
        <w:rPr>
          <w:rFonts w:hint="eastAsia" w:ascii="Times New Roman" w:hAnsi="Times New Roman" w:eastAsia="宋体" w:cs="Times New Roman"/>
          <w:b/>
          <w:color w:val="000000"/>
          <w:sz w:val="24"/>
          <w:highlight w:val="yellow"/>
          <w:lang w:eastAsia="zh-CN"/>
        </w:rPr>
        <w:drawing>
          <wp:inline distT="0" distB="0" distL="114300" distR="114300">
            <wp:extent cx="4933950" cy="4038600"/>
            <wp:effectExtent l="0" t="0" r="10160" b="9525"/>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
                      <a:extLst>
                        <a:ext uri="{96DAC541-7B7A-43D3-8B79-37D633B846F1}">
                          <asvg:svgBlip xmlns:asvg="http://schemas.microsoft.com/office/drawing/2016/SVG/main" r:embed="rId9"/>
                        </a:ext>
                      </a:extLst>
                    </a:blip>
                  </pic:blipFill>
                  <pic:spPr>
                    <a:xfrm>
                      <a:off x="0" y="0"/>
                      <a:ext cx="4933950" cy="4038600"/>
                    </a:xfrm>
                    <a:prstGeom prst="rect">
                      <a:avLst/>
                    </a:prstGeom>
                  </pic:spPr>
                </pic:pic>
              </a:graphicData>
            </a:graphic>
          </wp:inline>
        </w:drawing>
      </w:r>
    </w:p>
    <w:p w14:paraId="7C349DB7">
      <w:pPr>
        <w:pStyle w:val="13"/>
        <w:bidi w:val="0"/>
        <w:rPr>
          <w:rFonts w:hint="eastAsia"/>
          <w:lang w:eastAsia="zh-CN"/>
        </w:rPr>
      </w:pPr>
      <w:r>
        <w:rPr>
          <w:rFonts w:hint="eastAsia"/>
          <w:lang w:eastAsia="zh-CN"/>
        </w:rPr>
        <w:t>图2</w:t>
      </w:r>
      <w:r>
        <w:rPr>
          <w:rFonts w:hint="eastAsia"/>
          <w:lang w:val="en-US" w:eastAsia="zh-CN"/>
        </w:rPr>
        <w:t xml:space="preserve"> </w:t>
      </w:r>
      <w:r>
        <w:rPr>
          <w:rFonts w:hint="eastAsia"/>
          <w:lang w:eastAsia="zh-CN"/>
        </w:rPr>
        <w:t>烘房环境边界条件与延拓</w:t>
      </w:r>
    </w:p>
    <w:p w14:paraId="7AE87C9C">
      <w:pPr>
        <w:pStyle w:val="12"/>
        <w:snapToGrid w:val="0"/>
        <w:ind w:firstLine="0"/>
      </w:pPr>
      <w:r>
        <w:t>5.2.3 求解算法</w:t>
      </w:r>
    </w:p>
    <w:p w14:paraId="20D7D149">
      <w:pPr>
        <w:snapToGrid w:val="0"/>
        <w:spacing w:line="300" w:lineRule="auto"/>
        <w:ind w:firstLine="482"/>
        <w:jc w:val="both"/>
      </w:pPr>
      <w:r>
        <w:rPr>
          <w:rFonts w:ascii="Times New Roman" w:hAnsi="Times New Roman" w:eastAsia="宋体" w:cs="Times New Roman"/>
          <w:color w:val="000000"/>
          <w:sz w:val="24"/>
        </w:rPr>
        <w:t>沿用问题一的有限体积网格，同时更新</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)。温度面通量采用导热系数调和平均，水分面通量用</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=0.45的</w:t>
      </w:r>
      <w:r>
        <w:rPr>
          <w:rFonts w:ascii="Times New Roman" w:hAnsi="Times New Roman" w:eastAsia="宋体" w:cs="Times New Roman"/>
          <w:i/>
          <w:iCs/>
          <w:color w:val="000000"/>
          <w:sz w:val="24"/>
        </w:rPr>
        <w:t>Kirchhoff</w:t>
      </w:r>
      <w:r>
        <w:rPr>
          <w:rFonts w:ascii="Times New Roman" w:hAnsi="Times New Roman" w:eastAsia="宋体" w:cs="Times New Roman"/>
          <w:color w:val="000000"/>
          <w:sz w:val="24"/>
        </w:rPr>
        <w:t>势及面温度因子。解析</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保留</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对水通量、</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对热容量和热通量的导数。中心无通量与表面换热传质直接写入控制体余额，从而保证两类边界与内部离散采用一致的符号。</w:t>
      </w:r>
    </w:p>
    <w:p w14:paraId="14079425">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=0读取初始状态并选定附录3。</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：每次右端函数求值时查询当前环境，更新各节点物性及面通量。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：用隐式BDF与稀疏</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联立推进，早期限制较小步长，后期根据误差控制自动调整。</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：保存同一条全过程轨迹，查询题目要求的前3 h径向表和逐秒全过程结果。</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：将该轨迹交给问题三进行阈值判断，避免两次独立求解造成终止时间与结果表不一致。</w:t>
      </w:r>
    </w:p>
    <w:p w14:paraId="45C8CC44">
      <w:pPr>
        <w:snapToGrid w:val="0"/>
        <w:spacing w:line="300" w:lineRule="auto"/>
        <w:ind w:firstLine="482"/>
        <w:jc w:val="both"/>
      </w:pPr>
      <w:r>
        <w:rPr>
          <w:rFonts w:ascii="Times New Roman" w:hAnsi="Times New Roman" w:eastAsia="宋体" w:cs="Times New Roman"/>
          <w:color w:val="000000"/>
          <w:sz w:val="24"/>
        </w:rPr>
        <w:t>网格采用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3200，主要容差与问题一一致。模型最长允许计算范围只是程序保护上限；实际输出区间由问题三达标事件和其后校核点确定，不以任意预设天数冒充烘干完成时刻。</w:t>
      </w:r>
    </w:p>
    <w:p w14:paraId="25AE3202">
      <w:pPr>
        <w:pStyle w:val="12"/>
        <w:snapToGrid w:val="0"/>
        <w:ind w:firstLine="0"/>
      </w:pPr>
      <w:r>
        <w:t>5.2.4 结果分析</w:t>
      </w:r>
    </w:p>
    <w:p w14:paraId="50382121">
      <w:pPr>
        <w:snapToGrid w:val="0"/>
        <w:spacing w:line="300" w:lineRule="auto"/>
        <w:ind w:firstLine="482"/>
        <w:jc w:val="both"/>
      </w:pPr>
      <w:r>
        <w:rPr>
          <w:rFonts w:ascii="Times New Roman" w:hAnsi="Times New Roman" w:eastAsia="宋体" w:cs="Times New Roman"/>
          <w:color w:val="000000"/>
          <w:sz w:val="24"/>
        </w:rPr>
        <w:t>表3、表4给出题目规定的6个时刻。两表由全过程解在同一组时间和半径上查询，因此可以直接比较热响应与水分迁移的时间尺度。</w:t>
      </w:r>
    </w:p>
    <w:p w14:paraId="652A4250">
      <w:pPr>
        <w:pStyle w:val="13"/>
        <w:bidi w:val="0"/>
      </w:pPr>
      <w:r>
        <w:t>表3 问题二的径向温度（°C）</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06CD4BC7">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3DCD354">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05DF1B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1E5D50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39CA7B2">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3733EB4">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C86FDA2">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1D8E8FD2">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A894017">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7AD48284">
            <w:pPr>
              <w:snapToGrid w:val="0"/>
              <w:spacing w:before="60" w:after="60" w:line="264" w:lineRule="auto"/>
              <w:ind w:left="0" w:right="0" w:firstLine="0"/>
              <w:jc w:val="center"/>
            </w:pPr>
            <w:r>
              <w:rPr>
                <w:rFonts w:ascii="Times New Roman" w:hAnsi="Times New Roman" w:eastAsia="宋体" w:cs="Times New Roman"/>
                <w:b w:val="0"/>
                <w:color w:val="000000"/>
                <w:sz w:val="21"/>
              </w:rPr>
              <w:t>32.1892</w:t>
            </w:r>
          </w:p>
        </w:tc>
        <w:tc>
          <w:tcPr>
            <w:tcW w:w="1512" w:type="dxa"/>
            <w:tcBorders>
              <w:top w:val="nil"/>
              <w:left w:val="nil"/>
              <w:bottom w:val="nil"/>
              <w:right w:val="nil"/>
            </w:tcBorders>
            <w:tcMar>
              <w:top w:w="90" w:type="dxa"/>
              <w:left w:w="90" w:type="dxa"/>
              <w:bottom w:w="90" w:type="dxa"/>
              <w:right w:w="90" w:type="dxa"/>
            </w:tcMar>
            <w:vAlign w:val="center"/>
          </w:tcPr>
          <w:p w14:paraId="1B368AC7">
            <w:pPr>
              <w:snapToGrid w:val="0"/>
              <w:spacing w:before="60" w:after="60" w:line="264" w:lineRule="auto"/>
              <w:ind w:left="0" w:right="0" w:firstLine="0"/>
              <w:jc w:val="center"/>
            </w:pPr>
            <w:r>
              <w:rPr>
                <w:rFonts w:ascii="Times New Roman" w:hAnsi="Times New Roman" w:eastAsia="宋体" w:cs="Times New Roman"/>
                <w:b w:val="0"/>
                <w:color w:val="000000"/>
                <w:sz w:val="21"/>
              </w:rPr>
              <w:t>32.3821</w:t>
            </w:r>
          </w:p>
        </w:tc>
        <w:tc>
          <w:tcPr>
            <w:tcW w:w="1512" w:type="dxa"/>
            <w:tcBorders>
              <w:top w:val="nil"/>
              <w:left w:val="nil"/>
              <w:bottom w:val="nil"/>
              <w:right w:val="nil"/>
            </w:tcBorders>
            <w:tcMar>
              <w:top w:w="90" w:type="dxa"/>
              <w:left w:w="90" w:type="dxa"/>
              <w:bottom w:w="90" w:type="dxa"/>
              <w:right w:w="90" w:type="dxa"/>
            </w:tcMar>
            <w:vAlign w:val="center"/>
          </w:tcPr>
          <w:p w14:paraId="1061A4E0">
            <w:pPr>
              <w:snapToGrid w:val="0"/>
              <w:spacing w:before="60" w:after="60" w:line="264" w:lineRule="auto"/>
              <w:ind w:left="0" w:right="0" w:firstLine="0"/>
              <w:jc w:val="center"/>
            </w:pPr>
            <w:r>
              <w:rPr>
                <w:rFonts w:ascii="Times New Roman" w:hAnsi="Times New Roman" w:eastAsia="宋体" w:cs="Times New Roman"/>
                <w:b w:val="0"/>
                <w:color w:val="000000"/>
                <w:sz w:val="21"/>
              </w:rPr>
              <w:t>32.9659</w:t>
            </w:r>
          </w:p>
        </w:tc>
        <w:tc>
          <w:tcPr>
            <w:tcW w:w="1512" w:type="dxa"/>
            <w:tcBorders>
              <w:top w:val="nil"/>
              <w:left w:val="nil"/>
              <w:bottom w:val="nil"/>
              <w:right w:val="nil"/>
            </w:tcBorders>
            <w:tcMar>
              <w:top w:w="90" w:type="dxa"/>
              <w:left w:w="90" w:type="dxa"/>
              <w:bottom w:w="90" w:type="dxa"/>
              <w:right w:w="90" w:type="dxa"/>
            </w:tcMar>
            <w:vAlign w:val="center"/>
          </w:tcPr>
          <w:p w14:paraId="3DDF8AF4">
            <w:pPr>
              <w:snapToGrid w:val="0"/>
              <w:spacing w:before="60" w:after="60" w:line="264" w:lineRule="auto"/>
              <w:ind w:left="0" w:right="0" w:firstLine="0"/>
              <w:jc w:val="center"/>
            </w:pPr>
            <w:r>
              <w:rPr>
                <w:rFonts w:ascii="Times New Roman" w:hAnsi="Times New Roman" w:eastAsia="宋体" w:cs="Times New Roman"/>
                <w:b w:val="0"/>
                <w:color w:val="000000"/>
                <w:sz w:val="21"/>
              </w:rPr>
              <w:t>33.9608</w:t>
            </w:r>
          </w:p>
        </w:tc>
        <w:tc>
          <w:tcPr>
            <w:tcW w:w="1512" w:type="dxa"/>
            <w:tcBorders>
              <w:top w:val="nil"/>
              <w:left w:val="nil"/>
              <w:bottom w:val="nil"/>
              <w:right w:val="nil"/>
            </w:tcBorders>
            <w:tcMar>
              <w:top w:w="90" w:type="dxa"/>
              <w:left w:w="90" w:type="dxa"/>
              <w:bottom w:w="90" w:type="dxa"/>
              <w:right w:w="90" w:type="dxa"/>
            </w:tcMar>
            <w:vAlign w:val="center"/>
          </w:tcPr>
          <w:p w14:paraId="34095F57">
            <w:pPr>
              <w:snapToGrid w:val="0"/>
              <w:spacing w:before="60" w:after="60" w:line="264" w:lineRule="auto"/>
              <w:ind w:left="0" w:right="0" w:firstLine="0"/>
              <w:jc w:val="center"/>
            </w:pPr>
            <w:r>
              <w:rPr>
                <w:rFonts w:ascii="Times New Roman" w:hAnsi="Times New Roman" w:eastAsia="宋体" w:cs="Times New Roman"/>
                <w:b w:val="0"/>
                <w:color w:val="000000"/>
                <w:sz w:val="21"/>
              </w:rPr>
              <w:t>35.4130</w:t>
            </w:r>
          </w:p>
        </w:tc>
      </w:tr>
      <w:tr w14:paraId="56589D1F">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2B81A16">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7F31654F">
            <w:pPr>
              <w:snapToGrid w:val="0"/>
              <w:spacing w:before="60" w:after="60" w:line="264" w:lineRule="auto"/>
              <w:ind w:left="0" w:right="0" w:firstLine="0"/>
              <w:jc w:val="center"/>
            </w:pPr>
            <w:r>
              <w:rPr>
                <w:rFonts w:ascii="Times New Roman" w:hAnsi="Times New Roman" w:eastAsia="宋体" w:cs="Times New Roman"/>
                <w:b w:val="0"/>
                <w:color w:val="000000"/>
                <w:sz w:val="21"/>
              </w:rPr>
              <w:t>40.3816</w:t>
            </w:r>
          </w:p>
        </w:tc>
        <w:tc>
          <w:tcPr>
            <w:tcW w:w="1512" w:type="dxa"/>
            <w:tcBorders>
              <w:top w:val="nil"/>
              <w:left w:val="nil"/>
              <w:bottom w:val="nil"/>
              <w:right w:val="nil"/>
            </w:tcBorders>
            <w:tcMar>
              <w:top w:w="90" w:type="dxa"/>
              <w:left w:w="90" w:type="dxa"/>
              <w:bottom w:w="90" w:type="dxa"/>
              <w:right w:w="90" w:type="dxa"/>
            </w:tcMar>
            <w:vAlign w:val="center"/>
          </w:tcPr>
          <w:p w14:paraId="5A4417E4">
            <w:pPr>
              <w:snapToGrid w:val="0"/>
              <w:spacing w:before="60" w:after="60" w:line="264" w:lineRule="auto"/>
              <w:ind w:left="0" w:right="0" w:firstLine="0"/>
              <w:jc w:val="center"/>
            </w:pPr>
            <w:r>
              <w:rPr>
                <w:rFonts w:ascii="Times New Roman" w:hAnsi="Times New Roman" w:eastAsia="宋体" w:cs="Times New Roman"/>
                <w:b w:val="0"/>
                <w:color w:val="000000"/>
                <w:sz w:val="21"/>
              </w:rPr>
              <w:t>40.5536</w:t>
            </w:r>
          </w:p>
        </w:tc>
        <w:tc>
          <w:tcPr>
            <w:tcW w:w="1512" w:type="dxa"/>
            <w:tcBorders>
              <w:top w:val="nil"/>
              <w:left w:val="nil"/>
              <w:bottom w:val="nil"/>
              <w:right w:val="nil"/>
            </w:tcBorders>
            <w:tcMar>
              <w:top w:w="90" w:type="dxa"/>
              <w:left w:w="90" w:type="dxa"/>
              <w:bottom w:w="90" w:type="dxa"/>
              <w:right w:w="90" w:type="dxa"/>
            </w:tcMar>
            <w:vAlign w:val="center"/>
          </w:tcPr>
          <w:p w14:paraId="082A4D20">
            <w:pPr>
              <w:snapToGrid w:val="0"/>
              <w:spacing w:before="60" w:after="60" w:line="264" w:lineRule="auto"/>
              <w:ind w:left="0" w:right="0" w:firstLine="0"/>
              <w:jc w:val="center"/>
            </w:pPr>
            <w:r>
              <w:rPr>
                <w:rFonts w:ascii="Times New Roman" w:hAnsi="Times New Roman" w:eastAsia="宋体" w:cs="Times New Roman"/>
                <w:b w:val="0"/>
                <w:color w:val="000000"/>
                <w:sz w:val="21"/>
              </w:rPr>
              <w:t>41.0605</w:t>
            </w:r>
          </w:p>
        </w:tc>
        <w:tc>
          <w:tcPr>
            <w:tcW w:w="1512" w:type="dxa"/>
            <w:tcBorders>
              <w:top w:val="nil"/>
              <w:left w:val="nil"/>
              <w:bottom w:val="nil"/>
              <w:right w:val="nil"/>
            </w:tcBorders>
            <w:tcMar>
              <w:top w:w="90" w:type="dxa"/>
              <w:left w:w="90" w:type="dxa"/>
              <w:bottom w:w="90" w:type="dxa"/>
              <w:right w:w="90" w:type="dxa"/>
            </w:tcMar>
            <w:vAlign w:val="center"/>
          </w:tcPr>
          <w:p w14:paraId="28253320">
            <w:pPr>
              <w:snapToGrid w:val="0"/>
              <w:spacing w:before="60" w:after="60" w:line="264" w:lineRule="auto"/>
              <w:ind w:left="0" w:right="0" w:firstLine="0"/>
              <w:jc w:val="center"/>
            </w:pPr>
            <w:r>
              <w:rPr>
                <w:rFonts w:ascii="Times New Roman" w:hAnsi="Times New Roman" w:eastAsia="宋体" w:cs="Times New Roman"/>
                <w:b w:val="0"/>
                <w:color w:val="000000"/>
                <w:sz w:val="21"/>
              </w:rPr>
              <w:t>41.8782</w:t>
            </w:r>
          </w:p>
        </w:tc>
        <w:tc>
          <w:tcPr>
            <w:tcW w:w="1512" w:type="dxa"/>
            <w:tcBorders>
              <w:top w:val="nil"/>
              <w:left w:val="nil"/>
              <w:bottom w:val="nil"/>
              <w:right w:val="nil"/>
            </w:tcBorders>
            <w:tcMar>
              <w:top w:w="90" w:type="dxa"/>
              <w:left w:w="90" w:type="dxa"/>
              <w:bottom w:w="90" w:type="dxa"/>
              <w:right w:w="90" w:type="dxa"/>
            </w:tcMar>
            <w:vAlign w:val="center"/>
          </w:tcPr>
          <w:p w14:paraId="5B2207F0">
            <w:pPr>
              <w:snapToGrid w:val="0"/>
              <w:spacing w:before="60" w:after="60" w:line="264" w:lineRule="auto"/>
              <w:ind w:left="0" w:right="0" w:firstLine="0"/>
              <w:jc w:val="center"/>
            </w:pPr>
            <w:r>
              <w:rPr>
                <w:rFonts w:ascii="Times New Roman" w:hAnsi="Times New Roman" w:eastAsia="宋体" w:cs="Times New Roman"/>
                <w:b w:val="0"/>
                <w:color w:val="000000"/>
                <w:sz w:val="21"/>
              </w:rPr>
              <w:t>42.9976</w:t>
            </w:r>
          </w:p>
        </w:tc>
      </w:tr>
      <w:tr w14:paraId="5CAA65E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6A7C5F6">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4526903C">
            <w:pPr>
              <w:snapToGrid w:val="0"/>
              <w:spacing w:before="60" w:after="60" w:line="264" w:lineRule="auto"/>
              <w:ind w:left="0" w:right="0" w:firstLine="0"/>
              <w:jc w:val="center"/>
            </w:pPr>
            <w:r>
              <w:rPr>
                <w:rFonts w:ascii="Times New Roman" w:hAnsi="Times New Roman" w:eastAsia="宋体" w:cs="Times New Roman"/>
                <w:b w:val="0"/>
                <w:color w:val="000000"/>
                <w:sz w:val="21"/>
              </w:rPr>
              <w:t>45.8468</w:t>
            </w:r>
          </w:p>
        </w:tc>
        <w:tc>
          <w:tcPr>
            <w:tcW w:w="1512" w:type="dxa"/>
            <w:tcBorders>
              <w:top w:val="nil"/>
              <w:left w:val="nil"/>
              <w:bottom w:val="nil"/>
              <w:right w:val="nil"/>
            </w:tcBorders>
            <w:tcMar>
              <w:top w:w="90" w:type="dxa"/>
              <w:left w:w="90" w:type="dxa"/>
              <w:bottom w:w="90" w:type="dxa"/>
              <w:right w:w="90" w:type="dxa"/>
            </w:tcMar>
            <w:vAlign w:val="center"/>
          </w:tcPr>
          <w:p w14:paraId="7B7E423A">
            <w:pPr>
              <w:snapToGrid w:val="0"/>
              <w:spacing w:before="60" w:after="60" w:line="264" w:lineRule="auto"/>
              <w:ind w:left="0" w:right="0" w:firstLine="0"/>
              <w:jc w:val="center"/>
            </w:pPr>
            <w:r>
              <w:rPr>
                <w:rFonts w:ascii="Times New Roman" w:hAnsi="Times New Roman" w:eastAsia="宋体" w:cs="Times New Roman"/>
                <w:b w:val="0"/>
                <w:color w:val="000000"/>
                <w:sz w:val="21"/>
              </w:rPr>
              <w:t>45.9348</w:t>
            </w:r>
          </w:p>
        </w:tc>
        <w:tc>
          <w:tcPr>
            <w:tcW w:w="1512" w:type="dxa"/>
            <w:tcBorders>
              <w:top w:val="nil"/>
              <w:left w:val="nil"/>
              <w:bottom w:val="nil"/>
              <w:right w:val="nil"/>
            </w:tcBorders>
            <w:tcMar>
              <w:top w:w="90" w:type="dxa"/>
              <w:left w:w="90" w:type="dxa"/>
              <w:bottom w:w="90" w:type="dxa"/>
              <w:right w:w="90" w:type="dxa"/>
            </w:tcMar>
            <w:vAlign w:val="center"/>
          </w:tcPr>
          <w:p w14:paraId="13480D04">
            <w:pPr>
              <w:snapToGrid w:val="0"/>
              <w:spacing w:before="60" w:after="60" w:line="264" w:lineRule="auto"/>
              <w:ind w:left="0" w:right="0" w:firstLine="0"/>
              <w:jc w:val="center"/>
            </w:pPr>
            <w:r>
              <w:rPr>
                <w:rFonts w:ascii="Times New Roman" w:hAnsi="Times New Roman" w:eastAsia="宋体" w:cs="Times New Roman"/>
                <w:b w:val="0"/>
                <w:color w:val="000000"/>
                <w:sz w:val="21"/>
              </w:rPr>
              <w:t>46.1930</w:t>
            </w:r>
          </w:p>
        </w:tc>
        <w:tc>
          <w:tcPr>
            <w:tcW w:w="1512" w:type="dxa"/>
            <w:tcBorders>
              <w:top w:val="nil"/>
              <w:left w:val="nil"/>
              <w:bottom w:val="nil"/>
              <w:right w:val="nil"/>
            </w:tcBorders>
            <w:tcMar>
              <w:top w:w="90" w:type="dxa"/>
              <w:left w:w="90" w:type="dxa"/>
              <w:bottom w:w="90" w:type="dxa"/>
              <w:right w:w="90" w:type="dxa"/>
            </w:tcMar>
            <w:vAlign w:val="center"/>
          </w:tcPr>
          <w:p w14:paraId="3DDD5758">
            <w:pPr>
              <w:snapToGrid w:val="0"/>
              <w:spacing w:before="60" w:after="60" w:line="264" w:lineRule="auto"/>
              <w:ind w:left="0" w:right="0" w:firstLine="0"/>
              <w:jc w:val="center"/>
            </w:pPr>
            <w:r>
              <w:rPr>
                <w:rFonts w:ascii="Times New Roman" w:hAnsi="Times New Roman" w:eastAsia="宋体" w:cs="Times New Roman"/>
                <w:b w:val="0"/>
                <w:color w:val="000000"/>
                <w:sz w:val="21"/>
              </w:rPr>
              <w:t>46.6051</w:t>
            </w:r>
          </w:p>
        </w:tc>
        <w:tc>
          <w:tcPr>
            <w:tcW w:w="1512" w:type="dxa"/>
            <w:tcBorders>
              <w:top w:val="nil"/>
              <w:left w:val="nil"/>
              <w:bottom w:val="nil"/>
              <w:right w:val="nil"/>
            </w:tcBorders>
            <w:tcMar>
              <w:top w:w="90" w:type="dxa"/>
              <w:left w:w="90" w:type="dxa"/>
              <w:bottom w:w="90" w:type="dxa"/>
              <w:right w:w="90" w:type="dxa"/>
            </w:tcMar>
            <w:vAlign w:val="center"/>
          </w:tcPr>
          <w:p w14:paraId="206E1B56">
            <w:pPr>
              <w:snapToGrid w:val="0"/>
              <w:spacing w:before="60" w:after="60" w:line="264" w:lineRule="auto"/>
              <w:ind w:left="0" w:right="0" w:firstLine="0"/>
              <w:jc w:val="center"/>
            </w:pPr>
            <w:r>
              <w:rPr>
                <w:rFonts w:ascii="Times New Roman" w:hAnsi="Times New Roman" w:eastAsia="宋体" w:cs="Times New Roman"/>
                <w:b w:val="0"/>
                <w:color w:val="000000"/>
                <w:sz w:val="21"/>
              </w:rPr>
              <w:t>47.1401</w:t>
            </w:r>
          </w:p>
        </w:tc>
      </w:tr>
      <w:tr w14:paraId="3B3354A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5CFEAB9">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26CCB167">
            <w:pPr>
              <w:snapToGrid w:val="0"/>
              <w:spacing w:before="60" w:after="60" w:line="264" w:lineRule="auto"/>
              <w:ind w:left="0" w:right="0" w:firstLine="0"/>
              <w:jc w:val="center"/>
            </w:pPr>
            <w:r>
              <w:rPr>
                <w:rFonts w:ascii="Times New Roman" w:hAnsi="Times New Roman" w:eastAsia="宋体" w:cs="Times New Roman"/>
                <w:b w:val="0"/>
                <w:color w:val="000000"/>
                <w:sz w:val="21"/>
              </w:rPr>
              <w:t>48.4502</w:t>
            </w:r>
          </w:p>
        </w:tc>
        <w:tc>
          <w:tcPr>
            <w:tcW w:w="1512" w:type="dxa"/>
            <w:tcBorders>
              <w:top w:val="nil"/>
              <w:left w:val="nil"/>
              <w:bottom w:val="nil"/>
              <w:right w:val="nil"/>
            </w:tcBorders>
            <w:tcMar>
              <w:top w:w="90" w:type="dxa"/>
              <w:left w:w="90" w:type="dxa"/>
              <w:bottom w:w="90" w:type="dxa"/>
              <w:right w:w="90" w:type="dxa"/>
            </w:tcMar>
            <w:vAlign w:val="center"/>
          </w:tcPr>
          <w:p w14:paraId="52E2885C">
            <w:pPr>
              <w:snapToGrid w:val="0"/>
              <w:spacing w:before="60" w:after="60" w:line="264" w:lineRule="auto"/>
              <w:ind w:left="0" w:right="0" w:firstLine="0"/>
              <w:jc w:val="center"/>
            </w:pPr>
            <w:r>
              <w:rPr>
                <w:rFonts w:ascii="Times New Roman" w:hAnsi="Times New Roman" w:eastAsia="宋体" w:cs="Times New Roman"/>
                <w:b w:val="0"/>
                <w:color w:val="000000"/>
                <w:sz w:val="21"/>
              </w:rPr>
              <w:t>48.4881</w:t>
            </w:r>
          </w:p>
        </w:tc>
        <w:tc>
          <w:tcPr>
            <w:tcW w:w="1512" w:type="dxa"/>
            <w:tcBorders>
              <w:top w:val="nil"/>
              <w:left w:val="nil"/>
              <w:bottom w:val="nil"/>
              <w:right w:val="nil"/>
            </w:tcBorders>
            <w:tcMar>
              <w:top w:w="90" w:type="dxa"/>
              <w:left w:w="90" w:type="dxa"/>
              <w:bottom w:w="90" w:type="dxa"/>
              <w:right w:w="90" w:type="dxa"/>
            </w:tcMar>
            <w:vAlign w:val="center"/>
          </w:tcPr>
          <w:p w14:paraId="08153C83">
            <w:pPr>
              <w:snapToGrid w:val="0"/>
              <w:spacing w:before="60" w:after="60" w:line="264" w:lineRule="auto"/>
              <w:ind w:left="0" w:right="0" w:firstLine="0"/>
              <w:jc w:val="center"/>
            </w:pPr>
            <w:r>
              <w:rPr>
                <w:rFonts w:ascii="Times New Roman" w:hAnsi="Times New Roman" w:eastAsia="宋体" w:cs="Times New Roman"/>
                <w:b w:val="0"/>
                <w:color w:val="000000"/>
                <w:sz w:val="21"/>
              </w:rPr>
              <w:t>48.5984</w:t>
            </w:r>
          </w:p>
        </w:tc>
        <w:tc>
          <w:tcPr>
            <w:tcW w:w="1512" w:type="dxa"/>
            <w:tcBorders>
              <w:top w:val="nil"/>
              <w:left w:val="nil"/>
              <w:bottom w:val="nil"/>
              <w:right w:val="nil"/>
            </w:tcBorders>
            <w:tcMar>
              <w:top w:w="90" w:type="dxa"/>
              <w:left w:w="90" w:type="dxa"/>
              <w:bottom w:w="90" w:type="dxa"/>
              <w:right w:w="90" w:type="dxa"/>
            </w:tcMar>
            <w:vAlign w:val="center"/>
          </w:tcPr>
          <w:p w14:paraId="6F638C3C">
            <w:pPr>
              <w:snapToGrid w:val="0"/>
              <w:spacing w:before="60" w:after="60" w:line="264" w:lineRule="auto"/>
              <w:ind w:left="0" w:right="0" w:firstLine="0"/>
              <w:jc w:val="center"/>
            </w:pPr>
            <w:r>
              <w:rPr>
                <w:rFonts w:ascii="Times New Roman" w:hAnsi="Times New Roman" w:eastAsia="宋体" w:cs="Times New Roman"/>
                <w:b w:val="0"/>
                <w:color w:val="000000"/>
                <w:sz w:val="21"/>
              </w:rPr>
              <w:t>48.7736</w:t>
            </w:r>
          </w:p>
        </w:tc>
        <w:tc>
          <w:tcPr>
            <w:tcW w:w="1512" w:type="dxa"/>
            <w:tcBorders>
              <w:top w:val="nil"/>
              <w:left w:val="nil"/>
              <w:bottom w:val="nil"/>
              <w:right w:val="nil"/>
            </w:tcBorders>
            <w:tcMar>
              <w:top w:w="90" w:type="dxa"/>
              <w:left w:w="90" w:type="dxa"/>
              <w:bottom w:w="90" w:type="dxa"/>
              <w:right w:w="90" w:type="dxa"/>
            </w:tcMar>
            <w:vAlign w:val="center"/>
          </w:tcPr>
          <w:p w14:paraId="4435F88F">
            <w:pPr>
              <w:snapToGrid w:val="0"/>
              <w:spacing w:before="60" w:after="60" w:line="264" w:lineRule="auto"/>
              <w:ind w:left="0" w:right="0" w:firstLine="0"/>
              <w:jc w:val="center"/>
            </w:pPr>
            <w:r>
              <w:rPr>
                <w:rFonts w:ascii="Times New Roman" w:hAnsi="Times New Roman" w:eastAsia="宋体" w:cs="Times New Roman"/>
                <w:b w:val="0"/>
                <w:color w:val="000000"/>
                <w:sz w:val="21"/>
              </w:rPr>
              <w:t>49.0033</w:t>
            </w:r>
          </w:p>
        </w:tc>
      </w:tr>
      <w:tr w14:paraId="3B2F8E4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0AA0AA4">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6A72EC77">
            <w:pPr>
              <w:snapToGrid w:val="0"/>
              <w:spacing w:before="60" w:after="60" w:line="264" w:lineRule="auto"/>
              <w:ind w:left="0" w:right="0" w:firstLine="0"/>
              <w:jc w:val="center"/>
            </w:pPr>
            <w:r>
              <w:rPr>
                <w:rFonts w:ascii="Times New Roman" w:hAnsi="Times New Roman" w:eastAsia="宋体" w:cs="Times New Roman"/>
                <w:b w:val="0"/>
                <w:color w:val="000000"/>
                <w:sz w:val="21"/>
              </w:rPr>
              <w:t>49.4670</w:t>
            </w:r>
          </w:p>
        </w:tc>
        <w:tc>
          <w:tcPr>
            <w:tcW w:w="1512" w:type="dxa"/>
            <w:tcBorders>
              <w:top w:val="nil"/>
              <w:left w:val="nil"/>
              <w:bottom w:val="nil"/>
              <w:right w:val="nil"/>
            </w:tcBorders>
            <w:tcMar>
              <w:top w:w="90" w:type="dxa"/>
              <w:left w:w="90" w:type="dxa"/>
              <w:bottom w:w="90" w:type="dxa"/>
              <w:right w:w="90" w:type="dxa"/>
            </w:tcMar>
            <w:vAlign w:val="center"/>
          </w:tcPr>
          <w:p w14:paraId="1EC2A244">
            <w:pPr>
              <w:snapToGrid w:val="0"/>
              <w:spacing w:before="60" w:after="60" w:line="264" w:lineRule="auto"/>
              <w:ind w:left="0" w:right="0" w:firstLine="0"/>
              <w:jc w:val="center"/>
            </w:pPr>
            <w:r>
              <w:rPr>
                <w:rFonts w:ascii="Times New Roman" w:hAnsi="Times New Roman" w:eastAsia="宋体" w:cs="Times New Roman"/>
                <w:b w:val="0"/>
                <w:color w:val="000000"/>
                <w:sz w:val="21"/>
              </w:rPr>
              <w:t>49.4792</w:t>
            </w:r>
          </w:p>
        </w:tc>
        <w:tc>
          <w:tcPr>
            <w:tcW w:w="1512" w:type="dxa"/>
            <w:tcBorders>
              <w:top w:val="nil"/>
              <w:left w:val="nil"/>
              <w:bottom w:val="nil"/>
              <w:right w:val="nil"/>
            </w:tcBorders>
            <w:tcMar>
              <w:top w:w="90" w:type="dxa"/>
              <w:left w:w="90" w:type="dxa"/>
              <w:bottom w:w="90" w:type="dxa"/>
              <w:right w:w="90" w:type="dxa"/>
            </w:tcMar>
            <w:vAlign w:val="center"/>
          </w:tcPr>
          <w:p w14:paraId="69D9650E">
            <w:pPr>
              <w:snapToGrid w:val="0"/>
              <w:spacing w:before="60" w:after="60" w:line="264" w:lineRule="auto"/>
              <w:ind w:left="0" w:right="0" w:firstLine="0"/>
              <w:jc w:val="center"/>
            </w:pPr>
            <w:r>
              <w:rPr>
                <w:rFonts w:ascii="Times New Roman" w:hAnsi="Times New Roman" w:eastAsia="宋体" w:cs="Times New Roman"/>
                <w:b w:val="0"/>
                <w:color w:val="000000"/>
                <w:sz w:val="21"/>
              </w:rPr>
              <w:t>49.5136</w:t>
            </w:r>
          </w:p>
        </w:tc>
        <w:tc>
          <w:tcPr>
            <w:tcW w:w="1512" w:type="dxa"/>
            <w:tcBorders>
              <w:top w:val="nil"/>
              <w:left w:val="nil"/>
              <w:bottom w:val="nil"/>
              <w:right w:val="nil"/>
            </w:tcBorders>
            <w:tcMar>
              <w:top w:w="90" w:type="dxa"/>
              <w:left w:w="90" w:type="dxa"/>
              <w:bottom w:w="90" w:type="dxa"/>
              <w:right w:w="90" w:type="dxa"/>
            </w:tcMar>
            <w:vAlign w:val="center"/>
          </w:tcPr>
          <w:p w14:paraId="573556E3">
            <w:pPr>
              <w:snapToGrid w:val="0"/>
              <w:spacing w:before="60" w:after="60" w:line="264" w:lineRule="auto"/>
              <w:ind w:left="0" w:right="0" w:firstLine="0"/>
              <w:jc w:val="center"/>
            </w:pPr>
            <w:r>
              <w:rPr>
                <w:rFonts w:ascii="Times New Roman" w:hAnsi="Times New Roman" w:eastAsia="宋体" w:cs="Times New Roman"/>
                <w:b w:val="0"/>
                <w:color w:val="000000"/>
                <w:sz w:val="21"/>
              </w:rPr>
              <w:t>49.5653</w:t>
            </w:r>
          </w:p>
        </w:tc>
        <w:tc>
          <w:tcPr>
            <w:tcW w:w="1512" w:type="dxa"/>
            <w:tcBorders>
              <w:top w:val="nil"/>
              <w:left w:val="nil"/>
              <w:bottom w:val="nil"/>
              <w:right w:val="nil"/>
            </w:tcBorders>
            <w:tcMar>
              <w:top w:w="90" w:type="dxa"/>
              <w:left w:w="90" w:type="dxa"/>
              <w:bottom w:w="90" w:type="dxa"/>
              <w:right w:w="90" w:type="dxa"/>
            </w:tcMar>
            <w:vAlign w:val="center"/>
          </w:tcPr>
          <w:p w14:paraId="3373113D">
            <w:pPr>
              <w:snapToGrid w:val="0"/>
              <w:spacing w:before="60" w:after="60" w:line="264" w:lineRule="auto"/>
              <w:ind w:left="0" w:right="0" w:firstLine="0"/>
              <w:jc w:val="center"/>
            </w:pPr>
            <w:r>
              <w:rPr>
                <w:rFonts w:ascii="Times New Roman" w:hAnsi="Times New Roman" w:eastAsia="宋体" w:cs="Times New Roman"/>
                <w:b w:val="0"/>
                <w:color w:val="000000"/>
                <w:sz w:val="21"/>
              </w:rPr>
              <w:t>49.6609</w:t>
            </w:r>
          </w:p>
        </w:tc>
      </w:tr>
      <w:tr w14:paraId="02A5D01D">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454CA7B8">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61CABEC">
            <w:pPr>
              <w:snapToGrid w:val="0"/>
              <w:spacing w:before="60" w:after="60" w:line="264" w:lineRule="auto"/>
              <w:ind w:left="0" w:right="0" w:firstLine="0"/>
              <w:jc w:val="center"/>
            </w:pPr>
            <w:r>
              <w:rPr>
                <w:rFonts w:ascii="Times New Roman" w:hAnsi="Times New Roman" w:eastAsia="宋体" w:cs="Times New Roman"/>
                <w:b w:val="0"/>
                <w:color w:val="000000"/>
                <w:sz w:val="21"/>
              </w:rPr>
              <w:t>49.8495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C88EDB9">
            <w:pPr>
              <w:snapToGrid w:val="0"/>
              <w:spacing w:before="60" w:after="60" w:line="264" w:lineRule="auto"/>
              <w:ind w:left="0" w:right="0" w:firstLine="0"/>
              <w:jc w:val="center"/>
            </w:pPr>
            <w:r>
              <w:rPr>
                <w:rFonts w:ascii="Times New Roman" w:hAnsi="Times New Roman" w:eastAsia="宋体" w:cs="Times New Roman"/>
                <w:b w:val="0"/>
                <w:color w:val="000000"/>
                <w:sz w:val="21"/>
              </w:rPr>
              <w:t>49.8553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F0D4927">
            <w:pPr>
              <w:snapToGrid w:val="0"/>
              <w:spacing w:before="60" w:after="60" w:line="264" w:lineRule="auto"/>
              <w:ind w:left="0" w:right="0" w:firstLine="0"/>
              <w:jc w:val="center"/>
            </w:pPr>
            <w:r>
              <w:rPr>
                <w:rFonts w:ascii="Times New Roman" w:hAnsi="Times New Roman" w:eastAsia="宋体" w:cs="Times New Roman"/>
                <w:b w:val="0"/>
                <w:color w:val="000000"/>
                <w:sz w:val="21"/>
              </w:rPr>
              <w:t>49.8746</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2648C23">
            <w:pPr>
              <w:snapToGrid w:val="0"/>
              <w:spacing w:before="60" w:after="60" w:line="264" w:lineRule="auto"/>
              <w:ind w:left="0" w:right="0" w:firstLine="0"/>
              <w:jc w:val="center"/>
            </w:pPr>
            <w:r>
              <w:rPr>
                <w:rFonts w:ascii="Times New Roman" w:hAnsi="Times New Roman" w:eastAsia="宋体" w:cs="Times New Roman"/>
                <w:b w:val="0"/>
                <w:color w:val="000000"/>
                <w:sz w:val="21"/>
              </w:rPr>
              <w:t>49.9101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A1D4572">
            <w:pPr>
              <w:snapToGrid w:val="0"/>
              <w:spacing w:before="60" w:after="60" w:line="264" w:lineRule="auto"/>
              <w:ind w:left="0" w:right="0" w:firstLine="0"/>
              <w:jc w:val="center"/>
            </w:pPr>
            <w:r>
              <w:rPr>
                <w:rFonts w:ascii="Times New Roman" w:hAnsi="Times New Roman" w:eastAsia="宋体" w:cs="Times New Roman"/>
                <w:b w:val="0"/>
                <w:color w:val="000000"/>
                <w:sz w:val="21"/>
              </w:rPr>
              <w:t>49.9664</w:t>
            </w:r>
          </w:p>
        </w:tc>
      </w:tr>
    </w:tbl>
    <w:p w14:paraId="3FABD228">
      <w:pPr>
        <w:snapToGrid w:val="0"/>
      </w:pPr>
    </w:p>
    <w:p w14:paraId="3502A743">
      <w:pPr>
        <w:pStyle w:val="13"/>
        <w:bidi w:val="0"/>
      </w:pPr>
      <w:r>
        <w:t>表4 问题二的径向干基含水率（kg/kg）</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004EBA90">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4E82927">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AEE666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10F0FE9">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04A189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D09FFA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1A700E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78DCDB83">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BF531BF">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5CF2A2ED">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1BB00B6E">
            <w:pPr>
              <w:snapToGrid w:val="0"/>
              <w:spacing w:before="60" w:after="60" w:line="264" w:lineRule="auto"/>
              <w:ind w:left="0" w:right="0" w:firstLine="0"/>
              <w:jc w:val="center"/>
            </w:pPr>
            <w:r>
              <w:rPr>
                <w:rFonts w:ascii="Times New Roman" w:hAnsi="Times New Roman" w:eastAsia="宋体" w:cs="Times New Roman"/>
                <w:b w:val="0"/>
                <w:color w:val="000000"/>
                <w:sz w:val="21"/>
              </w:rPr>
              <w:t>2.5489</w:t>
            </w:r>
          </w:p>
        </w:tc>
        <w:tc>
          <w:tcPr>
            <w:tcW w:w="1512" w:type="dxa"/>
            <w:tcBorders>
              <w:top w:val="nil"/>
              <w:left w:val="nil"/>
              <w:bottom w:val="nil"/>
              <w:right w:val="nil"/>
            </w:tcBorders>
            <w:tcMar>
              <w:top w:w="90" w:type="dxa"/>
              <w:left w:w="90" w:type="dxa"/>
              <w:bottom w:w="90" w:type="dxa"/>
              <w:right w:w="90" w:type="dxa"/>
            </w:tcMar>
            <w:vAlign w:val="center"/>
          </w:tcPr>
          <w:p w14:paraId="3B032A88">
            <w:pPr>
              <w:snapToGrid w:val="0"/>
              <w:spacing w:before="60" w:after="60" w:line="264" w:lineRule="auto"/>
              <w:ind w:left="0" w:right="0" w:firstLine="0"/>
              <w:jc w:val="center"/>
            </w:pPr>
            <w:r>
              <w:rPr>
                <w:rFonts w:ascii="Times New Roman" w:hAnsi="Times New Roman" w:eastAsia="宋体" w:cs="Times New Roman"/>
                <w:b w:val="0"/>
                <w:color w:val="000000"/>
                <w:sz w:val="21"/>
              </w:rPr>
              <w:t>2.5256</w:t>
            </w:r>
          </w:p>
        </w:tc>
        <w:tc>
          <w:tcPr>
            <w:tcW w:w="1512" w:type="dxa"/>
            <w:tcBorders>
              <w:top w:val="nil"/>
              <w:left w:val="nil"/>
              <w:bottom w:val="nil"/>
              <w:right w:val="nil"/>
            </w:tcBorders>
            <w:tcMar>
              <w:top w:w="90" w:type="dxa"/>
              <w:left w:w="90" w:type="dxa"/>
              <w:bottom w:w="90" w:type="dxa"/>
              <w:right w:w="90" w:type="dxa"/>
            </w:tcMar>
            <w:vAlign w:val="center"/>
          </w:tcPr>
          <w:p w14:paraId="2E0C3C46">
            <w:pPr>
              <w:snapToGrid w:val="0"/>
              <w:spacing w:before="60" w:after="60" w:line="264" w:lineRule="auto"/>
              <w:ind w:left="0" w:right="0" w:firstLine="0"/>
              <w:jc w:val="center"/>
            </w:pPr>
            <w:r>
              <w:rPr>
                <w:rFonts w:ascii="Times New Roman" w:hAnsi="Times New Roman" w:eastAsia="宋体" w:cs="Times New Roman"/>
                <w:b w:val="0"/>
                <w:color w:val="000000"/>
                <w:sz w:val="21"/>
              </w:rPr>
              <w:t>2.3257</w:t>
            </w:r>
          </w:p>
        </w:tc>
        <w:tc>
          <w:tcPr>
            <w:tcW w:w="1512" w:type="dxa"/>
            <w:tcBorders>
              <w:top w:val="nil"/>
              <w:left w:val="nil"/>
              <w:bottom w:val="nil"/>
              <w:right w:val="nil"/>
            </w:tcBorders>
            <w:tcMar>
              <w:top w:w="90" w:type="dxa"/>
              <w:left w:w="90" w:type="dxa"/>
              <w:bottom w:w="90" w:type="dxa"/>
              <w:right w:w="90" w:type="dxa"/>
            </w:tcMar>
            <w:vAlign w:val="center"/>
          </w:tcPr>
          <w:p w14:paraId="6971DBD6">
            <w:pPr>
              <w:snapToGrid w:val="0"/>
              <w:spacing w:before="60" w:after="60" w:line="264" w:lineRule="auto"/>
              <w:ind w:left="0" w:right="0" w:firstLine="0"/>
              <w:jc w:val="center"/>
            </w:pPr>
            <w:r>
              <w:rPr>
                <w:rFonts w:ascii="Times New Roman" w:hAnsi="Times New Roman" w:eastAsia="宋体" w:cs="Times New Roman"/>
                <w:b w:val="0"/>
                <w:color w:val="000000"/>
                <w:sz w:val="21"/>
              </w:rPr>
              <w:t>1.6486</w:t>
            </w:r>
          </w:p>
        </w:tc>
      </w:tr>
      <w:tr w14:paraId="0160157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587E0E6">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3EE5F764">
            <w:pPr>
              <w:snapToGrid w:val="0"/>
              <w:spacing w:before="60" w:after="60" w:line="264" w:lineRule="auto"/>
              <w:ind w:left="0" w:right="0" w:firstLine="0"/>
              <w:jc w:val="center"/>
            </w:pPr>
            <w:r>
              <w:rPr>
                <w:rFonts w:ascii="Times New Roman" w:hAnsi="Times New Roman" w:eastAsia="宋体" w:cs="Times New Roman"/>
                <w:b w:val="0"/>
                <w:color w:val="000000"/>
                <w:sz w:val="21"/>
              </w:rPr>
              <w:t>2.5257</w:t>
            </w:r>
          </w:p>
        </w:tc>
        <w:tc>
          <w:tcPr>
            <w:tcW w:w="1512" w:type="dxa"/>
            <w:tcBorders>
              <w:top w:val="nil"/>
              <w:left w:val="nil"/>
              <w:bottom w:val="nil"/>
              <w:right w:val="nil"/>
            </w:tcBorders>
            <w:tcMar>
              <w:top w:w="90" w:type="dxa"/>
              <w:left w:w="90" w:type="dxa"/>
              <w:bottom w:w="90" w:type="dxa"/>
              <w:right w:w="90" w:type="dxa"/>
            </w:tcMar>
            <w:vAlign w:val="center"/>
          </w:tcPr>
          <w:p w14:paraId="262521B2">
            <w:pPr>
              <w:snapToGrid w:val="0"/>
              <w:spacing w:before="60" w:after="60" w:line="264" w:lineRule="auto"/>
              <w:ind w:left="0" w:right="0" w:firstLine="0"/>
              <w:jc w:val="center"/>
            </w:pPr>
            <w:r>
              <w:rPr>
                <w:rFonts w:ascii="Times New Roman" w:hAnsi="Times New Roman" w:eastAsia="宋体" w:cs="Times New Roman"/>
                <w:b w:val="0"/>
                <w:color w:val="000000"/>
                <w:sz w:val="21"/>
              </w:rPr>
              <w:t>2.4948</w:t>
            </w:r>
          </w:p>
        </w:tc>
        <w:tc>
          <w:tcPr>
            <w:tcW w:w="1512" w:type="dxa"/>
            <w:tcBorders>
              <w:top w:val="nil"/>
              <w:left w:val="nil"/>
              <w:bottom w:val="nil"/>
              <w:right w:val="nil"/>
            </w:tcBorders>
            <w:tcMar>
              <w:top w:w="90" w:type="dxa"/>
              <w:left w:w="90" w:type="dxa"/>
              <w:bottom w:w="90" w:type="dxa"/>
              <w:right w:w="90" w:type="dxa"/>
            </w:tcMar>
            <w:vAlign w:val="center"/>
          </w:tcPr>
          <w:p w14:paraId="30BF5F92">
            <w:pPr>
              <w:snapToGrid w:val="0"/>
              <w:spacing w:before="60" w:after="60" w:line="264" w:lineRule="auto"/>
              <w:ind w:left="0" w:right="0" w:firstLine="0"/>
              <w:jc w:val="center"/>
            </w:pPr>
            <w:r>
              <w:rPr>
                <w:rFonts w:ascii="Times New Roman" w:hAnsi="Times New Roman" w:eastAsia="宋体" w:cs="Times New Roman"/>
                <w:b w:val="0"/>
                <w:color w:val="000000"/>
                <w:sz w:val="21"/>
              </w:rPr>
              <w:t>2.3578</w:t>
            </w:r>
          </w:p>
        </w:tc>
        <w:tc>
          <w:tcPr>
            <w:tcW w:w="1512" w:type="dxa"/>
            <w:tcBorders>
              <w:top w:val="nil"/>
              <w:left w:val="nil"/>
              <w:bottom w:val="nil"/>
              <w:right w:val="nil"/>
            </w:tcBorders>
            <w:tcMar>
              <w:top w:w="90" w:type="dxa"/>
              <w:left w:w="90" w:type="dxa"/>
              <w:bottom w:w="90" w:type="dxa"/>
              <w:right w:w="90" w:type="dxa"/>
            </w:tcMar>
            <w:vAlign w:val="center"/>
          </w:tcPr>
          <w:p w14:paraId="1FA1EA87">
            <w:pPr>
              <w:snapToGrid w:val="0"/>
              <w:spacing w:before="60" w:after="60" w:line="264" w:lineRule="auto"/>
              <w:ind w:left="0" w:right="0" w:firstLine="0"/>
              <w:jc w:val="center"/>
            </w:pPr>
            <w:r>
              <w:rPr>
                <w:rFonts w:ascii="Times New Roman" w:hAnsi="Times New Roman" w:eastAsia="宋体" w:cs="Times New Roman"/>
                <w:b w:val="0"/>
                <w:color w:val="000000"/>
                <w:sz w:val="21"/>
              </w:rPr>
              <w:t>2.0230</w:t>
            </w:r>
          </w:p>
        </w:tc>
        <w:tc>
          <w:tcPr>
            <w:tcW w:w="1512" w:type="dxa"/>
            <w:tcBorders>
              <w:top w:val="nil"/>
              <w:left w:val="nil"/>
              <w:bottom w:val="nil"/>
              <w:right w:val="nil"/>
            </w:tcBorders>
            <w:tcMar>
              <w:top w:w="90" w:type="dxa"/>
              <w:left w:w="90" w:type="dxa"/>
              <w:bottom w:w="90" w:type="dxa"/>
              <w:right w:w="90" w:type="dxa"/>
            </w:tcMar>
            <w:vAlign w:val="center"/>
          </w:tcPr>
          <w:p w14:paraId="461C2DD7">
            <w:pPr>
              <w:snapToGrid w:val="0"/>
              <w:spacing w:before="60" w:after="60" w:line="264" w:lineRule="auto"/>
              <w:ind w:left="0" w:right="0" w:firstLine="0"/>
              <w:jc w:val="center"/>
            </w:pPr>
            <w:r>
              <w:rPr>
                <w:rFonts w:ascii="Times New Roman" w:hAnsi="Times New Roman" w:eastAsia="宋体" w:cs="Times New Roman"/>
                <w:b w:val="0"/>
                <w:color w:val="000000"/>
                <w:sz w:val="21"/>
              </w:rPr>
              <w:t>1.4711</w:t>
            </w:r>
          </w:p>
        </w:tc>
      </w:tr>
      <w:tr w14:paraId="51CEC95C">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DB47437">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72499A0E">
            <w:pPr>
              <w:snapToGrid w:val="0"/>
              <w:spacing w:before="60" w:after="60" w:line="264" w:lineRule="auto"/>
              <w:ind w:left="0" w:right="0" w:firstLine="0"/>
              <w:jc w:val="center"/>
            </w:pPr>
            <w:r>
              <w:rPr>
                <w:rFonts w:ascii="Times New Roman" w:hAnsi="Times New Roman" w:eastAsia="宋体" w:cs="Times New Roman"/>
                <w:b w:val="0"/>
                <w:color w:val="000000"/>
                <w:sz w:val="21"/>
              </w:rPr>
              <w:t>2.3861</w:t>
            </w:r>
          </w:p>
        </w:tc>
        <w:tc>
          <w:tcPr>
            <w:tcW w:w="1512" w:type="dxa"/>
            <w:tcBorders>
              <w:top w:val="nil"/>
              <w:left w:val="nil"/>
              <w:bottom w:val="nil"/>
              <w:right w:val="nil"/>
            </w:tcBorders>
            <w:tcMar>
              <w:top w:w="90" w:type="dxa"/>
              <w:left w:w="90" w:type="dxa"/>
              <w:bottom w:w="90" w:type="dxa"/>
              <w:right w:w="90" w:type="dxa"/>
            </w:tcMar>
            <w:vAlign w:val="center"/>
          </w:tcPr>
          <w:p w14:paraId="245B134F">
            <w:pPr>
              <w:snapToGrid w:val="0"/>
              <w:spacing w:before="60" w:after="60" w:line="264" w:lineRule="auto"/>
              <w:ind w:left="0" w:right="0" w:firstLine="0"/>
              <w:jc w:val="center"/>
            </w:pPr>
            <w:r>
              <w:rPr>
                <w:rFonts w:ascii="Times New Roman" w:hAnsi="Times New Roman" w:eastAsia="宋体" w:cs="Times New Roman"/>
                <w:b w:val="0"/>
                <w:color w:val="000000"/>
                <w:sz w:val="21"/>
              </w:rPr>
              <w:t>2.3256</w:t>
            </w:r>
          </w:p>
        </w:tc>
        <w:tc>
          <w:tcPr>
            <w:tcW w:w="1512" w:type="dxa"/>
            <w:tcBorders>
              <w:top w:val="nil"/>
              <w:left w:val="nil"/>
              <w:bottom w:val="nil"/>
              <w:right w:val="nil"/>
            </w:tcBorders>
            <w:tcMar>
              <w:top w:w="90" w:type="dxa"/>
              <w:left w:w="90" w:type="dxa"/>
              <w:bottom w:w="90" w:type="dxa"/>
              <w:right w:w="90" w:type="dxa"/>
            </w:tcMar>
            <w:vAlign w:val="center"/>
          </w:tcPr>
          <w:p w14:paraId="6BEDD455">
            <w:pPr>
              <w:snapToGrid w:val="0"/>
              <w:spacing w:before="60" w:after="60" w:line="264" w:lineRule="auto"/>
              <w:ind w:left="0" w:right="0" w:firstLine="0"/>
              <w:jc w:val="center"/>
            </w:pPr>
            <w:r>
              <w:rPr>
                <w:rFonts w:ascii="Times New Roman" w:hAnsi="Times New Roman" w:eastAsia="宋体" w:cs="Times New Roman"/>
                <w:b w:val="0"/>
                <w:color w:val="000000"/>
                <w:sz w:val="21"/>
              </w:rPr>
              <w:t>2.1344</w:t>
            </w:r>
          </w:p>
        </w:tc>
        <w:tc>
          <w:tcPr>
            <w:tcW w:w="1512" w:type="dxa"/>
            <w:tcBorders>
              <w:top w:val="nil"/>
              <w:left w:val="nil"/>
              <w:bottom w:val="nil"/>
              <w:right w:val="nil"/>
            </w:tcBorders>
            <w:tcMar>
              <w:top w:w="90" w:type="dxa"/>
              <w:left w:w="90" w:type="dxa"/>
              <w:bottom w:w="90" w:type="dxa"/>
              <w:right w:w="90" w:type="dxa"/>
            </w:tcMar>
            <w:vAlign w:val="center"/>
          </w:tcPr>
          <w:p w14:paraId="71EC8B21">
            <w:pPr>
              <w:snapToGrid w:val="0"/>
              <w:spacing w:before="60" w:after="60" w:line="264" w:lineRule="auto"/>
              <w:ind w:left="0" w:right="0" w:firstLine="0"/>
              <w:jc w:val="center"/>
            </w:pPr>
            <w:r>
              <w:rPr>
                <w:rFonts w:ascii="Times New Roman" w:hAnsi="Times New Roman" w:eastAsia="宋体" w:cs="Times New Roman"/>
                <w:b w:val="0"/>
                <w:color w:val="000000"/>
                <w:sz w:val="21"/>
              </w:rPr>
              <w:t>1.8020</w:t>
            </w:r>
          </w:p>
        </w:tc>
        <w:tc>
          <w:tcPr>
            <w:tcW w:w="1512" w:type="dxa"/>
            <w:tcBorders>
              <w:top w:val="nil"/>
              <w:left w:val="nil"/>
              <w:bottom w:val="nil"/>
              <w:right w:val="nil"/>
            </w:tcBorders>
            <w:tcMar>
              <w:top w:w="90" w:type="dxa"/>
              <w:left w:w="90" w:type="dxa"/>
              <w:bottom w:w="90" w:type="dxa"/>
              <w:right w:w="90" w:type="dxa"/>
            </w:tcMar>
            <w:vAlign w:val="center"/>
          </w:tcPr>
          <w:p w14:paraId="49085575">
            <w:pPr>
              <w:snapToGrid w:val="0"/>
              <w:spacing w:before="60" w:after="60" w:line="264" w:lineRule="auto"/>
              <w:ind w:left="0" w:right="0" w:firstLine="0"/>
              <w:jc w:val="center"/>
            </w:pPr>
            <w:r>
              <w:rPr>
                <w:rFonts w:ascii="Times New Roman" w:hAnsi="Times New Roman" w:eastAsia="宋体" w:cs="Times New Roman"/>
                <w:b w:val="0"/>
                <w:color w:val="000000"/>
                <w:sz w:val="21"/>
              </w:rPr>
              <w:t>1.3476</w:t>
            </w:r>
          </w:p>
        </w:tc>
      </w:tr>
      <w:tr w14:paraId="1891BEF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E987B54">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6EA0EECA">
            <w:pPr>
              <w:snapToGrid w:val="0"/>
              <w:spacing w:before="60" w:after="60" w:line="264" w:lineRule="auto"/>
              <w:ind w:left="0" w:right="0" w:firstLine="0"/>
              <w:jc w:val="center"/>
            </w:pPr>
            <w:r>
              <w:rPr>
                <w:rFonts w:ascii="Times New Roman" w:hAnsi="Times New Roman" w:eastAsia="宋体" w:cs="Times New Roman"/>
                <w:b w:val="0"/>
                <w:color w:val="000000"/>
                <w:sz w:val="21"/>
              </w:rPr>
              <w:t>2.1709</w:t>
            </w:r>
          </w:p>
        </w:tc>
        <w:tc>
          <w:tcPr>
            <w:tcW w:w="1512" w:type="dxa"/>
            <w:tcBorders>
              <w:top w:val="nil"/>
              <w:left w:val="nil"/>
              <w:bottom w:val="nil"/>
              <w:right w:val="nil"/>
            </w:tcBorders>
            <w:tcMar>
              <w:top w:w="90" w:type="dxa"/>
              <w:left w:w="90" w:type="dxa"/>
              <w:bottom w:w="90" w:type="dxa"/>
              <w:right w:w="90" w:type="dxa"/>
            </w:tcMar>
            <w:vAlign w:val="center"/>
          </w:tcPr>
          <w:p w14:paraId="26C2EF4A">
            <w:pPr>
              <w:snapToGrid w:val="0"/>
              <w:spacing w:before="60" w:after="60" w:line="264" w:lineRule="auto"/>
              <w:ind w:left="0" w:right="0" w:firstLine="0"/>
              <w:jc w:val="center"/>
            </w:pPr>
            <w:r>
              <w:rPr>
                <w:rFonts w:ascii="Times New Roman" w:hAnsi="Times New Roman" w:eastAsia="宋体" w:cs="Times New Roman"/>
                <w:b w:val="0"/>
                <w:color w:val="000000"/>
                <w:sz w:val="21"/>
              </w:rPr>
              <w:t>2.1084</w:t>
            </w:r>
          </w:p>
        </w:tc>
        <w:tc>
          <w:tcPr>
            <w:tcW w:w="1512" w:type="dxa"/>
            <w:tcBorders>
              <w:top w:val="nil"/>
              <w:left w:val="nil"/>
              <w:bottom w:val="nil"/>
              <w:right w:val="nil"/>
            </w:tcBorders>
            <w:tcMar>
              <w:top w:w="90" w:type="dxa"/>
              <w:left w:w="90" w:type="dxa"/>
              <w:bottom w:w="90" w:type="dxa"/>
              <w:right w:w="90" w:type="dxa"/>
            </w:tcMar>
            <w:vAlign w:val="center"/>
          </w:tcPr>
          <w:p w14:paraId="1A23F1CD">
            <w:pPr>
              <w:snapToGrid w:val="0"/>
              <w:spacing w:before="60" w:after="60" w:line="264" w:lineRule="auto"/>
              <w:ind w:left="0" w:right="0" w:firstLine="0"/>
              <w:jc w:val="center"/>
            </w:pPr>
            <w:r>
              <w:rPr>
                <w:rFonts w:ascii="Times New Roman" w:hAnsi="Times New Roman" w:eastAsia="宋体" w:cs="Times New Roman"/>
                <w:b w:val="0"/>
                <w:color w:val="000000"/>
                <w:sz w:val="21"/>
              </w:rPr>
              <w:t>1.9236</w:t>
            </w:r>
          </w:p>
        </w:tc>
        <w:tc>
          <w:tcPr>
            <w:tcW w:w="1512" w:type="dxa"/>
            <w:tcBorders>
              <w:top w:val="nil"/>
              <w:left w:val="nil"/>
              <w:bottom w:val="nil"/>
              <w:right w:val="nil"/>
            </w:tcBorders>
            <w:tcMar>
              <w:top w:w="90" w:type="dxa"/>
              <w:left w:w="90" w:type="dxa"/>
              <w:bottom w:w="90" w:type="dxa"/>
              <w:right w:w="90" w:type="dxa"/>
            </w:tcMar>
            <w:vAlign w:val="center"/>
          </w:tcPr>
          <w:p w14:paraId="5D03AA90">
            <w:pPr>
              <w:snapToGrid w:val="0"/>
              <w:spacing w:before="60" w:after="60" w:line="264" w:lineRule="auto"/>
              <w:ind w:left="0" w:right="0" w:firstLine="0"/>
              <w:jc w:val="center"/>
            </w:pPr>
            <w:r>
              <w:rPr>
                <w:rFonts w:ascii="Times New Roman" w:hAnsi="Times New Roman" w:eastAsia="宋体" w:cs="Times New Roman"/>
                <w:b w:val="0"/>
                <w:color w:val="000000"/>
                <w:sz w:val="21"/>
              </w:rPr>
              <w:t>1.6259</w:t>
            </w:r>
          </w:p>
        </w:tc>
        <w:tc>
          <w:tcPr>
            <w:tcW w:w="1512" w:type="dxa"/>
            <w:tcBorders>
              <w:top w:val="nil"/>
              <w:left w:val="nil"/>
              <w:bottom w:val="nil"/>
              <w:right w:val="nil"/>
            </w:tcBorders>
            <w:tcMar>
              <w:top w:w="90" w:type="dxa"/>
              <w:left w:w="90" w:type="dxa"/>
              <w:bottom w:w="90" w:type="dxa"/>
              <w:right w:w="90" w:type="dxa"/>
            </w:tcMar>
            <w:vAlign w:val="center"/>
          </w:tcPr>
          <w:p w14:paraId="360862E6">
            <w:pPr>
              <w:snapToGrid w:val="0"/>
              <w:spacing w:before="60" w:after="60" w:line="264" w:lineRule="auto"/>
              <w:ind w:left="0" w:right="0" w:firstLine="0"/>
              <w:jc w:val="center"/>
            </w:pPr>
            <w:r>
              <w:rPr>
                <w:rFonts w:ascii="Times New Roman" w:hAnsi="Times New Roman" w:eastAsia="宋体" w:cs="Times New Roman"/>
                <w:b w:val="0"/>
                <w:color w:val="000000"/>
                <w:sz w:val="21"/>
              </w:rPr>
              <w:t>1.2311</w:t>
            </w:r>
          </w:p>
        </w:tc>
      </w:tr>
      <w:tr w14:paraId="1FA786A3">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8AC23DB">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64FC1D61">
            <w:pPr>
              <w:snapToGrid w:val="0"/>
              <w:spacing w:before="60" w:after="60" w:line="264" w:lineRule="auto"/>
              <w:ind w:left="0" w:right="0" w:firstLine="0"/>
              <w:jc w:val="center"/>
            </w:pPr>
            <w:r>
              <w:rPr>
                <w:rFonts w:ascii="Times New Roman" w:hAnsi="Times New Roman" w:eastAsia="宋体" w:cs="Times New Roman"/>
                <w:b w:val="0"/>
                <w:color w:val="000000"/>
                <w:sz w:val="21"/>
              </w:rPr>
              <w:t>1.9566</w:t>
            </w:r>
          </w:p>
        </w:tc>
        <w:tc>
          <w:tcPr>
            <w:tcW w:w="1512" w:type="dxa"/>
            <w:tcBorders>
              <w:top w:val="nil"/>
              <w:left w:val="nil"/>
              <w:bottom w:val="nil"/>
              <w:right w:val="nil"/>
            </w:tcBorders>
            <w:tcMar>
              <w:top w:w="90" w:type="dxa"/>
              <w:left w:w="90" w:type="dxa"/>
              <w:bottom w:w="90" w:type="dxa"/>
              <w:right w:w="90" w:type="dxa"/>
            </w:tcMar>
            <w:vAlign w:val="center"/>
          </w:tcPr>
          <w:p w14:paraId="6D4899FB">
            <w:pPr>
              <w:snapToGrid w:val="0"/>
              <w:spacing w:before="60" w:after="60" w:line="264" w:lineRule="auto"/>
              <w:ind w:left="0" w:right="0" w:firstLine="0"/>
              <w:jc w:val="center"/>
            </w:pPr>
            <w:r>
              <w:rPr>
                <w:rFonts w:ascii="Times New Roman" w:hAnsi="Times New Roman" w:eastAsia="宋体" w:cs="Times New Roman"/>
                <w:b w:val="0"/>
                <w:color w:val="000000"/>
                <w:sz w:val="21"/>
              </w:rPr>
              <w:t>1.9006</w:t>
            </w:r>
          </w:p>
        </w:tc>
        <w:tc>
          <w:tcPr>
            <w:tcW w:w="1512" w:type="dxa"/>
            <w:tcBorders>
              <w:top w:val="nil"/>
              <w:left w:val="nil"/>
              <w:bottom w:val="nil"/>
              <w:right w:val="nil"/>
            </w:tcBorders>
            <w:tcMar>
              <w:top w:w="90" w:type="dxa"/>
              <w:left w:w="90" w:type="dxa"/>
              <w:bottom w:w="90" w:type="dxa"/>
              <w:right w:w="90" w:type="dxa"/>
            </w:tcMar>
            <w:vAlign w:val="center"/>
          </w:tcPr>
          <w:p w14:paraId="2598FF40">
            <w:pPr>
              <w:snapToGrid w:val="0"/>
              <w:spacing w:before="60" w:after="60" w:line="264" w:lineRule="auto"/>
              <w:ind w:left="0" w:right="0" w:firstLine="0"/>
              <w:jc w:val="center"/>
            </w:pPr>
            <w:r>
              <w:rPr>
                <w:rFonts w:ascii="Times New Roman" w:hAnsi="Times New Roman" w:eastAsia="宋体" w:cs="Times New Roman"/>
                <w:b w:val="0"/>
                <w:color w:val="000000"/>
                <w:sz w:val="21"/>
              </w:rPr>
              <w:t>1.7360</w:t>
            </w:r>
          </w:p>
        </w:tc>
        <w:tc>
          <w:tcPr>
            <w:tcW w:w="1512" w:type="dxa"/>
            <w:tcBorders>
              <w:top w:val="nil"/>
              <w:left w:val="nil"/>
              <w:bottom w:val="nil"/>
              <w:right w:val="nil"/>
            </w:tcBorders>
            <w:tcMar>
              <w:top w:w="90" w:type="dxa"/>
              <w:left w:w="90" w:type="dxa"/>
              <w:bottom w:w="90" w:type="dxa"/>
              <w:right w:w="90" w:type="dxa"/>
            </w:tcMar>
            <w:vAlign w:val="center"/>
          </w:tcPr>
          <w:p w14:paraId="183EE659">
            <w:pPr>
              <w:snapToGrid w:val="0"/>
              <w:spacing w:before="60" w:after="60" w:line="264" w:lineRule="auto"/>
              <w:ind w:left="0" w:right="0" w:firstLine="0"/>
              <w:jc w:val="center"/>
            </w:pPr>
            <w:r>
              <w:rPr>
                <w:rFonts w:ascii="Times New Roman" w:hAnsi="Times New Roman" w:eastAsia="宋体" w:cs="Times New Roman"/>
                <w:b w:val="0"/>
                <w:color w:val="000000"/>
                <w:sz w:val="21"/>
              </w:rPr>
              <w:t>1.4720</w:t>
            </w:r>
          </w:p>
        </w:tc>
        <w:tc>
          <w:tcPr>
            <w:tcW w:w="1512" w:type="dxa"/>
            <w:tcBorders>
              <w:top w:val="nil"/>
              <w:left w:val="nil"/>
              <w:bottom w:val="nil"/>
              <w:right w:val="nil"/>
            </w:tcBorders>
            <w:tcMar>
              <w:top w:w="90" w:type="dxa"/>
              <w:left w:w="90" w:type="dxa"/>
              <w:bottom w:w="90" w:type="dxa"/>
              <w:right w:w="90" w:type="dxa"/>
            </w:tcMar>
            <w:vAlign w:val="center"/>
          </w:tcPr>
          <w:p w14:paraId="74190A15">
            <w:pPr>
              <w:snapToGrid w:val="0"/>
              <w:spacing w:before="60" w:after="60" w:line="264" w:lineRule="auto"/>
              <w:ind w:left="0" w:right="0" w:firstLine="0"/>
              <w:jc w:val="center"/>
            </w:pPr>
            <w:r>
              <w:rPr>
                <w:rFonts w:ascii="Times New Roman" w:hAnsi="Times New Roman" w:eastAsia="宋体" w:cs="Times New Roman"/>
                <w:b w:val="0"/>
                <w:color w:val="000000"/>
                <w:sz w:val="21"/>
              </w:rPr>
              <w:t>1.1166</w:t>
            </w:r>
          </w:p>
        </w:tc>
      </w:tr>
      <w:tr w14:paraId="638423F0">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4ADF310C">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8F638E2">
            <w:pPr>
              <w:snapToGrid w:val="0"/>
              <w:spacing w:before="60" w:after="60" w:line="264" w:lineRule="auto"/>
              <w:ind w:left="0" w:right="0" w:firstLine="0"/>
              <w:jc w:val="center"/>
            </w:pPr>
            <w:r>
              <w:rPr>
                <w:rFonts w:ascii="Times New Roman" w:hAnsi="Times New Roman" w:eastAsia="宋体" w:cs="Times New Roman"/>
                <w:b w:val="0"/>
                <w:color w:val="000000"/>
                <w:sz w:val="21"/>
              </w:rPr>
              <w:t>1.7662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0B788CF">
            <w:pPr>
              <w:snapToGrid w:val="0"/>
              <w:spacing w:before="60" w:after="60" w:line="264" w:lineRule="auto"/>
              <w:ind w:left="0" w:right="0" w:firstLine="0"/>
              <w:jc w:val="center"/>
            </w:pPr>
            <w:r>
              <w:rPr>
                <w:rFonts w:ascii="Times New Roman" w:hAnsi="Times New Roman" w:eastAsia="宋体" w:cs="Times New Roman"/>
                <w:b w:val="0"/>
                <w:color w:val="000000"/>
                <w:sz w:val="21"/>
              </w:rPr>
              <w:t>1.7165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76D9841F">
            <w:pPr>
              <w:snapToGrid w:val="0"/>
              <w:spacing w:before="60" w:after="60" w:line="264" w:lineRule="auto"/>
              <w:ind w:left="0" w:right="0" w:firstLine="0"/>
              <w:jc w:val="center"/>
            </w:pPr>
            <w:r>
              <w:rPr>
                <w:rFonts w:ascii="Times New Roman" w:hAnsi="Times New Roman" w:eastAsia="宋体" w:cs="Times New Roman"/>
                <w:b w:val="0"/>
                <w:color w:val="000000"/>
                <w:sz w:val="21"/>
              </w:rPr>
              <w:t>1.5702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495F9F9">
            <w:pPr>
              <w:snapToGrid w:val="0"/>
              <w:spacing w:before="60" w:after="60" w:line="264" w:lineRule="auto"/>
              <w:ind w:left="0" w:right="0" w:firstLine="0"/>
              <w:jc w:val="center"/>
            </w:pPr>
            <w:r>
              <w:rPr>
                <w:rFonts w:ascii="Times New Roman" w:hAnsi="Times New Roman" w:eastAsia="宋体" w:cs="Times New Roman"/>
                <w:b w:val="0"/>
                <w:color w:val="000000"/>
                <w:sz w:val="21"/>
              </w:rPr>
              <w:t>1.3333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0F15583">
            <w:pPr>
              <w:snapToGrid w:val="0"/>
              <w:spacing w:before="60" w:after="60" w:line="264" w:lineRule="auto"/>
              <w:ind w:left="0" w:right="0" w:firstLine="0"/>
              <w:jc w:val="center"/>
            </w:pPr>
            <w:r>
              <w:rPr>
                <w:rFonts w:ascii="Times New Roman" w:hAnsi="Times New Roman" w:eastAsia="宋体" w:cs="Times New Roman"/>
                <w:b w:val="0"/>
                <w:color w:val="000000"/>
                <w:sz w:val="21"/>
              </w:rPr>
              <w:t>1.0081</w:t>
            </w:r>
          </w:p>
        </w:tc>
      </w:tr>
    </w:tbl>
    <w:p w14:paraId="5A95FA75">
      <w:pPr>
        <w:snapToGrid w:val="0"/>
      </w:pPr>
    </w:p>
    <w:p w14:paraId="4F89B820">
      <w:pPr>
        <w:snapToGrid w:val="0"/>
        <w:spacing w:line="300" w:lineRule="auto"/>
        <w:ind w:firstLine="482"/>
        <w:jc w:val="both"/>
      </w:pPr>
      <w:r>
        <w:rPr>
          <w:rFonts w:ascii="Times New Roman" w:hAnsi="Times New Roman" w:eastAsia="宋体" w:cs="Times New Roman"/>
          <w:color w:val="000000"/>
          <w:sz w:val="24"/>
        </w:rPr>
        <w:t>3 h时中心和表面温度分别为49.8495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，温差已缩小到约0.1169</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，而中心与表面的含水率分别为1.7662、1.0081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，仍存在明显差异。升温接近完成不代表脱水已经完成；单独根据药材温度接近烘房温度来决定出料，会忽视中心水分的持续迁移。</w:t>
      </w:r>
    </w:p>
    <w:p w14:paraId="5FCE2D87">
      <w:pPr>
        <w:snapToGrid w:val="0"/>
        <w:spacing w:line="300" w:lineRule="auto"/>
        <w:ind w:firstLine="482"/>
        <w:jc w:val="both"/>
      </w:pPr>
      <w:r>
        <w:rPr>
          <w:rFonts w:ascii="Times New Roman" w:hAnsi="Times New Roman" w:eastAsia="宋体" w:cs="Times New Roman"/>
          <w:color w:val="000000"/>
          <w:sz w:val="24"/>
        </w:rPr>
        <w:t>水分扩散对温度的响应与含水率的响应方向不同。在相同</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下，升温使式(</w:t>
      </w:r>
      <w:r>
        <w:fldChar w:fldCharType="begin"/>
      </w:r>
      <w:r>
        <w:instrText xml:space="preserve"> REF eq_009 \h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r>
        <w:rPr>
          <w:rFonts w:ascii="Times New Roman" w:hAnsi="Times New Roman" w:eastAsia="宋体" w:cs="Times New Roman"/>
          <w:sz w:val="24"/>
        </w:rPr>
        <w:t>)的温度因子增大，有利于扩散；随着药材逐渐变干，exp(−0.45/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)减小，使后期扩散变慢。因此全过程通常表现为前期升温推动水分迁移、后期低含水率区域限制传递的组合效应。该解释来自物性公式及场分布，不把时间曲线的形状直接归因为某个未经观测的组织变化。</w:t>
      </w:r>
    </w:p>
    <w:p w14:paraId="502CC9BC">
      <w:pPr>
        <w:keepLines/>
        <w:snapToGrid w:val="0"/>
        <w:spacing w:before="140" w:after="140" w:line="300" w:lineRule="auto"/>
        <w:ind w:firstLine="0"/>
        <w:jc w:val="center"/>
        <w:rPr>
          <w:rFonts w:hint="eastAsia" w:ascii="Times New Roman" w:hAnsi="Times New Roman" w:eastAsia="宋体" w:cs="Times New Roman"/>
          <w:b/>
          <w:color w:val="000000"/>
          <w:sz w:val="24"/>
          <w:highlight w:val="yellow"/>
          <w:lang w:eastAsia="zh-CN"/>
        </w:rPr>
      </w:pPr>
      <w:r>
        <w:rPr>
          <w:rFonts w:hint="eastAsia" w:ascii="Times New Roman" w:hAnsi="Times New Roman" w:eastAsia="宋体" w:cs="Times New Roman"/>
          <w:b/>
          <w:color w:val="000000"/>
          <w:sz w:val="24"/>
          <w:highlight w:val="yellow"/>
          <w:lang w:eastAsia="zh-CN"/>
        </w:rPr>
        <w:drawing>
          <wp:inline distT="0" distB="0" distL="114300" distR="114300">
            <wp:extent cx="4933950" cy="3086100"/>
            <wp:effectExtent l="0" t="0" r="10160" b="127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extLst>
                        <a:ext uri="{96DAC541-7B7A-43D3-8B79-37D633B846F1}">
                          <asvg:svgBlip xmlns:asvg="http://schemas.microsoft.com/office/drawing/2016/SVG/main" r:embed="rId11"/>
                        </a:ext>
                      </a:extLst>
                    </a:blip>
                  </pic:blipFill>
                  <pic:spPr>
                    <a:xfrm>
                      <a:off x="0" y="0"/>
                      <a:ext cx="4933950" cy="3086100"/>
                    </a:xfrm>
                    <a:prstGeom prst="rect">
                      <a:avLst/>
                    </a:prstGeom>
                  </pic:spPr>
                </pic:pic>
              </a:graphicData>
            </a:graphic>
          </wp:inline>
        </w:drawing>
      </w:r>
    </w:p>
    <w:p w14:paraId="522C8384">
      <w:pPr>
        <w:pStyle w:val="13"/>
        <w:bidi w:val="0"/>
        <w:rPr>
          <w:rFonts w:hint="eastAsia"/>
          <w:lang w:eastAsia="zh-CN"/>
        </w:rPr>
      </w:pPr>
      <w:r>
        <w:rPr>
          <w:lang w:val="en-US" w:eastAsia="zh-CN"/>
        </w:rPr>
        <w:t>图3</w:t>
      </w:r>
      <w:r>
        <w:rPr>
          <w:rFonts w:hint="eastAsia"/>
          <w:lang w:val="en-US" w:eastAsia="zh-CN"/>
        </w:rPr>
        <w:t xml:space="preserve"> </w:t>
      </w:r>
      <w:r>
        <w:rPr>
          <w:lang w:val="en-US" w:eastAsia="zh-CN"/>
        </w:rPr>
        <w:t>问题二中心表面温湿响应曲线</w:t>
      </w:r>
    </w:p>
    <w:p w14:paraId="20A70134">
      <w:pPr>
        <w:pStyle w:val="12"/>
        <w:snapToGrid w:val="0"/>
        <w:ind w:firstLine="0"/>
      </w:pPr>
      <w:r>
        <w:t>5.2.5 模型检验或灵敏度分析</w:t>
      </w:r>
    </w:p>
    <w:p w14:paraId="02133B1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空间加密、收紧时间设置以及不同积分器的对照表明，本组数值解在所检验的采样范围内稳定。表3中1.5 h表面温度接近四位小数的舍入边界，基线与更严格时间设置可能给出不同末位；表中统一采用基线计算值47.1401</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。该差异反映计算末位对时间设置的敏感性，详细比较见附录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5CCA736F">
      <w:pPr>
        <w:snapToGrid w:val="0"/>
        <w:spacing w:line="300" w:lineRule="auto"/>
        <w:ind w:firstLine="482"/>
        <w:jc w:val="both"/>
        <w:rPr>
          <w:rFonts w:ascii="Times New Roman" w:hAnsi="Times New Roman" w:eastAsia="宋体" w:cs="Times New Roman"/>
          <w:color w:val="000000"/>
          <w:sz w:val="24"/>
        </w:rPr>
      </w:pPr>
    </w:p>
    <w:p w14:paraId="338EB1EC">
      <w:pPr>
        <w:pStyle w:val="11"/>
        <w:snapToGrid w:val="0"/>
        <w:ind w:firstLine="0"/>
      </w:pPr>
      <w:r>
        <w:t>5.3 问题三模型的建立与求解</w:t>
      </w:r>
    </w:p>
    <w:p w14:paraId="2C285BAE">
      <w:pPr>
        <w:pStyle w:val="12"/>
        <w:snapToGrid w:val="0"/>
        <w:ind w:firstLine="0"/>
      </w:pPr>
      <w:r>
        <w:t>5.3.1 建模思路</w:t>
      </w:r>
    </w:p>
    <w:p w14:paraId="009C990D">
      <w:pPr>
        <w:snapToGrid w:val="0"/>
        <w:spacing w:line="300" w:lineRule="auto"/>
        <w:ind w:firstLine="482"/>
        <w:jc w:val="both"/>
      </w:pPr>
      <w:r>
        <w:rPr>
          <w:rFonts w:ascii="Times New Roman" w:hAnsi="Times New Roman" w:eastAsia="宋体" w:cs="Times New Roman"/>
          <w:color w:val="000000"/>
          <w:sz w:val="24"/>
        </w:rPr>
        <w:t>问题三将给定时刻的温湿状态计算转化为烘干时间求解。沿用问题二的完整数值轨迹，以全域最大含水率构造阈值事件，定位临界时刻，并据此确定满足严格含水率约束的烘干时长。</w:t>
      </w:r>
    </w:p>
    <w:p w14:paraId="499E3D24">
      <w:pPr>
        <w:pStyle w:val="12"/>
        <w:snapToGrid w:val="0"/>
        <w:ind w:firstLine="0"/>
      </w:pPr>
      <w:r>
        <w:t>5.3.2 变量定义与公式推导</w:t>
      </w:r>
    </w:p>
    <w:p w14:paraId="068F493A">
      <w:pPr>
        <w:tabs>
          <w:tab w:val="center" w:pos="4535"/>
          <w:tab w:val="right" w:pos="9071"/>
        </w:tabs>
        <w:snapToGrid w:val="0"/>
        <w:spacing w:before="80" w:after="120"/>
        <w:ind w:firstLine="0"/>
        <w:jc w:val="left"/>
        <w:rPr>
          <w:rFonts w:ascii="宋体" w:hAnsi="宋体" w:eastAsia="宋体" w:cs="宋体"/>
          <w:sz w:val="24"/>
          <w:szCs w:val="24"/>
        </w:rPr>
      </w:pPr>
      <w:r>
        <w:rPr>
          <w:rFonts w:ascii="Times New Roman" w:hAnsi="Times New Roman" w:eastAsia="宋体" w:cs="Times New Roman"/>
          <w:color w:val="000000"/>
          <w:sz w:val="24"/>
        </w:rPr>
        <w:t xml:space="preserve">问题三要求确定药材各处干基含水率均低于 </w:t>
      </w:r>
      <m:oMath>
        <m:r>
          <m:rPr>
            <m:sty m:val="p"/>
          </m:rPr>
          <w:rPr>
            <w:rFonts w:ascii="Times New Roman" w:hAnsi="Times New Roman" w:eastAsia="宋体" w:cs="Times New Roman"/>
          </w:rPr>
          <m:t>0.15</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所需的烘干时间。沿用问题二得到的含水率场 </w:t>
      </w:r>
      <m:oMath>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，定义时刻 </w:t>
      </w:r>
      <m:oMath>
        <m:r>
          <m:rPr/>
          <w:rPr>
            <w:rFonts w:ascii="Times New Roman" w:hAnsi="Times New Roman" w:eastAsia="宋体" w:cs="Times New Roman"/>
          </w:rPr>
          <m:t>t</m:t>
        </m:r>
      </m:oMath>
      <w:r>
        <w:rPr>
          <w:rFonts w:ascii="Times New Roman" w:hAnsi="Times New Roman" w:eastAsia="宋体" w:cs="Times New Roman"/>
          <w:color w:val="000000"/>
          <w:sz w:val="24"/>
        </w:rPr>
        <w:t xml:space="preserve"> 的全域最大含水率：</w:t>
      </w:r>
    </w:p>
    <w:p w14:paraId="6FBB4384">
      <w:pPr>
        <w:tabs>
          <w:tab w:val="center" w:pos="4535"/>
          <w:tab w:val="right" w:pos="9071"/>
        </w:tabs>
        <w:snapToGrid w:val="0"/>
        <w:spacing w:before="80" w:after="120"/>
        <w:ind w:firstLine="0"/>
        <w:jc w:val="left"/>
      </w:pPr>
      <w:r>
        <w:tab/>
      </w:r>
      <m:oMath>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m:nor/>
                <m:sty m:val="p"/>
              </m:rPr>
              <w:rPr>
                <w:rFonts w:ascii="Times New Roman" w:hAnsi="Times New Roman" w:eastAsia="宋体" w:cs="Times New Roman"/>
                <w:b w:val="0"/>
                <w:i w:val="0"/>
                <w:iCs w:val="0"/>
              </w:rPr>
              <m:t>max</m:t>
            </m:r>
          </m:e>
          <m:sub>
            <m:r>
              <m:rPr>
                <m:sty m:val="p"/>
              </m:rPr>
              <w:rPr>
                <w:rFonts w:ascii="Times New Roman" w:hAnsi="Times New Roman" w:eastAsia="宋体" w:cs="Times New Roman"/>
              </w:rPr>
              <m:t>0≤</m:t>
            </m:r>
            <m:r>
              <m:rPr/>
              <w:rPr>
                <w:rFonts w:ascii="Times New Roman" w:hAnsi="Times New Roman" w:eastAsia="宋体" w:cs="Times New Roman"/>
              </w:rPr>
              <m:t>r</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sub>
        </m:sSub>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tab/>
      </w:r>
      <w:r>
        <w:t>(</w:t>
      </w:r>
      <w:bookmarkStart w:id="10" w:name="eq_011"/>
      <w:r>
        <w:fldChar w:fldCharType="begin"/>
      </w:r>
      <w:r>
        <w:instrText xml:space="preserve"> SEQ Equation \* ARABIC </w:instrText>
      </w:r>
      <w:r>
        <w:fldChar w:fldCharType="separate"/>
      </w:r>
      <w:r>
        <w:rPr>
          <w:rFonts w:ascii="Times New Roman" w:hAnsi="Times New Roman" w:eastAsia="宋体" w:cs="Times New Roman"/>
          <w:sz w:val="24"/>
        </w:rPr>
        <w:t>11</w:t>
      </w:r>
      <w:r>
        <w:rPr>
          <w:rFonts w:ascii="Times New Roman" w:hAnsi="Times New Roman" w:eastAsia="宋体" w:cs="Times New Roman"/>
          <w:sz w:val="24"/>
        </w:rPr>
        <w:fldChar w:fldCharType="end"/>
      </w:r>
      <w:bookmarkEnd w:id="10"/>
      <w:r>
        <w:t>)</w:t>
      </w:r>
    </w:p>
    <w:p w14:paraId="11A99779">
      <w:pPr>
        <w:snapToGrid w:val="0"/>
        <w:spacing w:line="300" w:lineRule="auto"/>
        <w:ind w:firstLine="482"/>
        <w:jc w:val="both"/>
        <w:rPr>
          <w:rFonts w:hint="eastAsia" w:ascii="宋体" w:hAnsi="宋体" w:eastAsia="宋体" w:cs="宋体"/>
          <w:sz w:val="24"/>
          <w:szCs w:val="24"/>
          <w:lang w:val="en-US" w:eastAsia="zh-CN"/>
        </w:rPr>
      </w:pPr>
      <w:r>
        <w:rPr>
          <w:rFonts w:ascii="Times New Roman" w:hAnsi="Times New Roman" w:eastAsia="宋体" w:cs="Times New Roman"/>
          <w:color w:val="000000"/>
          <w:sz w:val="24"/>
        </w:rPr>
        <w:t>其中，</w:t>
      </w:r>
      <m:oMath>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的单位仍为</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。药材各处均达标，等价于全域最大含水率满足</w:t>
      </w:r>
    </w:p>
    <w:p w14:paraId="1EBA843A">
      <w:pPr>
        <w:tabs>
          <w:tab w:val="center" w:pos="4535"/>
          <w:tab w:val="right" w:pos="9071"/>
        </w:tabs>
        <w:snapToGrid w:val="0"/>
        <w:spacing w:before="80" w:after="120"/>
        <w:ind w:firstLine="0"/>
        <w:jc w:val="left"/>
      </w:pPr>
      <w:r>
        <w:tab/>
      </w:r>
      <m:oMath>
        <m:r>
          <m:rPr/>
          <w:rPr>
            <w:rFonts w:hint="default" w:ascii="Times New Roman" w:hAnsi="Times New Roman" w:eastAsia="宋体" w:cs="Times New Roman"/>
          </w:rPr>
          <m:t>M</m:t>
        </m:r>
        <m:r>
          <m:rPr>
            <m:nor/>
            <m:sty m:val="p"/>
          </m:rPr>
          <w:rPr>
            <w:rFonts w:hint="default" w:ascii="Times New Roman" w:hAnsi="Times New Roman" w:eastAsia="宋体" w:cs="Times New Roman"/>
            <w:b w:val="0"/>
            <w:i w:val="0"/>
            <w:iCs w:val="0"/>
          </w:rPr>
          <m:t>(</m:t>
        </m:r>
        <m:r>
          <m:rPr/>
          <w:rPr>
            <w:rFonts w:hint="default" w:ascii="Times New Roman" w:hAnsi="Times New Roman" w:eastAsia="宋体" w:cs="Times New Roman"/>
          </w:rPr>
          <m:t>t</m:t>
        </m:r>
        <m:r>
          <m:rPr>
            <m:nor/>
            <m:sty m:val="p"/>
          </m:rPr>
          <w:rPr>
            <w:rFonts w:hint="default" w:ascii="Times New Roman" w:hAnsi="Times New Roman" w:eastAsia="宋体" w:cs="Times New Roman"/>
            <w:b w:val="0"/>
            <w:i w:val="0"/>
            <w:iCs w:val="0"/>
          </w:rPr>
          <m:t>)&lt;0.15</m:t>
        </m:r>
      </m:oMath>
      <w:r>
        <w:tab/>
      </w:r>
      <w:r>
        <w:t>(</w:t>
      </w:r>
      <w:bookmarkStart w:id="11" w:name="eq_012"/>
      <w:r>
        <w:fldChar w:fldCharType="begin"/>
      </w:r>
      <w:r>
        <w:instrText xml:space="preserve"> SEQ Equation \* ARABIC </w:instrText>
      </w:r>
      <w:r>
        <w:fldChar w:fldCharType="separate"/>
      </w:r>
      <w:r>
        <w:rPr>
          <w:rFonts w:ascii="Times New Roman" w:hAnsi="Times New Roman" w:eastAsia="宋体" w:cs="Times New Roman"/>
          <w:sz w:val="24"/>
        </w:rPr>
        <w:t>12</w:t>
      </w:r>
      <w:r>
        <w:rPr>
          <w:rFonts w:ascii="Times New Roman" w:hAnsi="Times New Roman" w:eastAsia="宋体" w:cs="Times New Roman"/>
          <w:sz w:val="24"/>
        </w:rPr>
        <w:fldChar w:fldCharType="end"/>
      </w:r>
      <w:bookmarkEnd w:id="11"/>
      <w:r>
        <w:t>)</w:t>
      </w:r>
    </w:p>
    <w:p w14:paraId="1B594434">
      <w:pPr>
        <w:snapToGrid w:val="0"/>
        <w:spacing w:line="300" w:lineRule="auto"/>
        <w:ind w:firstLine="482"/>
        <w:jc w:val="both"/>
        <w:rPr>
          <w:rFonts w:hint="eastAsia" w:ascii="宋体" w:hAnsi="宋体" w:eastAsia="宋体" w:cs="宋体"/>
          <w:sz w:val="24"/>
          <w:szCs w:val="24"/>
          <w:lang w:val="en-US" w:eastAsia="zh-CN"/>
        </w:rPr>
      </w:pPr>
      <w:r>
        <w:rPr>
          <w:rFonts w:ascii="Times New Roman" w:hAnsi="Times New Roman" w:eastAsia="宋体" w:cs="Times New Roman"/>
          <w:color w:val="000000"/>
          <w:sz w:val="24"/>
        </w:rPr>
        <w:t>为定位阈值，定义辅助函数</w:t>
      </w:r>
    </w:p>
    <w:p w14:paraId="59D00625">
      <w:pPr>
        <w:tabs>
          <w:tab w:val="center" w:pos="4535"/>
          <w:tab w:val="right" w:pos="9071"/>
        </w:tabs>
        <w:snapToGrid w:val="0"/>
        <w:spacing w:before="80" w:after="120"/>
        <w:ind w:firstLine="0"/>
        <w:jc w:val="left"/>
      </w:pPr>
      <w:r>
        <w:tab/>
      </w:r>
      <m:oMath>
        <m:r>
          <m:rPr/>
          <w:rPr>
            <w:rFonts w:hint="default" w:ascii="Times New Roman" w:hAnsi="Times New Roman" w:eastAsia="宋体" w:cs="Times New Roman"/>
          </w:rPr>
          <m:t>g</m:t>
        </m:r>
        <m:r>
          <m:rPr>
            <m:sty m:val="p"/>
          </m:rPr>
          <w:rPr>
            <w:rFonts w:hint="default" w:ascii="Times New Roman" w:hAnsi="Times New Roman" w:eastAsia="宋体" w:cs="Times New Roman"/>
          </w:rPr>
          <m:t>(</m:t>
        </m:r>
        <m:r>
          <m:rPr/>
          <w:rPr>
            <w:rFonts w:hint="default" w:ascii="Times New Roman" w:hAnsi="Times New Roman" w:eastAsia="宋体" w:cs="Times New Roman"/>
          </w:rPr>
          <m:t>t</m:t>
        </m:r>
        <m:r>
          <m:rPr>
            <m:sty m:val="p"/>
          </m:rPr>
          <w:rPr>
            <w:rFonts w:hint="default" w:ascii="Times New Roman" w:hAnsi="Times New Roman" w:eastAsia="宋体" w:cs="Times New Roman"/>
          </w:rPr>
          <m:t>)=</m:t>
        </m:r>
        <m:r>
          <m:rPr/>
          <w:rPr>
            <w:rFonts w:hint="default" w:ascii="Times New Roman" w:hAnsi="Times New Roman" w:eastAsia="宋体" w:cs="Times New Roman"/>
          </w:rPr>
          <m:t>M</m:t>
        </m:r>
        <m:r>
          <m:rPr>
            <m:sty m:val="p"/>
          </m:rPr>
          <w:rPr>
            <w:rFonts w:hint="default" w:ascii="Times New Roman" w:hAnsi="Times New Roman" w:eastAsia="宋体" w:cs="Times New Roman"/>
          </w:rPr>
          <m:t>(</m:t>
        </m:r>
        <m:r>
          <m:rPr/>
          <w:rPr>
            <w:rFonts w:hint="default" w:ascii="Times New Roman" w:hAnsi="Times New Roman" w:eastAsia="宋体" w:cs="Times New Roman"/>
          </w:rPr>
          <m:t>t</m:t>
        </m:r>
        <m:r>
          <m:rPr>
            <m:sty m:val="p"/>
          </m:rPr>
          <w:rPr>
            <w:rFonts w:hint="default" w:ascii="Times New Roman" w:hAnsi="Times New Roman" w:eastAsia="宋体" w:cs="Times New Roman"/>
          </w:rPr>
          <m:t>)−0.15</m:t>
        </m:r>
      </m:oMath>
      <w:r>
        <w:tab/>
      </w:r>
      <w:r>
        <w:t>(</w:t>
      </w:r>
      <w:bookmarkStart w:id="12" w:name="eq_013"/>
      <w:r>
        <w:fldChar w:fldCharType="begin"/>
      </w:r>
      <w:r>
        <w:instrText xml:space="preserve"> SEQ Equation \* ARABIC </w:instrText>
      </w:r>
      <w:r>
        <w:fldChar w:fldCharType="separate"/>
      </w:r>
      <w:r>
        <w:rPr>
          <w:rFonts w:ascii="Times New Roman" w:hAnsi="Times New Roman" w:eastAsia="宋体" w:cs="Times New Roman"/>
          <w:sz w:val="24"/>
        </w:rPr>
        <w:t>13</w:t>
      </w:r>
      <w:r>
        <w:rPr>
          <w:rFonts w:ascii="Times New Roman" w:hAnsi="Times New Roman" w:eastAsia="宋体" w:cs="Times New Roman"/>
          <w:sz w:val="24"/>
        </w:rPr>
        <w:fldChar w:fldCharType="end"/>
      </w:r>
      <w:bookmarkEnd w:id="12"/>
      <w:r>
        <w:t>)</w:t>
      </w:r>
    </w:p>
    <w:p w14:paraId="4C2FDF68">
      <w:pPr>
        <w:snapToGrid w:val="0"/>
        <w:spacing w:line="300" w:lineRule="auto"/>
        <w:ind w:firstLine="482"/>
        <w:jc w:val="both"/>
        <w:rPr>
          <w:rFonts w:hint="eastAsia" w:ascii="宋体" w:hAnsi="宋体" w:eastAsia="宋体" w:cs="宋体"/>
          <w:sz w:val="24"/>
          <w:szCs w:val="24"/>
          <w:lang w:val="en-US" w:eastAsia="zh-CN"/>
        </w:rPr>
      </w:pPr>
    </w:p>
    <w:p w14:paraId="10E5F719">
      <w:pPr>
        <w:snapToGrid w:val="0"/>
        <w:spacing w:line="300" w:lineRule="auto"/>
        <w:ind w:firstLine="482"/>
        <w:jc w:val="both"/>
      </w:pPr>
      <w:r>
        <w:rPr>
          <w:rFonts w:ascii="Times New Roman" w:hAnsi="Times New Roman" w:eastAsia="宋体" w:cs="Times New Roman"/>
          <w:color w:val="000000"/>
          <w:sz w:val="24"/>
        </w:rPr>
        <w:t xml:space="preserve">当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)&gt;0</m:t>
        </m:r>
      </m:oMath>
      <w:r>
        <w:rPr>
          <w:rFonts w:ascii="Times New Roman" w:hAnsi="Times New Roman" w:eastAsia="宋体" w:cs="Times New Roman"/>
          <w:color w:val="000000"/>
          <w:sz w:val="24"/>
        </w:rPr>
        <w:t xml:space="preserve"> 时尚有位置未达标；</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)=0</m:t>
        </m:r>
      </m:oMath>
      <w:r>
        <w:rPr>
          <w:rFonts w:ascii="Times New Roman" w:hAnsi="Times New Roman" w:eastAsia="宋体" w:cs="Times New Roman"/>
          <w:color w:val="000000"/>
          <w:sz w:val="24"/>
        </w:rPr>
        <w:t xml:space="preserve"> 对应临界边界；</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)&lt;0</m:t>
        </m:r>
      </m:oMath>
      <w:r>
        <w:rPr>
          <w:rFonts w:ascii="Times New Roman" w:hAnsi="Times New Roman" w:eastAsia="宋体" w:cs="Times New Roman"/>
          <w:color w:val="000000"/>
          <w:sz w:val="24"/>
        </w:rPr>
        <w:t xml:space="preserve"> 表示全域达标。数值计算对全部径向节点取最大值。</w:t>
      </w:r>
    </w:p>
    <w:p w14:paraId="0FFDED9D">
      <w:pPr>
        <w:snapToGrid w:val="0"/>
        <w:spacing w:line="300" w:lineRule="auto"/>
        <w:ind w:firstLine="482"/>
        <w:jc w:val="both"/>
      </w:pPr>
      <w:r>
        <w:rPr>
          <w:rFonts w:ascii="Times New Roman" w:hAnsi="Times New Roman" w:eastAsia="宋体" w:cs="Times New Roman"/>
          <w:color w:val="000000"/>
          <w:sz w:val="24"/>
        </w:rPr>
        <w:t xml:space="preserve">记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首次下降穿越零点的临界时刻为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w:r>
        <w:rPr>
          <w:rFonts w:ascii="Times New Roman" w:hAnsi="Times New Roman" w:eastAsia="宋体" w:cs="Times New Roman"/>
          <w:color w:val="000000"/>
          <w:sz w:val="24"/>
        </w:rPr>
        <w:t xml:space="preserve">。在临界附近连续下降的条件下，根时刻对应等号。取时间间隔 </w:t>
      </w:r>
      <m:oMath>
        <m:r>
          <m:rPr/>
          <w:rPr>
            <w:rFonts w:ascii="Times New Roman" w:hAnsi="Times New Roman" w:eastAsia="宋体" w:cs="Times New Roman"/>
          </w:rPr>
          <m:t>Δt</m:t>
        </m:r>
        <m:r>
          <m:rPr>
            <m:sty m:val="p"/>
          </m:rPr>
          <w:rPr>
            <w:rFonts w:ascii="Times New Roman" w:hAnsi="Times New Roman" w:eastAsia="宋体" w:cs="Times New Roman"/>
          </w:rPr>
          <m:t>=0.36 s=</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sty m:val="p"/>
          </m:rPr>
          <w:rPr>
            <w:rFonts w:ascii="Times New Roman" w:hAnsi="Times New Roman" w:eastAsia="宋体" w:cs="Times New Roman"/>
          </w:rPr>
          <m:t> h</m:t>
        </m:r>
      </m:oMath>
      <w:r>
        <w:rPr>
          <w:rFonts w:ascii="Times New Roman" w:hAnsi="Times New Roman" w:eastAsia="宋体" w:cs="Times New Roman"/>
          <w:color w:val="000000"/>
          <w:sz w:val="24"/>
        </w:rPr>
        <w:t>，在该离散时间网格上选择不早于临界时刻且满足严格阈值的首个时刻：</w:t>
      </w:r>
    </w:p>
    <w:p w14:paraId="411DAF7C">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r>
          <m:rPr>
            <m:sty m:val="p"/>
          </m:rPr>
          <w:rPr>
            <w:rFonts w:ascii="Times New Roman" w:hAnsi="Times New Roman" w:eastAsia="宋体" w:cs="Times New Roman"/>
          </w:rPr>
          <m:t>=min{</m:t>
        </m:r>
        <m:r>
          <m:rPr/>
          <w:rPr>
            <w:rFonts w:ascii="Times New Roman" w:hAnsi="Times New Roman" w:eastAsia="宋体" w:cs="Times New Roman"/>
          </w:rPr>
          <m:t>kΔt</m:t>
        </m:r>
        <m:r>
          <m:rPr>
            <m:sty m:val="p"/>
          </m:rPr>
          <w:rPr>
            <w:rFonts w:ascii="Times New Roman" w:hAnsi="Times New Roman" w:eastAsia="宋体" w:cs="Times New Roman"/>
          </w:rPr>
          <m:t>: </m:t>
        </m:r>
        <m:r>
          <m:rPr/>
          <w:rPr>
            <w:rFonts w:ascii="Times New Roman" w:hAnsi="Times New Roman" w:eastAsia="宋体" w:cs="Times New Roman"/>
          </w:rPr>
          <m:t>k</m:t>
        </m:r>
        <m:r>
          <m:rPr>
            <m:sty m:val="p"/>
          </m:rPr>
          <w:rPr>
            <w:rFonts w:ascii="Times New Roman" w:hAnsi="Times New Roman" w:eastAsia="宋体" w:cs="Times New Roman"/>
          </w:rPr>
          <m:t>∈</m:t>
        </m:r>
        <m:sSub>
          <m:sSubPr/>
          <m:e>
            <m:r>
              <m:rPr>
                <m:sty m:val="p"/>
              </m:rPr>
              <w:rPr>
                <w:rFonts w:ascii="Times New Roman" w:hAnsi="Times New Roman" w:eastAsia="宋体" w:cs="Times New Roman"/>
              </w:rPr>
              <m:t>ℕ</m:t>
            </m:r>
          </m:e>
          <m:sub>
            <m:r>
              <m:rPr>
                <m:sty m:val="p"/>
              </m:rPr>
              <w:rPr>
                <w:rFonts w:ascii="Times New Roman" w:hAnsi="Times New Roman" w:eastAsia="宋体" w:cs="Times New Roman"/>
              </w:rPr>
              <m:t>0</m:t>
            </m:r>
          </m:sub>
        </m:sSub>
        <m:r>
          <m:rPr>
            <m:sty m:val="p"/>
          </m:rPr>
          <w:rPr>
            <w:rFonts w:ascii="Times New Roman" w:hAnsi="Times New Roman" w:eastAsia="宋体" w:cs="Times New Roman"/>
          </w:rPr>
          <m:t>, </m:t>
        </m:r>
        <m:r>
          <m:rPr/>
          <w:rPr>
            <w:rFonts w:ascii="Times New Roman" w:hAnsi="Times New Roman" w:eastAsia="宋体" w:cs="Times New Roman"/>
          </w:rPr>
          <m:t>kΔt</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r>
          <m:rPr>
            <m:sty m:val="p"/>
          </m:rPr>
          <w:rPr>
            <w:rFonts w:ascii="Times New Roman" w:hAnsi="Times New Roman" w:eastAsia="宋体" w:cs="Times New Roman"/>
          </w:rPr>
          <m:t>, </m:t>
        </m:r>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kΔt</m:t>
        </m:r>
        <m:r>
          <m:rPr>
            <m:sty m:val="p"/>
          </m:rPr>
          <w:rPr>
            <w:rFonts w:ascii="Times New Roman" w:hAnsi="Times New Roman" w:eastAsia="宋体" w:cs="Times New Roman"/>
          </w:rPr>
          <m:t>)&lt;0.15}</m:t>
        </m:r>
      </m:oMath>
      <w:r>
        <w:tab/>
      </w:r>
      <w:r>
        <w:t>(</w:t>
      </w:r>
      <w:bookmarkStart w:id="13" w:name="eq_014"/>
      <w:r>
        <w:fldChar w:fldCharType="begin"/>
      </w:r>
      <w:r>
        <w:instrText xml:space="preserve"> SEQ Equation \* ARABIC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bookmarkEnd w:id="13"/>
      <w:r>
        <w:t>)</w:t>
      </w:r>
    </w:p>
    <w:p w14:paraId="4DE502EC">
      <w:pPr>
        <w:snapToGrid w:val="0"/>
        <w:spacing w:line="300" w:lineRule="auto"/>
        <w:ind w:firstLine="482"/>
        <w:jc w:val="both"/>
      </w:pPr>
      <w:r>
        <w:rPr>
          <w:rFonts w:ascii="Times New Roman" w:hAnsi="Times New Roman" w:eastAsia="宋体" w:cs="Times New Roman"/>
          <w:color w:val="000000"/>
          <w:sz w:val="24"/>
        </w:rPr>
        <w:t>式中，</w:t>
      </w:r>
      <m:oMath>
        <m:sSub>
          <m:sSubPr/>
          <m:e>
            <m:r>
              <m:rPr>
                <m:sty m:val="p"/>
              </m:rPr>
              <w:rPr>
                <w:rFonts w:ascii="Times New Roman" w:hAnsi="Times New Roman" w:eastAsia="宋体" w:cs="Times New Roman"/>
              </w:rPr>
              <m:t>ℕ</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 为非负整数集合；</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w:r>
        <w:rPr>
          <w:rFonts w:ascii="Times New Roman" w:hAnsi="Times New Roman" w:eastAsia="宋体" w:cs="Times New Roman"/>
          <w:color w:val="000000"/>
          <w:sz w:val="24"/>
        </w:rPr>
        <w:t>、</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oMath>
      <w:r>
        <w:rPr>
          <w:rFonts w:ascii="Times New Roman" w:hAnsi="Times New Roman" w:eastAsia="宋体" w:cs="Times New Roman"/>
          <w:color w:val="000000"/>
          <w:sz w:val="24"/>
        </w:rPr>
        <w:t xml:space="preserve"> 与 </w:t>
      </w:r>
      <m:oMath>
        <m:r>
          <m:rPr/>
          <w:rPr>
            <w:rFonts w:ascii="Times New Roman" w:hAnsi="Times New Roman" w:eastAsia="宋体" w:cs="Times New Roman"/>
          </w:rPr>
          <m:t>Δt</m:t>
        </m:r>
      </m:oMath>
      <w:r>
        <w:rPr>
          <w:rFonts w:ascii="Times New Roman" w:hAnsi="Times New Roman" w:eastAsia="宋体" w:cs="Times New Roman"/>
          <w:color w:val="000000"/>
          <w:sz w:val="24"/>
        </w:rPr>
        <w:t xml:space="preserve"> 统一以秒计算。达标判定采用未舍入的数值解，最终将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oMath>
      <w:r>
        <w:rPr>
          <w:rFonts w:ascii="Times New Roman" w:hAnsi="Times New Roman" w:eastAsia="宋体" w:cs="Times New Roman"/>
          <w:color w:val="000000"/>
          <w:sz w:val="24"/>
        </w:rPr>
        <w:t xml:space="preserve"> 换算为小时表示。候选点的生成和逐格核验见附录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.4。</w:t>
      </w:r>
    </w:p>
    <w:p w14:paraId="544AE22D">
      <w:pPr>
        <w:pStyle w:val="12"/>
        <w:snapToGrid w:val="0"/>
        <w:ind w:firstLine="0"/>
      </w:pPr>
      <w:r>
        <w:t>5.3.3 求解算法</w:t>
      </w:r>
    </w:p>
    <w:p w14:paraId="089B7F88">
      <w:pPr>
        <w:snapToGrid w:val="0"/>
        <w:spacing w:line="300" w:lineRule="auto"/>
        <w:ind w:firstLine="482"/>
        <w:jc w:val="both"/>
      </w:pPr>
      <w:r>
        <w:rPr>
          <w:rFonts w:ascii="Times New Roman" w:hAnsi="Times New Roman" w:eastAsia="宋体" w:cs="Times New Roman"/>
          <w:color w:val="000000"/>
          <w:sz w:val="24"/>
        </w:rPr>
        <w:t xml:space="preserve">第一步：在问题二的积分过程中监测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下降穿零。第二步：利用连续数值解在包围区间内定位临界根，并核对最大含水率与阈值的一致性。第三步：按式(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 xml:space="preserve">)选取并核验烘干时长。第四步：从同一轨迹查询每隔60 s、径向每隔0.1 </w:t>
      </w:r>
      <w:r>
        <w:rPr>
          <w:rFonts w:ascii="Times New Roman" w:hAnsi="Times New Roman" w:eastAsia="宋体" w:cs="Times New Roman"/>
          <w:i w:val="0"/>
          <w:iCs w:val="0"/>
          <w:sz w:val="24"/>
          <w:vertAlign w:val="baseline"/>
        </w:rPr>
        <w:t>cm</w:t>
      </w:r>
      <w:r>
        <w:rPr>
          <w:rFonts w:ascii="Times New Roman" w:hAnsi="Times New Roman" w:eastAsia="宋体" w:cs="Times New Roman"/>
          <w:sz w:val="24"/>
        </w:rPr>
        <w:t xml:space="preserve">的含水率。另在 </w:t>
      </w:r>
      <m:oMath>
        <m:r>
          <m:rPr/>
          <w:rPr>
            <w:rFonts w:ascii="Times New Roman" w:hAnsi="Times New Roman" w:eastAsia="宋体" w:cs="Times New Roman"/>
          </w:rPr>
          <m:t>N</m:t>
        </m:r>
        <m:r>
          <m:rPr>
            <m:sty m:val="p"/>
          </m:rPr>
          <w:rPr>
            <w:rFonts w:ascii="Times New Roman" w:hAnsi="Times New Roman" w:eastAsia="宋体" w:cs="Times New Roman"/>
          </w:rPr>
          <m:t>=800</m:t>
        </m:r>
      </m:oMath>
      <w:r>
        <w:rPr>
          <w:rFonts w:ascii="Times New Roman" w:hAnsi="Times New Roman" w:eastAsia="宋体" w:cs="Times New Roman"/>
          <w:color w:val="000000"/>
          <w:sz w:val="24"/>
        </w:rPr>
        <w:t xml:space="preserve"> 的验证轨迹上采用独立二分法复核事件定位；正式结果由 </w:t>
      </w:r>
      <m:oMath>
        <m:r>
          <m:rPr/>
          <w:rPr>
            <w:rFonts w:ascii="Times New Roman" w:hAnsi="Times New Roman" w:eastAsia="宋体" w:cs="Times New Roman"/>
          </w:rPr>
          <m:t>N</m:t>
        </m:r>
        <m:r>
          <m:rPr>
            <m:sty m:val="p"/>
          </m:rPr>
          <w:rPr>
            <w:rFonts w:ascii="Times New Roman" w:hAnsi="Times New Roman" w:eastAsia="宋体" w:cs="Times New Roman"/>
          </w:rPr>
          <m:t>=3200</m:t>
        </m:r>
      </m:oMath>
      <w:r>
        <w:rPr>
          <w:rFonts w:ascii="Times New Roman" w:hAnsi="Times New Roman" w:eastAsia="宋体" w:cs="Times New Roman"/>
          <w:color w:val="000000"/>
          <w:sz w:val="24"/>
        </w:rPr>
        <w:t xml:space="preserve"> 的计算轨迹给出。</w:t>
      </w:r>
    </w:p>
    <w:p w14:paraId="7521E8AF">
      <w:pPr>
        <w:snapToGrid w:val="0"/>
        <w:spacing w:line="300" w:lineRule="auto"/>
        <w:ind w:firstLine="482"/>
        <w:jc w:val="both"/>
      </w:pPr>
      <w:r>
        <w:rPr>
          <w:rFonts w:ascii="Times New Roman" w:hAnsi="Times New Roman" w:eastAsia="宋体" w:cs="Times New Roman"/>
          <w:color w:val="000000"/>
          <w:sz w:val="24"/>
        </w:rPr>
        <w:t xml:space="preserve">求解阈值方程得到临界时刻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r>
          <m:rPr>
            <m:sty m:val="p"/>
          </m:rPr>
          <w:rPr>
            <w:rFonts w:ascii="Times New Roman" w:hAnsi="Times New Roman" w:eastAsia="宋体" w:cs="Times New Roman"/>
          </w:rPr>
          <m:t>≈57.472302 h</m:t>
        </m:r>
      </m:oMath>
      <w:r>
        <w:rPr>
          <w:rFonts w:ascii="Times New Roman" w:hAnsi="Times New Roman" w:eastAsia="宋体" w:cs="Times New Roman"/>
          <w:color w:val="000000"/>
          <w:sz w:val="24"/>
        </w:rPr>
        <w:t>。按式(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 xml:space="preserve">)选取并核验未舍入含水率，得到烘干时长为 </w:t>
      </w:r>
      <m:oMath>
        <m:r>
          <m:rPr>
            <m:sty m:val="p"/>
          </m:rPr>
          <w:rPr>
            <w:rFonts w:ascii="Times New Roman" w:hAnsi="Times New Roman" w:eastAsia="宋体" w:cs="Times New Roman"/>
          </w:rPr>
          <m:t>57.4724 h</m:t>
        </m:r>
      </m:oMath>
      <w:r>
        <w:rPr>
          <w:rFonts w:ascii="Times New Roman" w:hAnsi="Times New Roman" w:eastAsia="宋体" w:cs="Times New Roman"/>
          <w:color w:val="000000"/>
          <w:sz w:val="24"/>
        </w:rPr>
        <w:t>。</w:t>
      </w:r>
    </w:p>
    <w:p w14:paraId="6D1C6CDD">
      <w:pPr>
        <w:pStyle w:val="12"/>
        <w:snapToGrid w:val="0"/>
        <w:ind w:firstLine="0"/>
      </w:pPr>
      <w:r>
        <w:t>5.3.4 结果分析</w:t>
      </w:r>
    </w:p>
    <w:p w14:paraId="5DD2728B">
      <w:pPr>
        <w:snapToGrid w:val="0"/>
        <w:spacing w:line="300" w:lineRule="auto"/>
        <w:ind w:firstLine="482"/>
        <w:jc w:val="both"/>
      </w:pPr>
      <w:r>
        <w:rPr>
          <w:rFonts w:ascii="Times New Roman" w:hAnsi="Times New Roman" w:eastAsia="宋体" w:cs="Times New Roman"/>
          <w:color w:val="000000"/>
          <w:sz w:val="24"/>
        </w:rPr>
        <w:t>表5列出每隔6 h及最终烘干时刻的径向含水率，用于展示干燥过程中的空间差异；题定60 s间隔的完整结果另行导出。</w:t>
      </w:r>
    </w:p>
    <w:p w14:paraId="624E0FF6">
      <w:pPr>
        <w:pStyle w:val="13"/>
        <w:bidi w:val="0"/>
      </w:pPr>
      <w:r>
        <w:t>表5 问题三的径向干基含水率（kg/kg）</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63DC662C">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E7082B0">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D75BEC4">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1904AB6">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904DB6F">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23AC77A">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8C1A5D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067D123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DA7FAEC">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512" w:type="dxa"/>
            <w:tcBorders>
              <w:top w:val="nil"/>
              <w:left w:val="nil"/>
              <w:bottom w:val="nil"/>
              <w:right w:val="nil"/>
            </w:tcBorders>
            <w:tcMar>
              <w:top w:w="90" w:type="dxa"/>
              <w:left w:w="90" w:type="dxa"/>
              <w:bottom w:w="90" w:type="dxa"/>
              <w:right w:w="90" w:type="dxa"/>
            </w:tcMar>
            <w:vAlign w:val="center"/>
          </w:tcPr>
          <w:p w14:paraId="5C088B7F">
            <w:pPr>
              <w:snapToGrid w:val="0"/>
              <w:spacing w:before="60" w:after="60" w:line="264" w:lineRule="auto"/>
              <w:ind w:left="0" w:right="0" w:firstLine="0"/>
              <w:jc w:val="center"/>
            </w:pPr>
            <w:r>
              <w:rPr>
                <w:rFonts w:ascii="Times New Roman" w:hAnsi="Times New Roman" w:eastAsia="宋体" w:cs="Times New Roman"/>
                <w:b w:val="0"/>
                <w:color w:val="000000"/>
                <w:sz w:val="21"/>
              </w:rPr>
              <w:t>1.0170</w:t>
            </w:r>
          </w:p>
        </w:tc>
        <w:tc>
          <w:tcPr>
            <w:tcW w:w="1512" w:type="dxa"/>
            <w:tcBorders>
              <w:top w:val="nil"/>
              <w:left w:val="nil"/>
              <w:bottom w:val="nil"/>
              <w:right w:val="nil"/>
            </w:tcBorders>
            <w:tcMar>
              <w:top w:w="90" w:type="dxa"/>
              <w:left w:w="90" w:type="dxa"/>
              <w:bottom w:w="90" w:type="dxa"/>
              <w:right w:w="90" w:type="dxa"/>
            </w:tcMar>
            <w:vAlign w:val="center"/>
          </w:tcPr>
          <w:p w14:paraId="2B2CEA20">
            <w:pPr>
              <w:snapToGrid w:val="0"/>
              <w:spacing w:before="60" w:after="60" w:line="264" w:lineRule="auto"/>
              <w:ind w:left="0" w:right="0" w:firstLine="0"/>
              <w:jc w:val="center"/>
            </w:pPr>
            <w:r>
              <w:rPr>
                <w:rFonts w:ascii="Times New Roman" w:hAnsi="Times New Roman" w:eastAsia="宋体" w:cs="Times New Roman"/>
                <w:b w:val="0"/>
                <w:color w:val="000000"/>
                <w:sz w:val="21"/>
              </w:rPr>
              <w:t>0.9881</w:t>
            </w:r>
          </w:p>
        </w:tc>
        <w:tc>
          <w:tcPr>
            <w:tcW w:w="1512" w:type="dxa"/>
            <w:tcBorders>
              <w:top w:val="nil"/>
              <w:left w:val="nil"/>
              <w:bottom w:val="nil"/>
              <w:right w:val="nil"/>
            </w:tcBorders>
            <w:tcMar>
              <w:top w:w="90" w:type="dxa"/>
              <w:left w:w="90" w:type="dxa"/>
              <w:bottom w:w="90" w:type="dxa"/>
              <w:right w:w="90" w:type="dxa"/>
            </w:tcMar>
            <w:vAlign w:val="center"/>
          </w:tcPr>
          <w:p w14:paraId="626F0133">
            <w:pPr>
              <w:snapToGrid w:val="0"/>
              <w:spacing w:before="60" w:after="60" w:line="264" w:lineRule="auto"/>
              <w:ind w:left="0" w:right="0" w:firstLine="0"/>
              <w:jc w:val="center"/>
            </w:pPr>
            <w:r>
              <w:rPr>
                <w:rFonts w:ascii="Times New Roman" w:hAnsi="Times New Roman" w:eastAsia="宋体" w:cs="Times New Roman"/>
                <w:b w:val="0"/>
                <w:color w:val="000000"/>
                <w:sz w:val="21"/>
              </w:rPr>
              <w:t>0.9015</w:t>
            </w:r>
          </w:p>
        </w:tc>
        <w:tc>
          <w:tcPr>
            <w:tcW w:w="1512" w:type="dxa"/>
            <w:tcBorders>
              <w:top w:val="nil"/>
              <w:left w:val="nil"/>
              <w:bottom w:val="nil"/>
              <w:right w:val="nil"/>
            </w:tcBorders>
            <w:tcMar>
              <w:top w:w="90" w:type="dxa"/>
              <w:left w:w="90" w:type="dxa"/>
              <w:bottom w:w="90" w:type="dxa"/>
              <w:right w:w="90" w:type="dxa"/>
            </w:tcMar>
            <w:vAlign w:val="center"/>
          </w:tcPr>
          <w:p w14:paraId="73C721AE">
            <w:pPr>
              <w:snapToGrid w:val="0"/>
              <w:spacing w:before="60" w:after="60" w:line="264" w:lineRule="auto"/>
              <w:ind w:left="0" w:right="0" w:firstLine="0"/>
              <w:jc w:val="center"/>
            </w:pPr>
            <w:r>
              <w:rPr>
                <w:rFonts w:ascii="Times New Roman" w:hAnsi="Times New Roman" w:eastAsia="宋体" w:cs="Times New Roman"/>
                <w:b w:val="0"/>
                <w:color w:val="000000"/>
                <w:sz w:val="21"/>
              </w:rPr>
              <w:t>0.7550</w:t>
            </w:r>
          </w:p>
        </w:tc>
        <w:tc>
          <w:tcPr>
            <w:tcW w:w="1512" w:type="dxa"/>
            <w:tcBorders>
              <w:top w:val="nil"/>
              <w:left w:val="nil"/>
              <w:bottom w:val="nil"/>
              <w:right w:val="nil"/>
            </w:tcBorders>
            <w:tcMar>
              <w:top w:w="90" w:type="dxa"/>
              <w:left w:w="90" w:type="dxa"/>
              <w:bottom w:w="90" w:type="dxa"/>
              <w:right w:w="90" w:type="dxa"/>
            </w:tcMar>
            <w:vAlign w:val="center"/>
          </w:tcPr>
          <w:p w14:paraId="57F5AD2F">
            <w:pPr>
              <w:snapToGrid w:val="0"/>
              <w:spacing w:before="60" w:after="60" w:line="264" w:lineRule="auto"/>
              <w:ind w:left="0" w:right="0" w:firstLine="0"/>
              <w:jc w:val="center"/>
            </w:pPr>
            <w:r>
              <w:rPr>
                <w:rFonts w:ascii="Times New Roman" w:hAnsi="Times New Roman" w:eastAsia="宋体" w:cs="Times New Roman"/>
                <w:b w:val="0"/>
                <w:color w:val="000000"/>
                <w:sz w:val="21"/>
              </w:rPr>
              <w:t>0.5328</w:t>
            </w:r>
          </w:p>
        </w:tc>
      </w:tr>
      <w:tr w14:paraId="6677C80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4B2C54E">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512" w:type="dxa"/>
            <w:tcBorders>
              <w:top w:val="nil"/>
              <w:left w:val="nil"/>
              <w:bottom w:val="nil"/>
              <w:right w:val="nil"/>
            </w:tcBorders>
            <w:tcMar>
              <w:top w:w="90" w:type="dxa"/>
              <w:left w:w="90" w:type="dxa"/>
              <w:bottom w:w="90" w:type="dxa"/>
              <w:right w:w="90" w:type="dxa"/>
            </w:tcMar>
            <w:vAlign w:val="center"/>
          </w:tcPr>
          <w:p w14:paraId="087F5189">
            <w:pPr>
              <w:snapToGrid w:val="0"/>
              <w:spacing w:before="60" w:after="60" w:line="264" w:lineRule="auto"/>
              <w:ind w:left="0" w:right="0" w:firstLine="0"/>
              <w:jc w:val="center"/>
            </w:pPr>
            <w:r>
              <w:rPr>
                <w:rFonts w:ascii="Times New Roman" w:hAnsi="Times New Roman" w:eastAsia="宋体" w:cs="Times New Roman"/>
                <w:b w:val="0"/>
                <w:color w:val="000000"/>
                <w:sz w:val="21"/>
              </w:rPr>
              <w:t>0.4561</w:t>
            </w:r>
          </w:p>
        </w:tc>
        <w:tc>
          <w:tcPr>
            <w:tcW w:w="1512" w:type="dxa"/>
            <w:tcBorders>
              <w:top w:val="nil"/>
              <w:left w:val="nil"/>
              <w:bottom w:val="nil"/>
              <w:right w:val="nil"/>
            </w:tcBorders>
            <w:tcMar>
              <w:top w:w="90" w:type="dxa"/>
              <w:left w:w="90" w:type="dxa"/>
              <w:bottom w:w="90" w:type="dxa"/>
              <w:right w:w="90" w:type="dxa"/>
            </w:tcMar>
            <w:vAlign w:val="center"/>
          </w:tcPr>
          <w:p w14:paraId="29AAB2C1">
            <w:pPr>
              <w:snapToGrid w:val="0"/>
              <w:spacing w:before="60" w:after="60" w:line="264" w:lineRule="auto"/>
              <w:ind w:left="0" w:right="0" w:firstLine="0"/>
              <w:jc w:val="center"/>
            </w:pPr>
            <w:r>
              <w:rPr>
                <w:rFonts w:ascii="Times New Roman" w:hAnsi="Times New Roman" w:eastAsia="宋体" w:cs="Times New Roman"/>
                <w:b w:val="0"/>
                <w:color w:val="000000"/>
                <w:sz w:val="21"/>
              </w:rPr>
              <w:t>0.4432</w:t>
            </w:r>
          </w:p>
        </w:tc>
        <w:tc>
          <w:tcPr>
            <w:tcW w:w="1512" w:type="dxa"/>
            <w:tcBorders>
              <w:top w:val="nil"/>
              <w:left w:val="nil"/>
              <w:bottom w:val="nil"/>
              <w:right w:val="nil"/>
            </w:tcBorders>
            <w:tcMar>
              <w:top w:w="90" w:type="dxa"/>
              <w:left w:w="90" w:type="dxa"/>
              <w:bottom w:w="90" w:type="dxa"/>
              <w:right w:w="90" w:type="dxa"/>
            </w:tcMar>
            <w:vAlign w:val="center"/>
          </w:tcPr>
          <w:p w14:paraId="62787F7B">
            <w:pPr>
              <w:snapToGrid w:val="0"/>
              <w:spacing w:before="60" w:after="60" w:line="264" w:lineRule="auto"/>
              <w:ind w:left="0" w:right="0" w:firstLine="0"/>
              <w:jc w:val="center"/>
            </w:pPr>
            <w:r>
              <w:rPr>
                <w:rFonts w:ascii="Times New Roman" w:hAnsi="Times New Roman" w:eastAsia="宋体" w:cs="Times New Roman"/>
                <w:b w:val="0"/>
                <w:color w:val="000000"/>
                <w:sz w:val="21"/>
              </w:rPr>
              <w:t>0.4031</w:t>
            </w:r>
          </w:p>
        </w:tc>
        <w:tc>
          <w:tcPr>
            <w:tcW w:w="1512" w:type="dxa"/>
            <w:tcBorders>
              <w:top w:val="nil"/>
              <w:left w:val="nil"/>
              <w:bottom w:val="nil"/>
              <w:right w:val="nil"/>
            </w:tcBorders>
            <w:tcMar>
              <w:top w:w="90" w:type="dxa"/>
              <w:left w:w="90" w:type="dxa"/>
              <w:bottom w:w="90" w:type="dxa"/>
              <w:right w:w="90" w:type="dxa"/>
            </w:tcMar>
            <w:vAlign w:val="center"/>
          </w:tcPr>
          <w:p w14:paraId="4F41CCCE">
            <w:pPr>
              <w:snapToGrid w:val="0"/>
              <w:spacing w:before="60" w:after="60" w:line="264" w:lineRule="auto"/>
              <w:ind w:left="0" w:right="0" w:firstLine="0"/>
              <w:jc w:val="center"/>
            </w:pPr>
            <w:r>
              <w:rPr>
                <w:rFonts w:ascii="Times New Roman" w:hAnsi="Times New Roman" w:eastAsia="宋体" w:cs="Times New Roman"/>
                <w:b w:val="0"/>
                <w:color w:val="000000"/>
                <w:sz w:val="21"/>
              </w:rPr>
              <w:t>0.3297</w:t>
            </w:r>
          </w:p>
        </w:tc>
        <w:tc>
          <w:tcPr>
            <w:tcW w:w="1512" w:type="dxa"/>
            <w:tcBorders>
              <w:top w:val="nil"/>
              <w:left w:val="nil"/>
              <w:bottom w:val="nil"/>
              <w:right w:val="nil"/>
            </w:tcBorders>
            <w:tcMar>
              <w:top w:w="90" w:type="dxa"/>
              <w:left w:w="90" w:type="dxa"/>
              <w:bottom w:w="90" w:type="dxa"/>
              <w:right w:w="90" w:type="dxa"/>
            </w:tcMar>
            <w:vAlign w:val="center"/>
          </w:tcPr>
          <w:p w14:paraId="392570F2">
            <w:pPr>
              <w:snapToGrid w:val="0"/>
              <w:spacing w:before="60" w:after="60" w:line="264" w:lineRule="auto"/>
              <w:ind w:left="0" w:right="0" w:firstLine="0"/>
              <w:jc w:val="center"/>
            </w:pPr>
            <w:r>
              <w:rPr>
                <w:rFonts w:ascii="Times New Roman" w:hAnsi="Times New Roman" w:eastAsia="宋体" w:cs="Times New Roman"/>
                <w:b w:val="0"/>
                <w:color w:val="000000"/>
                <w:sz w:val="21"/>
              </w:rPr>
              <w:t>0.1642</w:t>
            </w:r>
          </w:p>
        </w:tc>
      </w:tr>
      <w:tr w14:paraId="53D2830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8BD3C6C">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512" w:type="dxa"/>
            <w:tcBorders>
              <w:top w:val="nil"/>
              <w:left w:val="nil"/>
              <w:bottom w:val="nil"/>
              <w:right w:val="nil"/>
            </w:tcBorders>
            <w:tcMar>
              <w:top w:w="90" w:type="dxa"/>
              <w:left w:w="90" w:type="dxa"/>
              <w:bottom w:w="90" w:type="dxa"/>
              <w:right w:w="90" w:type="dxa"/>
            </w:tcMar>
            <w:vAlign w:val="center"/>
          </w:tcPr>
          <w:p w14:paraId="253CCC68">
            <w:pPr>
              <w:snapToGrid w:val="0"/>
              <w:spacing w:before="60" w:after="60" w:line="264" w:lineRule="auto"/>
              <w:ind w:left="0" w:right="0" w:firstLine="0"/>
              <w:jc w:val="center"/>
            </w:pPr>
            <w:r>
              <w:rPr>
                <w:rFonts w:ascii="Times New Roman" w:hAnsi="Times New Roman" w:eastAsia="宋体" w:cs="Times New Roman"/>
                <w:b w:val="0"/>
                <w:color w:val="000000"/>
                <w:sz w:val="21"/>
              </w:rPr>
              <w:t>0.2988</w:t>
            </w:r>
          </w:p>
        </w:tc>
        <w:tc>
          <w:tcPr>
            <w:tcW w:w="1512" w:type="dxa"/>
            <w:tcBorders>
              <w:top w:val="nil"/>
              <w:left w:val="nil"/>
              <w:bottom w:val="nil"/>
              <w:right w:val="nil"/>
            </w:tcBorders>
            <w:tcMar>
              <w:top w:w="90" w:type="dxa"/>
              <w:left w:w="90" w:type="dxa"/>
              <w:bottom w:w="90" w:type="dxa"/>
              <w:right w:w="90" w:type="dxa"/>
            </w:tcMar>
            <w:vAlign w:val="center"/>
          </w:tcPr>
          <w:p w14:paraId="0B8CC20C">
            <w:pPr>
              <w:snapToGrid w:val="0"/>
              <w:spacing w:before="60" w:after="60" w:line="264" w:lineRule="auto"/>
              <w:ind w:left="0" w:right="0" w:firstLine="0"/>
              <w:jc w:val="center"/>
            </w:pPr>
            <w:r>
              <w:rPr>
                <w:rFonts w:ascii="Times New Roman" w:hAnsi="Times New Roman" w:eastAsia="宋体" w:cs="Times New Roman"/>
                <w:b w:val="0"/>
                <w:color w:val="000000"/>
                <w:sz w:val="21"/>
              </w:rPr>
              <w:t>0.2915</w:t>
            </w:r>
          </w:p>
        </w:tc>
        <w:tc>
          <w:tcPr>
            <w:tcW w:w="1512" w:type="dxa"/>
            <w:tcBorders>
              <w:top w:val="nil"/>
              <w:left w:val="nil"/>
              <w:bottom w:val="nil"/>
              <w:right w:val="nil"/>
            </w:tcBorders>
            <w:tcMar>
              <w:top w:w="90" w:type="dxa"/>
              <w:left w:w="90" w:type="dxa"/>
              <w:bottom w:w="90" w:type="dxa"/>
              <w:right w:w="90" w:type="dxa"/>
            </w:tcMar>
            <w:vAlign w:val="center"/>
          </w:tcPr>
          <w:p w14:paraId="03BF86AF">
            <w:pPr>
              <w:snapToGrid w:val="0"/>
              <w:spacing w:before="60" w:after="60" w:line="264" w:lineRule="auto"/>
              <w:ind w:left="0" w:right="0" w:firstLine="0"/>
              <w:jc w:val="center"/>
            </w:pPr>
            <w:r>
              <w:rPr>
                <w:rFonts w:ascii="Times New Roman" w:hAnsi="Times New Roman" w:eastAsia="宋体" w:cs="Times New Roman"/>
                <w:b w:val="0"/>
                <w:color w:val="000000"/>
                <w:sz w:val="21"/>
              </w:rPr>
              <w:t>0.2687</w:t>
            </w:r>
          </w:p>
        </w:tc>
        <w:tc>
          <w:tcPr>
            <w:tcW w:w="1512" w:type="dxa"/>
            <w:tcBorders>
              <w:top w:val="nil"/>
              <w:left w:val="nil"/>
              <w:bottom w:val="nil"/>
              <w:right w:val="nil"/>
            </w:tcBorders>
            <w:tcMar>
              <w:top w:w="90" w:type="dxa"/>
              <w:left w:w="90" w:type="dxa"/>
              <w:bottom w:w="90" w:type="dxa"/>
              <w:right w:w="90" w:type="dxa"/>
            </w:tcMar>
            <w:vAlign w:val="center"/>
          </w:tcPr>
          <w:p w14:paraId="52B09AEF">
            <w:pPr>
              <w:snapToGrid w:val="0"/>
              <w:spacing w:before="60" w:after="60" w:line="264" w:lineRule="auto"/>
              <w:ind w:left="0" w:right="0" w:firstLine="0"/>
              <w:jc w:val="center"/>
            </w:pPr>
            <w:r>
              <w:rPr>
                <w:rFonts w:ascii="Times New Roman" w:hAnsi="Times New Roman" w:eastAsia="宋体" w:cs="Times New Roman"/>
                <w:b w:val="0"/>
                <w:color w:val="000000"/>
                <w:sz w:val="21"/>
              </w:rPr>
              <w:t>0.2253</w:t>
            </w:r>
          </w:p>
        </w:tc>
        <w:tc>
          <w:tcPr>
            <w:tcW w:w="1512" w:type="dxa"/>
            <w:tcBorders>
              <w:top w:val="nil"/>
              <w:left w:val="nil"/>
              <w:bottom w:val="nil"/>
              <w:right w:val="nil"/>
            </w:tcBorders>
            <w:tcMar>
              <w:top w:w="90" w:type="dxa"/>
              <w:left w:w="90" w:type="dxa"/>
              <w:bottom w:w="90" w:type="dxa"/>
              <w:right w:w="90" w:type="dxa"/>
            </w:tcMar>
            <w:vAlign w:val="center"/>
          </w:tcPr>
          <w:p w14:paraId="6D3BAC2F">
            <w:pPr>
              <w:snapToGrid w:val="0"/>
              <w:spacing w:before="60" w:after="60" w:line="264" w:lineRule="auto"/>
              <w:ind w:left="0" w:right="0" w:firstLine="0"/>
              <w:jc w:val="center"/>
            </w:pPr>
            <w:r>
              <w:rPr>
                <w:rFonts w:ascii="Times New Roman" w:hAnsi="Times New Roman" w:eastAsia="宋体" w:cs="Times New Roman"/>
                <w:b w:val="0"/>
                <w:color w:val="000000"/>
                <w:sz w:val="21"/>
              </w:rPr>
              <w:t>0.0845</w:t>
            </w:r>
          </w:p>
        </w:tc>
      </w:tr>
      <w:tr w14:paraId="2C19D1D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46C82CB">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512" w:type="dxa"/>
            <w:tcBorders>
              <w:top w:val="nil"/>
              <w:left w:val="nil"/>
              <w:bottom w:val="nil"/>
              <w:right w:val="nil"/>
            </w:tcBorders>
            <w:tcMar>
              <w:top w:w="90" w:type="dxa"/>
              <w:left w:w="90" w:type="dxa"/>
              <w:bottom w:w="90" w:type="dxa"/>
              <w:right w:w="90" w:type="dxa"/>
            </w:tcMar>
            <w:vAlign w:val="center"/>
          </w:tcPr>
          <w:p w14:paraId="065EEF4A">
            <w:pPr>
              <w:snapToGrid w:val="0"/>
              <w:spacing w:before="60" w:after="60" w:line="264" w:lineRule="auto"/>
              <w:ind w:left="0" w:right="0" w:firstLine="0"/>
              <w:jc w:val="center"/>
            </w:pPr>
            <w:r>
              <w:rPr>
                <w:rFonts w:ascii="Times New Roman" w:hAnsi="Times New Roman" w:eastAsia="宋体" w:cs="Times New Roman"/>
                <w:b w:val="0"/>
                <w:color w:val="000000"/>
                <w:sz w:val="21"/>
              </w:rPr>
              <w:t>0.2378</w:t>
            </w:r>
          </w:p>
        </w:tc>
        <w:tc>
          <w:tcPr>
            <w:tcW w:w="1512" w:type="dxa"/>
            <w:tcBorders>
              <w:top w:val="nil"/>
              <w:left w:val="nil"/>
              <w:bottom w:val="nil"/>
              <w:right w:val="nil"/>
            </w:tcBorders>
            <w:tcMar>
              <w:top w:w="90" w:type="dxa"/>
              <w:left w:w="90" w:type="dxa"/>
              <w:bottom w:w="90" w:type="dxa"/>
              <w:right w:w="90" w:type="dxa"/>
            </w:tcMar>
            <w:vAlign w:val="center"/>
          </w:tcPr>
          <w:p w14:paraId="04D15EC2">
            <w:pPr>
              <w:snapToGrid w:val="0"/>
              <w:spacing w:before="60" w:after="60" w:line="264" w:lineRule="auto"/>
              <w:ind w:left="0" w:right="0" w:firstLine="0"/>
              <w:jc w:val="center"/>
            </w:pPr>
            <w:r>
              <w:rPr>
                <w:rFonts w:ascii="Times New Roman" w:hAnsi="Times New Roman" w:eastAsia="宋体" w:cs="Times New Roman"/>
                <w:b w:val="0"/>
                <w:color w:val="000000"/>
                <w:sz w:val="21"/>
              </w:rPr>
              <w:t>0.2327</w:t>
            </w:r>
          </w:p>
        </w:tc>
        <w:tc>
          <w:tcPr>
            <w:tcW w:w="1512" w:type="dxa"/>
            <w:tcBorders>
              <w:top w:val="nil"/>
              <w:left w:val="nil"/>
              <w:bottom w:val="nil"/>
              <w:right w:val="nil"/>
            </w:tcBorders>
            <w:tcMar>
              <w:top w:w="90" w:type="dxa"/>
              <w:left w:w="90" w:type="dxa"/>
              <w:bottom w:w="90" w:type="dxa"/>
              <w:right w:w="90" w:type="dxa"/>
            </w:tcMar>
            <w:vAlign w:val="center"/>
          </w:tcPr>
          <w:p w14:paraId="6219F26A">
            <w:pPr>
              <w:snapToGrid w:val="0"/>
              <w:spacing w:before="60" w:after="60" w:line="264" w:lineRule="auto"/>
              <w:ind w:left="0" w:right="0" w:firstLine="0"/>
              <w:jc w:val="center"/>
            </w:pPr>
            <w:r>
              <w:rPr>
                <w:rFonts w:ascii="Times New Roman" w:hAnsi="Times New Roman" w:eastAsia="宋体" w:cs="Times New Roman"/>
                <w:b w:val="0"/>
                <w:color w:val="000000"/>
                <w:sz w:val="21"/>
              </w:rPr>
              <w:t>0.2167</w:t>
            </w:r>
          </w:p>
        </w:tc>
        <w:tc>
          <w:tcPr>
            <w:tcW w:w="1512" w:type="dxa"/>
            <w:tcBorders>
              <w:top w:val="nil"/>
              <w:left w:val="nil"/>
              <w:bottom w:val="nil"/>
              <w:right w:val="nil"/>
            </w:tcBorders>
            <w:tcMar>
              <w:top w:w="90" w:type="dxa"/>
              <w:left w:w="90" w:type="dxa"/>
              <w:bottom w:w="90" w:type="dxa"/>
              <w:right w:w="90" w:type="dxa"/>
            </w:tcMar>
            <w:vAlign w:val="center"/>
          </w:tcPr>
          <w:p w14:paraId="74CA6DB6">
            <w:pPr>
              <w:snapToGrid w:val="0"/>
              <w:spacing w:before="60" w:after="60" w:line="264" w:lineRule="auto"/>
              <w:ind w:left="0" w:right="0" w:firstLine="0"/>
              <w:jc w:val="center"/>
            </w:pPr>
            <w:r>
              <w:rPr>
                <w:rFonts w:ascii="Times New Roman" w:hAnsi="Times New Roman" w:eastAsia="宋体" w:cs="Times New Roman"/>
                <w:b w:val="0"/>
                <w:color w:val="000000"/>
                <w:sz w:val="21"/>
              </w:rPr>
              <w:t>0.1855</w:t>
            </w:r>
          </w:p>
        </w:tc>
        <w:tc>
          <w:tcPr>
            <w:tcW w:w="1512" w:type="dxa"/>
            <w:tcBorders>
              <w:top w:val="nil"/>
              <w:left w:val="nil"/>
              <w:bottom w:val="nil"/>
              <w:right w:val="nil"/>
            </w:tcBorders>
            <w:tcMar>
              <w:top w:w="90" w:type="dxa"/>
              <w:left w:w="90" w:type="dxa"/>
              <w:bottom w:w="90" w:type="dxa"/>
              <w:right w:w="90" w:type="dxa"/>
            </w:tcMar>
            <w:vAlign w:val="center"/>
          </w:tcPr>
          <w:p w14:paraId="60ABEEA5">
            <w:pPr>
              <w:snapToGrid w:val="0"/>
              <w:spacing w:before="60" w:after="60" w:line="264" w:lineRule="auto"/>
              <w:ind w:left="0" w:right="0" w:firstLine="0"/>
              <w:jc w:val="center"/>
            </w:pPr>
            <w:r>
              <w:rPr>
                <w:rFonts w:ascii="Times New Roman" w:hAnsi="Times New Roman" w:eastAsia="宋体" w:cs="Times New Roman"/>
                <w:b w:val="0"/>
                <w:color w:val="000000"/>
                <w:sz w:val="21"/>
              </w:rPr>
              <w:t>0.0665</w:t>
            </w:r>
          </w:p>
        </w:tc>
      </w:tr>
      <w:tr w14:paraId="27EED2E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129D554">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512" w:type="dxa"/>
            <w:tcBorders>
              <w:top w:val="nil"/>
              <w:left w:val="nil"/>
              <w:bottom w:val="nil"/>
              <w:right w:val="nil"/>
            </w:tcBorders>
            <w:tcMar>
              <w:top w:w="90" w:type="dxa"/>
              <w:left w:w="90" w:type="dxa"/>
              <w:bottom w:w="90" w:type="dxa"/>
              <w:right w:w="90" w:type="dxa"/>
            </w:tcMar>
            <w:vAlign w:val="center"/>
          </w:tcPr>
          <w:p w14:paraId="6EC5BB88">
            <w:pPr>
              <w:snapToGrid w:val="0"/>
              <w:spacing w:before="60" w:after="60" w:line="264" w:lineRule="auto"/>
              <w:ind w:left="0" w:right="0" w:firstLine="0"/>
              <w:jc w:val="center"/>
            </w:pPr>
            <w:r>
              <w:rPr>
                <w:rFonts w:ascii="Times New Roman" w:hAnsi="Times New Roman" w:eastAsia="宋体" w:cs="Times New Roman"/>
                <w:b w:val="0"/>
                <w:color w:val="000000"/>
                <w:sz w:val="21"/>
              </w:rPr>
              <w:t>0.2058</w:t>
            </w:r>
          </w:p>
        </w:tc>
        <w:tc>
          <w:tcPr>
            <w:tcW w:w="1512" w:type="dxa"/>
            <w:tcBorders>
              <w:top w:val="nil"/>
              <w:left w:val="nil"/>
              <w:bottom w:val="nil"/>
              <w:right w:val="nil"/>
            </w:tcBorders>
            <w:tcMar>
              <w:top w:w="90" w:type="dxa"/>
              <w:left w:w="90" w:type="dxa"/>
              <w:bottom w:w="90" w:type="dxa"/>
              <w:right w:w="90" w:type="dxa"/>
            </w:tcMar>
            <w:vAlign w:val="center"/>
          </w:tcPr>
          <w:p w14:paraId="010D106F">
            <w:pPr>
              <w:snapToGrid w:val="0"/>
              <w:spacing w:before="60" w:after="60" w:line="264" w:lineRule="auto"/>
              <w:ind w:left="0" w:right="0" w:firstLine="0"/>
              <w:jc w:val="center"/>
            </w:pPr>
            <w:r>
              <w:rPr>
                <w:rFonts w:ascii="Times New Roman" w:hAnsi="Times New Roman" w:eastAsia="宋体" w:cs="Times New Roman"/>
                <w:b w:val="0"/>
                <w:color w:val="000000"/>
                <w:sz w:val="21"/>
              </w:rPr>
              <w:t>0.2018</w:t>
            </w:r>
          </w:p>
        </w:tc>
        <w:tc>
          <w:tcPr>
            <w:tcW w:w="1512" w:type="dxa"/>
            <w:tcBorders>
              <w:top w:val="nil"/>
              <w:left w:val="nil"/>
              <w:bottom w:val="nil"/>
              <w:right w:val="nil"/>
            </w:tcBorders>
            <w:tcMar>
              <w:top w:w="90" w:type="dxa"/>
              <w:left w:w="90" w:type="dxa"/>
              <w:bottom w:w="90" w:type="dxa"/>
              <w:right w:w="90" w:type="dxa"/>
            </w:tcMar>
            <w:vAlign w:val="center"/>
          </w:tcPr>
          <w:p w14:paraId="3043BA47">
            <w:pPr>
              <w:snapToGrid w:val="0"/>
              <w:spacing w:before="60" w:after="60" w:line="264" w:lineRule="auto"/>
              <w:ind w:left="0" w:right="0" w:firstLine="0"/>
              <w:jc w:val="center"/>
            </w:pPr>
            <w:r>
              <w:rPr>
                <w:rFonts w:ascii="Times New Roman" w:hAnsi="Times New Roman" w:eastAsia="宋体" w:cs="Times New Roman"/>
                <w:b w:val="0"/>
                <w:color w:val="000000"/>
                <w:sz w:val="21"/>
              </w:rPr>
              <w:t>0.1892</w:t>
            </w:r>
          </w:p>
        </w:tc>
        <w:tc>
          <w:tcPr>
            <w:tcW w:w="1512" w:type="dxa"/>
            <w:tcBorders>
              <w:top w:val="nil"/>
              <w:left w:val="nil"/>
              <w:bottom w:val="nil"/>
              <w:right w:val="nil"/>
            </w:tcBorders>
            <w:tcMar>
              <w:top w:w="90" w:type="dxa"/>
              <w:left w:w="90" w:type="dxa"/>
              <w:bottom w:w="90" w:type="dxa"/>
              <w:right w:w="90" w:type="dxa"/>
            </w:tcMar>
            <w:vAlign w:val="center"/>
          </w:tcPr>
          <w:p w14:paraId="143B0199">
            <w:pPr>
              <w:snapToGrid w:val="0"/>
              <w:spacing w:before="60" w:after="60" w:line="264" w:lineRule="auto"/>
              <w:ind w:left="0" w:right="0" w:firstLine="0"/>
              <w:jc w:val="center"/>
            </w:pPr>
            <w:r>
              <w:rPr>
                <w:rFonts w:ascii="Times New Roman" w:hAnsi="Times New Roman" w:eastAsia="宋体" w:cs="Times New Roman"/>
                <w:b w:val="0"/>
                <w:color w:val="000000"/>
                <w:sz w:val="21"/>
              </w:rPr>
              <w:t>0.1641</w:t>
            </w:r>
          </w:p>
        </w:tc>
        <w:tc>
          <w:tcPr>
            <w:tcW w:w="1512" w:type="dxa"/>
            <w:tcBorders>
              <w:top w:val="nil"/>
              <w:left w:val="nil"/>
              <w:bottom w:val="nil"/>
              <w:right w:val="nil"/>
            </w:tcBorders>
            <w:tcMar>
              <w:top w:w="90" w:type="dxa"/>
              <w:left w:w="90" w:type="dxa"/>
              <w:bottom w:w="90" w:type="dxa"/>
              <w:right w:w="90" w:type="dxa"/>
            </w:tcMar>
            <w:vAlign w:val="center"/>
          </w:tcPr>
          <w:p w14:paraId="1227578D">
            <w:pPr>
              <w:snapToGrid w:val="0"/>
              <w:spacing w:before="60" w:after="60" w:line="264" w:lineRule="auto"/>
              <w:ind w:left="0" w:right="0" w:firstLine="0"/>
              <w:jc w:val="center"/>
            </w:pPr>
            <w:r>
              <w:rPr>
                <w:rFonts w:ascii="Times New Roman" w:hAnsi="Times New Roman" w:eastAsia="宋体" w:cs="Times New Roman"/>
                <w:b w:val="0"/>
                <w:color w:val="000000"/>
                <w:sz w:val="21"/>
              </w:rPr>
              <w:t>0.0598</w:t>
            </w:r>
          </w:p>
        </w:tc>
      </w:tr>
      <w:tr w14:paraId="55BB40B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40D97AF">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512" w:type="dxa"/>
            <w:tcBorders>
              <w:top w:val="nil"/>
              <w:left w:val="nil"/>
              <w:bottom w:val="nil"/>
              <w:right w:val="nil"/>
            </w:tcBorders>
            <w:tcMar>
              <w:top w:w="90" w:type="dxa"/>
              <w:left w:w="90" w:type="dxa"/>
              <w:bottom w:w="90" w:type="dxa"/>
              <w:right w:w="90" w:type="dxa"/>
            </w:tcMar>
            <w:vAlign w:val="center"/>
          </w:tcPr>
          <w:p w14:paraId="45A57446">
            <w:pPr>
              <w:snapToGrid w:val="0"/>
              <w:spacing w:before="60" w:after="60" w:line="264" w:lineRule="auto"/>
              <w:ind w:left="0" w:right="0" w:firstLine="0"/>
              <w:jc w:val="center"/>
            </w:pPr>
            <w:r>
              <w:rPr>
                <w:rFonts w:ascii="Times New Roman" w:hAnsi="Times New Roman" w:eastAsia="宋体" w:cs="Times New Roman"/>
                <w:b w:val="0"/>
                <w:color w:val="000000"/>
                <w:sz w:val="21"/>
              </w:rPr>
              <w:t>0.1859</w:t>
            </w:r>
          </w:p>
        </w:tc>
        <w:tc>
          <w:tcPr>
            <w:tcW w:w="1512" w:type="dxa"/>
            <w:tcBorders>
              <w:top w:val="nil"/>
              <w:left w:val="nil"/>
              <w:bottom w:val="nil"/>
              <w:right w:val="nil"/>
            </w:tcBorders>
            <w:tcMar>
              <w:top w:w="90" w:type="dxa"/>
              <w:left w:w="90" w:type="dxa"/>
              <w:bottom w:w="90" w:type="dxa"/>
              <w:right w:w="90" w:type="dxa"/>
            </w:tcMar>
            <w:vAlign w:val="center"/>
          </w:tcPr>
          <w:p w14:paraId="7A7C1A88">
            <w:pPr>
              <w:snapToGrid w:val="0"/>
              <w:spacing w:before="60" w:after="60" w:line="264" w:lineRule="auto"/>
              <w:ind w:left="0" w:right="0" w:firstLine="0"/>
              <w:jc w:val="center"/>
            </w:pPr>
            <w:r>
              <w:rPr>
                <w:rFonts w:ascii="Times New Roman" w:hAnsi="Times New Roman" w:eastAsia="宋体" w:cs="Times New Roman"/>
                <w:b w:val="0"/>
                <w:color w:val="000000"/>
                <w:sz w:val="21"/>
              </w:rPr>
              <w:t>0.1825</w:t>
            </w:r>
          </w:p>
        </w:tc>
        <w:tc>
          <w:tcPr>
            <w:tcW w:w="1512" w:type="dxa"/>
            <w:tcBorders>
              <w:top w:val="nil"/>
              <w:left w:val="nil"/>
              <w:bottom w:val="nil"/>
              <w:right w:val="nil"/>
            </w:tcBorders>
            <w:tcMar>
              <w:top w:w="90" w:type="dxa"/>
              <w:left w:w="90" w:type="dxa"/>
              <w:bottom w:w="90" w:type="dxa"/>
              <w:right w:w="90" w:type="dxa"/>
            </w:tcMar>
            <w:vAlign w:val="center"/>
          </w:tcPr>
          <w:p w14:paraId="1D807585">
            <w:pPr>
              <w:snapToGrid w:val="0"/>
              <w:spacing w:before="60" w:after="60" w:line="264" w:lineRule="auto"/>
              <w:ind w:left="0" w:right="0" w:firstLine="0"/>
              <w:jc w:val="center"/>
            </w:pPr>
            <w:r>
              <w:rPr>
                <w:rFonts w:ascii="Times New Roman" w:hAnsi="Times New Roman" w:eastAsia="宋体" w:cs="Times New Roman"/>
                <w:b w:val="0"/>
                <w:color w:val="000000"/>
                <w:sz w:val="21"/>
              </w:rPr>
              <w:t>0.1718</w:t>
            </w:r>
          </w:p>
        </w:tc>
        <w:tc>
          <w:tcPr>
            <w:tcW w:w="1512" w:type="dxa"/>
            <w:tcBorders>
              <w:top w:val="nil"/>
              <w:left w:val="nil"/>
              <w:bottom w:val="nil"/>
              <w:right w:val="nil"/>
            </w:tcBorders>
            <w:tcMar>
              <w:top w:w="90" w:type="dxa"/>
              <w:left w:w="90" w:type="dxa"/>
              <w:bottom w:w="90" w:type="dxa"/>
              <w:right w:w="90" w:type="dxa"/>
            </w:tcMar>
            <w:vAlign w:val="center"/>
          </w:tcPr>
          <w:p w14:paraId="28E06C3A">
            <w:pPr>
              <w:snapToGrid w:val="0"/>
              <w:spacing w:before="60" w:after="60" w:line="264" w:lineRule="auto"/>
              <w:ind w:left="0" w:right="0" w:firstLine="0"/>
              <w:jc w:val="center"/>
            </w:pPr>
            <w:r>
              <w:rPr>
                <w:rFonts w:ascii="Times New Roman" w:hAnsi="Times New Roman" w:eastAsia="宋体" w:cs="Times New Roman"/>
                <w:b w:val="0"/>
                <w:color w:val="000000"/>
                <w:sz w:val="21"/>
              </w:rPr>
              <w:t>0.1504</w:t>
            </w:r>
          </w:p>
        </w:tc>
        <w:tc>
          <w:tcPr>
            <w:tcW w:w="1512" w:type="dxa"/>
            <w:tcBorders>
              <w:top w:val="nil"/>
              <w:left w:val="nil"/>
              <w:bottom w:val="nil"/>
              <w:right w:val="nil"/>
            </w:tcBorders>
            <w:tcMar>
              <w:top w:w="90" w:type="dxa"/>
              <w:left w:w="90" w:type="dxa"/>
              <w:bottom w:w="90" w:type="dxa"/>
              <w:right w:w="90" w:type="dxa"/>
            </w:tcMar>
            <w:vAlign w:val="center"/>
          </w:tcPr>
          <w:p w14:paraId="0565135A">
            <w:pPr>
              <w:snapToGrid w:val="0"/>
              <w:spacing w:before="60" w:after="60" w:line="264" w:lineRule="auto"/>
              <w:ind w:left="0" w:right="0" w:firstLine="0"/>
              <w:jc w:val="center"/>
            </w:pPr>
            <w:r>
              <w:rPr>
                <w:rFonts w:ascii="Times New Roman" w:hAnsi="Times New Roman" w:eastAsia="宋体" w:cs="Times New Roman"/>
                <w:b w:val="0"/>
                <w:color w:val="000000"/>
                <w:sz w:val="21"/>
              </w:rPr>
              <w:t>0.0566</w:t>
            </w:r>
          </w:p>
        </w:tc>
      </w:tr>
      <w:tr w14:paraId="1323C47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F107773">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512" w:type="dxa"/>
            <w:tcBorders>
              <w:top w:val="nil"/>
              <w:left w:val="nil"/>
              <w:bottom w:val="nil"/>
              <w:right w:val="nil"/>
            </w:tcBorders>
            <w:tcMar>
              <w:top w:w="90" w:type="dxa"/>
              <w:left w:w="90" w:type="dxa"/>
              <w:bottom w:w="90" w:type="dxa"/>
              <w:right w:w="90" w:type="dxa"/>
            </w:tcMar>
            <w:vAlign w:val="center"/>
          </w:tcPr>
          <w:p w14:paraId="33F9CA45">
            <w:pPr>
              <w:snapToGrid w:val="0"/>
              <w:spacing w:before="60" w:after="60" w:line="264" w:lineRule="auto"/>
              <w:ind w:left="0" w:right="0" w:firstLine="0"/>
              <w:jc w:val="center"/>
            </w:pPr>
            <w:r>
              <w:rPr>
                <w:rFonts w:ascii="Times New Roman" w:hAnsi="Times New Roman" w:eastAsia="宋体" w:cs="Times New Roman"/>
                <w:b w:val="0"/>
                <w:color w:val="000000"/>
                <w:sz w:val="21"/>
              </w:rPr>
              <w:t>0.1721</w:t>
            </w:r>
          </w:p>
        </w:tc>
        <w:tc>
          <w:tcPr>
            <w:tcW w:w="1512" w:type="dxa"/>
            <w:tcBorders>
              <w:top w:val="nil"/>
              <w:left w:val="nil"/>
              <w:bottom w:val="nil"/>
              <w:right w:val="nil"/>
            </w:tcBorders>
            <w:tcMar>
              <w:top w:w="90" w:type="dxa"/>
              <w:left w:w="90" w:type="dxa"/>
              <w:bottom w:w="90" w:type="dxa"/>
              <w:right w:w="90" w:type="dxa"/>
            </w:tcMar>
            <w:vAlign w:val="center"/>
          </w:tcPr>
          <w:p w14:paraId="07A3A557">
            <w:pPr>
              <w:snapToGrid w:val="0"/>
              <w:spacing w:before="60" w:after="60" w:line="264" w:lineRule="auto"/>
              <w:ind w:left="0" w:right="0" w:firstLine="0"/>
              <w:jc w:val="center"/>
            </w:pPr>
            <w:r>
              <w:rPr>
                <w:rFonts w:ascii="Times New Roman" w:hAnsi="Times New Roman" w:eastAsia="宋体" w:cs="Times New Roman"/>
                <w:b w:val="0"/>
                <w:color w:val="000000"/>
                <w:sz w:val="21"/>
              </w:rPr>
              <w:t>0.1691</w:t>
            </w:r>
          </w:p>
        </w:tc>
        <w:tc>
          <w:tcPr>
            <w:tcW w:w="1512" w:type="dxa"/>
            <w:tcBorders>
              <w:top w:val="nil"/>
              <w:left w:val="nil"/>
              <w:bottom w:val="nil"/>
              <w:right w:val="nil"/>
            </w:tcBorders>
            <w:tcMar>
              <w:top w:w="90" w:type="dxa"/>
              <w:left w:w="90" w:type="dxa"/>
              <w:bottom w:w="90" w:type="dxa"/>
              <w:right w:w="90" w:type="dxa"/>
            </w:tcMar>
            <w:vAlign w:val="center"/>
          </w:tcPr>
          <w:p w14:paraId="7AD7684A">
            <w:pPr>
              <w:snapToGrid w:val="0"/>
              <w:spacing w:before="60" w:after="60" w:line="264" w:lineRule="auto"/>
              <w:ind w:left="0" w:right="0" w:firstLine="0"/>
              <w:jc w:val="center"/>
            </w:pPr>
            <w:r>
              <w:rPr>
                <w:rFonts w:ascii="Times New Roman" w:hAnsi="Times New Roman" w:eastAsia="宋体" w:cs="Times New Roman"/>
                <w:b w:val="0"/>
                <w:color w:val="000000"/>
                <w:sz w:val="21"/>
              </w:rPr>
              <w:t>0.1597</w:t>
            </w:r>
          </w:p>
        </w:tc>
        <w:tc>
          <w:tcPr>
            <w:tcW w:w="1512" w:type="dxa"/>
            <w:tcBorders>
              <w:top w:val="nil"/>
              <w:left w:val="nil"/>
              <w:bottom w:val="nil"/>
              <w:right w:val="nil"/>
            </w:tcBorders>
            <w:tcMar>
              <w:top w:w="90" w:type="dxa"/>
              <w:left w:w="90" w:type="dxa"/>
              <w:bottom w:w="90" w:type="dxa"/>
              <w:right w:w="90" w:type="dxa"/>
            </w:tcMar>
            <w:vAlign w:val="center"/>
          </w:tcPr>
          <w:p w14:paraId="14E40A54">
            <w:pPr>
              <w:snapToGrid w:val="0"/>
              <w:spacing w:before="60" w:after="60" w:line="264" w:lineRule="auto"/>
              <w:ind w:left="0" w:right="0" w:firstLine="0"/>
              <w:jc w:val="center"/>
            </w:pPr>
            <w:r>
              <w:rPr>
                <w:rFonts w:ascii="Times New Roman" w:hAnsi="Times New Roman" w:eastAsia="宋体" w:cs="Times New Roman"/>
                <w:b w:val="0"/>
                <w:color w:val="000000"/>
                <w:sz w:val="21"/>
              </w:rPr>
              <w:t>0.1407</w:t>
            </w:r>
          </w:p>
        </w:tc>
        <w:tc>
          <w:tcPr>
            <w:tcW w:w="1512" w:type="dxa"/>
            <w:tcBorders>
              <w:top w:val="nil"/>
              <w:left w:val="nil"/>
              <w:bottom w:val="nil"/>
              <w:right w:val="nil"/>
            </w:tcBorders>
            <w:tcMar>
              <w:top w:w="90" w:type="dxa"/>
              <w:left w:w="90" w:type="dxa"/>
              <w:bottom w:w="90" w:type="dxa"/>
              <w:right w:w="90" w:type="dxa"/>
            </w:tcMar>
            <w:vAlign w:val="center"/>
          </w:tcPr>
          <w:p w14:paraId="1B32691F">
            <w:pPr>
              <w:snapToGrid w:val="0"/>
              <w:spacing w:before="60" w:after="60" w:line="264" w:lineRule="auto"/>
              <w:ind w:left="0" w:right="0" w:firstLine="0"/>
              <w:jc w:val="center"/>
            </w:pPr>
            <w:r>
              <w:rPr>
                <w:rFonts w:ascii="Times New Roman" w:hAnsi="Times New Roman" w:eastAsia="宋体" w:cs="Times New Roman"/>
                <w:b w:val="0"/>
                <w:color w:val="000000"/>
                <w:sz w:val="21"/>
              </w:rPr>
              <w:t>0.0549</w:t>
            </w:r>
          </w:p>
        </w:tc>
      </w:tr>
      <w:tr w14:paraId="3E3B180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0C4EFEC">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512" w:type="dxa"/>
            <w:tcBorders>
              <w:top w:val="nil"/>
              <w:left w:val="nil"/>
              <w:bottom w:val="nil"/>
              <w:right w:val="nil"/>
            </w:tcBorders>
            <w:tcMar>
              <w:top w:w="90" w:type="dxa"/>
              <w:left w:w="90" w:type="dxa"/>
              <w:bottom w:w="90" w:type="dxa"/>
              <w:right w:w="90" w:type="dxa"/>
            </w:tcMar>
            <w:vAlign w:val="center"/>
          </w:tcPr>
          <w:p w14:paraId="079B8719">
            <w:pPr>
              <w:snapToGrid w:val="0"/>
              <w:spacing w:before="60" w:after="60" w:line="264" w:lineRule="auto"/>
              <w:ind w:left="0" w:right="0" w:firstLine="0"/>
              <w:jc w:val="center"/>
            </w:pPr>
            <w:r>
              <w:rPr>
                <w:rFonts w:ascii="Times New Roman" w:hAnsi="Times New Roman" w:eastAsia="宋体" w:cs="Times New Roman"/>
                <w:b w:val="0"/>
                <w:color w:val="000000"/>
                <w:sz w:val="21"/>
              </w:rPr>
              <w:t>0.1618</w:t>
            </w:r>
          </w:p>
        </w:tc>
        <w:tc>
          <w:tcPr>
            <w:tcW w:w="1512" w:type="dxa"/>
            <w:tcBorders>
              <w:top w:val="nil"/>
              <w:left w:val="nil"/>
              <w:bottom w:val="nil"/>
              <w:right w:val="nil"/>
            </w:tcBorders>
            <w:tcMar>
              <w:top w:w="90" w:type="dxa"/>
              <w:left w:w="90" w:type="dxa"/>
              <w:bottom w:w="90" w:type="dxa"/>
              <w:right w:w="90" w:type="dxa"/>
            </w:tcMar>
            <w:vAlign w:val="center"/>
          </w:tcPr>
          <w:p w14:paraId="40381C99">
            <w:pPr>
              <w:snapToGrid w:val="0"/>
              <w:spacing w:before="60" w:after="60" w:line="264" w:lineRule="auto"/>
              <w:ind w:left="0" w:right="0" w:firstLine="0"/>
              <w:jc w:val="center"/>
            </w:pPr>
            <w:r>
              <w:rPr>
                <w:rFonts w:ascii="Times New Roman" w:hAnsi="Times New Roman" w:eastAsia="宋体" w:cs="Times New Roman"/>
                <w:b w:val="0"/>
                <w:color w:val="000000"/>
                <w:sz w:val="21"/>
              </w:rPr>
              <w:t>0.1592</w:t>
            </w:r>
          </w:p>
        </w:tc>
        <w:tc>
          <w:tcPr>
            <w:tcW w:w="1512" w:type="dxa"/>
            <w:tcBorders>
              <w:top w:val="nil"/>
              <w:left w:val="nil"/>
              <w:bottom w:val="nil"/>
              <w:right w:val="nil"/>
            </w:tcBorders>
            <w:tcMar>
              <w:top w:w="90" w:type="dxa"/>
              <w:left w:w="90" w:type="dxa"/>
              <w:bottom w:w="90" w:type="dxa"/>
              <w:right w:w="90" w:type="dxa"/>
            </w:tcMar>
            <w:vAlign w:val="center"/>
          </w:tcPr>
          <w:p w14:paraId="11946183">
            <w:pPr>
              <w:snapToGrid w:val="0"/>
              <w:spacing w:before="60" w:after="60" w:line="264" w:lineRule="auto"/>
              <w:ind w:left="0" w:right="0" w:firstLine="0"/>
              <w:jc w:val="center"/>
            </w:pPr>
            <w:r>
              <w:rPr>
                <w:rFonts w:ascii="Times New Roman" w:hAnsi="Times New Roman" w:eastAsia="宋体" w:cs="Times New Roman"/>
                <w:b w:val="0"/>
                <w:color w:val="000000"/>
                <w:sz w:val="21"/>
              </w:rPr>
              <w:t>0.1507</w:t>
            </w:r>
          </w:p>
        </w:tc>
        <w:tc>
          <w:tcPr>
            <w:tcW w:w="1512" w:type="dxa"/>
            <w:tcBorders>
              <w:top w:val="nil"/>
              <w:left w:val="nil"/>
              <w:bottom w:val="nil"/>
              <w:right w:val="nil"/>
            </w:tcBorders>
            <w:tcMar>
              <w:top w:w="90" w:type="dxa"/>
              <w:left w:w="90" w:type="dxa"/>
              <w:bottom w:w="90" w:type="dxa"/>
              <w:right w:w="90" w:type="dxa"/>
            </w:tcMar>
            <w:vAlign w:val="center"/>
          </w:tcPr>
          <w:p w14:paraId="0759DFAE">
            <w:pPr>
              <w:snapToGrid w:val="0"/>
              <w:spacing w:before="60" w:after="60" w:line="264" w:lineRule="auto"/>
              <w:ind w:left="0" w:right="0" w:firstLine="0"/>
              <w:jc w:val="center"/>
            </w:pPr>
            <w:r>
              <w:rPr>
                <w:rFonts w:ascii="Times New Roman" w:hAnsi="Times New Roman" w:eastAsia="宋体" w:cs="Times New Roman"/>
                <w:b w:val="0"/>
                <w:color w:val="000000"/>
                <w:sz w:val="21"/>
              </w:rPr>
              <w:t>0.1334</w:t>
            </w:r>
          </w:p>
        </w:tc>
        <w:tc>
          <w:tcPr>
            <w:tcW w:w="1512" w:type="dxa"/>
            <w:tcBorders>
              <w:top w:val="nil"/>
              <w:left w:val="nil"/>
              <w:bottom w:val="nil"/>
              <w:right w:val="nil"/>
            </w:tcBorders>
            <w:tcMar>
              <w:top w:w="90" w:type="dxa"/>
              <w:left w:w="90" w:type="dxa"/>
              <w:bottom w:w="90" w:type="dxa"/>
              <w:right w:w="90" w:type="dxa"/>
            </w:tcMar>
            <w:vAlign w:val="center"/>
          </w:tcPr>
          <w:p w14:paraId="1D92BBAC">
            <w:pPr>
              <w:snapToGrid w:val="0"/>
              <w:spacing w:before="60" w:after="60" w:line="264" w:lineRule="auto"/>
              <w:ind w:left="0" w:right="0" w:firstLine="0"/>
              <w:jc w:val="center"/>
            </w:pPr>
            <w:r>
              <w:rPr>
                <w:rFonts w:ascii="Times New Roman" w:hAnsi="Times New Roman" w:eastAsia="宋体" w:cs="Times New Roman"/>
                <w:b w:val="0"/>
                <w:color w:val="000000"/>
                <w:sz w:val="21"/>
              </w:rPr>
              <w:t>0.0537</w:t>
            </w:r>
          </w:p>
        </w:tc>
      </w:tr>
      <w:tr w14:paraId="635C9F5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7D9A213">
            <w:pPr>
              <w:snapToGrid w:val="0"/>
              <w:spacing w:before="60" w:after="60" w:line="264" w:lineRule="auto"/>
              <w:ind w:left="0" w:right="0" w:firstLine="0"/>
              <w:jc w:val="center"/>
            </w:pPr>
            <w:r>
              <w:rPr>
                <w:rFonts w:ascii="Times New Roman" w:hAnsi="Times New Roman" w:eastAsia="宋体" w:cs="Times New Roman"/>
                <w:b w:val="0"/>
                <w:color w:val="000000"/>
                <w:sz w:val="21"/>
              </w:rPr>
              <w:t>54.0000</w:t>
            </w:r>
          </w:p>
        </w:tc>
        <w:tc>
          <w:tcPr>
            <w:tcW w:w="1512" w:type="dxa"/>
            <w:tcBorders>
              <w:top w:val="nil"/>
              <w:left w:val="nil"/>
              <w:bottom w:val="nil"/>
              <w:right w:val="nil"/>
            </w:tcBorders>
            <w:tcMar>
              <w:top w:w="90" w:type="dxa"/>
              <w:left w:w="90" w:type="dxa"/>
              <w:bottom w:w="90" w:type="dxa"/>
              <w:right w:w="90" w:type="dxa"/>
            </w:tcMar>
            <w:vAlign w:val="center"/>
          </w:tcPr>
          <w:p w14:paraId="4BB81498">
            <w:pPr>
              <w:snapToGrid w:val="0"/>
              <w:spacing w:before="60" w:after="60" w:line="264" w:lineRule="auto"/>
              <w:ind w:left="0" w:right="0" w:firstLine="0"/>
              <w:jc w:val="center"/>
            </w:pPr>
            <w:r>
              <w:rPr>
                <w:rFonts w:ascii="Times New Roman" w:hAnsi="Times New Roman" w:eastAsia="宋体" w:cs="Times New Roman"/>
                <w:b w:val="0"/>
                <w:color w:val="000000"/>
                <w:sz w:val="21"/>
              </w:rPr>
              <w:t>0.1539</w:t>
            </w:r>
          </w:p>
        </w:tc>
        <w:tc>
          <w:tcPr>
            <w:tcW w:w="1512" w:type="dxa"/>
            <w:tcBorders>
              <w:top w:val="nil"/>
              <w:left w:val="nil"/>
              <w:bottom w:val="nil"/>
              <w:right w:val="nil"/>
            </w:tcBorders>
            <w:tcMar>
              <w:top w:w="90" w:type="dxa"/>
              <w:left w:w="90" w:type="dxa"/>
              <w:bottom w:w="90" w:type="dxa"/>
              <w:right w:w="90" w:type="dxa"/>
            </w:tcMar>
            <w:vAlign w:val="center"/>
          </w:tcPr>
          <w:p w14:paraId="53DF445E">
            <w:pPr>
              <w:snapToGrid w:val="0"/>
              <w:spacing w:before="60" w:after="60" w:line="264" w:lineRule="auto"/>
              <w:ind w:left="0" w:right="0" w:firstLine="0"/>
              <w:jc w:val="center"/>
            </w:pPr>
            <w:r>
              <w:rPr>
                <w:rFonts w:ascii="Times New Roman" w:hAnsi="Times New Roman" w:eastAsia="宋体" w:cs="Times New Roman"/>
                <w:b w:val="0"/>
                <w:color w:val="000000"/>
                <w:sz w:val="21"/>
              </w:rPr>
              <w:t>0.1514</w:t>
            </w:r>
          </w:p>
        </w:tc>
        <w:tc>
          <w:tcPr>
            <w:tcW w:w="1512" w:type="dxa"/>
            <w:tcBorders>
              <w:top w:val="nil"/>
              <w:left w:val="nil"/>
              <w:bottom w:val="nil"/>
              <w:right w:val="nil"/>
            </w:tcBorders>
            <w:tcMar>
              <w:top w:w="90" w:type="dxa"/>
              <w:left w:w="90" w:type="dxa"/>
              <w:bottom w:w="90" w:type="dxa"/>
              <w:right w:w="90" w:type="dxa"/>
            </w:tcMar>
            <w:vAlign w:val="center"/>
          </w:tcPr>
          <w:p w14:paraId="1B30FD5E">
            <w:pPr>
              <w:snapToGrid w:val="0"/>
              <w:spacing w:before="60" w:after="60" w:line="264" w:lineRule="auto"/>
              <w:ind w:left="0" w:right="0" w:firstLine="0"/>
              <w:jc w:val="center"/>
            </w:pPr>
            <w:r>
              <w:rPr>
                <w:rFonts w:ascii="Times New Roman" w:hAnsi="Times New Roman" w:eastAsia="宋体" w:cs="Times New Roman"/>
                <w:b w:val="0"/>
                <w:color w:val="000000"/>
                <w:sz w:val="21"/>
              </w:rPr>
              <w:t>0.1436</w:t>
            </w:r>
          </w:p>
        </w:tc>
        <w:tc>
          <w:tcPr>
            <w:tcW w:w="1512" w:type="dxa"/>
            <w:tcBorders>
              <w:top w:val="nil"/>
              <w:left w:val="nil"/>
              <w:bottom w:val="nil"/>
              <w:right w:val="nil"/>
            </w:tcBorders>
            <w:tcMar>
              <w:top w:w="90" w:type="dxa"/>
              <w:left w:w="90" w:type="dxa"/>
              <w:bottom w:w="90" w:type="dxa"/>
              <w:right w:w="90" w:type="dxa"/>
            </w:tcMar>
            <w:vAlign w:val="center"/>
          </w:tcPr>
          <w:p w14:paraId="3E34F409">
            <w:pPr>
              <w:snapToGrid w:val="0"/>
              <w:spacing w:before="60" w:after="60" w:line="264" w:lineRule="auto"/>
              <w:ind w:left="0" w:right="0" w:firstLine="0"/>
              <w:jc w:val="center"/>
            </w:pPr>
            <w:r>
              <w:rPr>
                <w:rFonts w:ascii="Times New Roman" w:hAnsi="Times New Roman" w:eastAsia="宋体" w:cs="Times New Roman"/>
                <w:b w:val="0"/>
                <w:color w:val="000000"/>
                <w:sz w:val="21"/>
              </w:rPr>
              <w:t>0.1277</w:t>
            </w:r>
          </w:p>
        </w:tc>
        <w:tc>
          <w:tcPr>
            <w:tcW w:w="1512" w:type="dxa"/>
            <w:tcBorders>
              <w:top w:val="nil"/>
              <w:left w:val="nil"/>
              <w:bottom w:val="nil"/>
              <w:right w:val="nil"/>
            </w:tcBorders>
            <w:tcMar>
              <w:top w:w="90" w:type="dxa"/>
              <w:left w:w="90" w:type="dxa"/>
              <w:bottom w:w="90" w:type="dxa"/>
              <w:right w:w="90" w:type="dxa"/>
            </w:tcMar>
            <w:vAlign w:val="center"/>
          </w:tcPr>
          <w:p w14:paraId="37861AB2">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1C451983">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69570E74">
            <w:pPr>
              <w:snapToGrid w:val="0"/>
              <w:spacing w:before="60" w:after="60" w:line="264" w:lineRule="auto"/>
              <w:ind w:left="0" w:right="0" w:firstLine="0"/>
              <w:jc w:val="center"/>
            </w:pPr>
            <w:r>
              <w:rPr>
                <w:rFonts w:ascii="Times New Roman" w:hAnsi="Times New Roman" w:eastAsia="宋体" w:cs="Times New Roman"/>
                <w:b w:val="0"/>
                <w:color w:val="000000"/>
                <w:sz w:val="21"/>
              </w:rPr>
              <w:t>57.4724</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45DDF5F">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03D16F7">
            <w:pPr>
              <w:snapToGrid w:val="0"/>
              <w:spacing w:before="60" w:after="60" w:line="264" w:lineRule="auto"/>
              <w:ind w:left="0" w:right="0" w:firstLine="0"/>
              <w:jc w:val="center"/>
            </w:pPr>
            <w:r>
              <w:rPr>
                <w:rFonts w:ascii="Times New Roman" w:hAnsi="Times New Roman" w:eastAsia="宋体" w:cs="Times New Roman"/>
                <w:b w:val="0"/>
                <w:color w:val="000000"/>
                <w:sz w:val="21"/>
              </w:rPr>
              <w:t>0.1477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F6CC779">
            <w:pPr>
              <w:snapToGrid w:val="0"/>
              <w:spacing w:before="60" w:after="60" w:line="264" w:lineRule="auto"/>
              <w:ind w:left="0" w:right="0" w:firstLine="0"/>
              <w:jc w:val="center"/>
            </w:pPr>
            <w:r>
              <w:rPr>
                <w:rFonts w:ascii="Times New Roman" w:hAnsi="Times New Roman" w:eastAsia="宋体" w:cs="Times New Roman"/>
                <w:b w:val="0"/>
                <w:color w:val="000000"/>
                <w:sz w:val="21"/>
              </w:rPr>
              <w:t>0.1402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DE9385E">
            <w:pPr>
              <w:snapToGrid w:val="0"/>
              <w:spacing w:before="60" w:after="60" w:line="264" w:lineRule="auto"/>
              <w:ind w:left="0" w:right="0" w:firstLine="0"/>
              <w:jc w:val="center"/>
            </w:pPr>
            <w:r>
              <w:rPr>
                <w:rFonts w:ascii="Times New Roman" w:hAnsi="Times New Roman" w:eastAsia="宋体" w:cs="Times New Roman"/>
                <w:b w:val="0"/>
                <w:color w:val="000000"/>
                <w:sz w:val="21"/>
              </w:rPr>
              <w:t>0.1249</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F1719C6">
            <w:pPr>
              <w:snapToGrid w:val="0"/>
              <w:spacing w:before="60" w:after="60" w:line="264" w:lineRule="auto"/>
              <w:ind w:left="0" w:right="0" w:firstLine="0"/>
              <w:jc w:val="center"/>
            </w:pPr>
            <w:r>
              <w:rPr>
                <w:rFonts w:ascii="Times New Roman" w:hAnsi="Times New Roman" w:eastAsia="宋体" w:cs="Times New Roman"/>
                <w:b w:val="0"/>
                <w:color w:val="000000"/>
                <w:sz w:val="21"/>
              </w:rPr>
              <w:t>0.0527</w:t>
            </w:r>
          </w:p>
        </w:tc>
      </w:tr>
    </w:tbl>
    <w:p w14:paraId="5DDDC5A8">
      <w:pPr>
        <w:snapToGrid w:val="0"/>
        <w:spacing w:line="276" w:lineRule="auto"/>
        <w:ind w:firstLine="0"/>
        <w:jc w:val="both"/>
      </w:pPr>
      <w:r>
        <w:rPr>
          <w:rFonts w:ascii="Times New Roman" w:hAnsi="Times New Roman" w:eastAsia="宋体" w:cs="Times New Roman"/>
          <w:color w:val="000000"/>
          <w:sz w:val="21"/>
        </w:rPr>
        <w:t>注：含水率保留四位小数。</w:t>
      </w:r>
      <m:oMath>
        <m:r>
          <m:rPr>
            <m:sty m:val="p"/>
          </m:rPr>
          <w:rPr>
            <w:rFonts w:ascii="Times New Roman" w:hAnsi="Times New Roman" w:eastAsia="宋体" w:cs="Times New Roman"/>
          </w:rPr>
          <m:t>57.4724 h</m:t>
        </m:r>
      </m:oMath>
      <w:r>
        <w:rPr>
          <w:rFonts w:ascii="Times New Roman" w:hAnsi="Times New Roman" w:eastAsia="宋体" w:cs="Times New Roman"/>
          <w:color w:val="000000"/>
          <w:sz w:val="21"/>
        </w:rPr>
        <w:t xml:space="preserve"> 时的全域最大含水率约为 </w:t>
      </w:r>
      <m:oMath>
        <m:r>
          <m:rPr>
            <m:sty m:val="p"/>
          </m:rPr>
          <w:rPr>
            <w:rFonts w:ascii="Times New Roman" w:hAnsi="Times New Roman" w:eastAsia="宋体" w:cs="Times New Roman"/>
          </w:rPr>
          <m:t>0.149999897</m:t>
        </m:r>
      </m:oMath>
      <w:r>
        <w:rPr>
          <w:rFonts w:ascii="Times New Roman" w:hAnsi="Times New Roman" w:eastAsia="宋体" w:cs="Times New Roman"/>
          <w:color w:val="000000"/>
          <w:sz w:val="21"/>
        </w:rPr>
        <w:t xml:space="preserve"> </w:t>
      </w:r>
      <w:r>
        <w:rPr>
          <w:rFonts w:ascii="Times New Roman" w:hAnsi="Times New Roman" w:eastAsia="宋体" w:cs="Times New Roman"/>
          <w:i w:val="0"/>
          <w:iCs w:val="0"/>
          <w:color w:val="000000"/>
          <w:sz w:val="21"/>
          <w:vertAlign w:val="baseline"/>
        </w:rPr>
        <w:t>kg/kg</w:t>
      </w:r>
      <w:r>
        <w:rPr>
          <w:rFonts w:ascii="Times New Roman" w:hAnsi="Times New Roman" w:eastAsia="宋体" w:cs="Times New Roman"/>
          <w:color w:val="000000"/>
          <w:sz w:val="21"/>
        </w:rPr>
        <w:t xml:space="preserve">，表中显示为 </w:t>
      </w:r>
      <m:oMath>
        <m:r>
          <m:rPr>
            <m:sty m:val="p"/>
          </m:rPr>
          <w:rPr>
            <w:rFonts w:ascii="Times New Roman" w:hAnsi="Times New Roman" w:eastAsia="宋体" w:cs="Times New Roman"/>
          </w:rPr>
          <m:t>0.1500</m:t>
        </m:r>
      </m:oMath>
      <w:r>
        <w:rPr>
          <w:rFonts w:ascii="Times New Roman" w:hAnsi="Times New Roman" w:eastAsia="宋体" w:cs="Times New Roman"/>
          <w:color w:val="000000"/>
          <w:sz w:val="21"/>
        </w:rPr>
        <w:t>；达标判定采用未舍入的计算值。</w:t>
      </w:r>
    </w:p>
    <w:p w14:paraId="3A724C40">
      <w:pPr>
        <w:snapToGrid w:val="0"/>
      </w:pPr>
    </w:p>
    <w:p w14:paraId="0C7AFB5F">
      <w:pPr>
        <w:snapToGrid w:val="0"/>
        <w:spacing w:line="300" w:lineRule="auto"/>
        <w:ind w:firstLine="482"/>
        <w:jc w:val="both"/>
      </w:pPr>
      <w:r>
        <w:rPr>
          <w:rFonts w:ascii="Times New Roman" w:hAnsi="Times New Roman" w:eastAsia="宋体" w:cs="Times New Roman"/>
          <w:color w:val="000000"/>
          <w:sz w:val="24"/>
        </w:rPr>
        <w:t xml:space="preserve">12 h时表面已接近0.15，但中心仍为0.4561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；至48 h中心仍为0.1618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由此可见，表面达标不能代表全域达标。后期中心由0.1859下降到0.1500经历较长时间，反映低含水率条件下扩散系数降低的影响。结束时中心与表面仍有浓度差，达到产品阈值并不要求内部先达到完全均匀的平衡状态。</w:t>
      </w:r>
    </w:p>
    <w:p w14:paraId="5ADDBE5A">
      <w:pPr>
        <w:keepLines/>
        <w:snapToGrid w:val="0"/>
        <w:spacing w:before="140" w:after="140" w:line="300" w:lineRule="auto"/>
        <w:ind w:firstLine="0"/>
        <w:jc w:val="center"/>
        <w:rPr>
          <w:rFonts w:hint="eastAsia" w:ascii="Times New Roman" w:hAnsi="Times New Roman" w:eastAsia="宋体" w:cs="Times New Roman"/>
          <w:b/>
          <w:color w:val="000000"/>
          <w:sz w:val="24"/>
          <w:highlight w:val="yellow"/>
          <w:lang w:eastAsia="zh-CN"/>
        </w:rPr>
      </w:pPr>
      <w:r>
        <w:rPr>
          <w:rFonts w:hint="eastAsia" w:ascii="Times New Roman" w:hAnsi="Times New Roman" w:eastAsia="宋体" w:cs="Times New Roman"/>
          <w:b/>
          <w:color w:val="000000"/>
          <w:sz w:val="24"/>
          <w:highlight w:val="yellow"/>
          <w:lang w:eastAsia="zh-CN"/>
        </w:rPr>
        <w:drawing>
          <wp:inline distT="0" distB="0" distL="114300" distR="114300">
            <wp:extent cx="4933950" cy="3352800"/>
            <wp:effectExtent l="0" t="0" r="0" b="0"/>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2">
                      <a:extLst>
                        <a:ext uri="{96DAC541-7B7A-43D3-8B79-37D633B846F1}">
                          <asvg:svgBlip xmlns:asvg="http://schemas.microsoft.com/office/drawing/2016/SVG/main" r:embed="rId13"/>
                        </a:ext>
                      </a:extLst>
                    </a:blip>
                  </pic:blipFill>
                  <pic:spPr>
                    <a:xfrm>
                      <a:off x="0" y="0"/>
                      <a:ext cx="4933950" cy="3352800"/>
                    </a:xfrm>
                    <a:prstGeom prst="rect">
                      <a:avLst/>
                    </a:prstGeom>
                  </pic:spPr>
                </pic:pic>
              </a:graphicData>
            </a:graphic>
          </wp:inline>
        </w:drawing>
      </w:r>
    </w:p>
    <w:p w14:paraId="38BEF845">
      <w:pPr>
        <w:pStyle w:val="13"/>
        <w:bidi w:val="0"/>
        <w:rPr>
          <w:rFonts w:hint="eastAsia"/>
          <w:lang w:eastAsia="zh-CN"/>
        </w:rPr>
      </w:pPr>
      <w:r>
        <w:rPr>
          <w:rFonts w:hint="eastAsia"/>
          <w:lang w:eastAsia="zh-CN"/>
        </w:rPr>
        <w:t>图4</w:t>
      </w:r>
      <w:r>
        <w:rPr>
          <w:rFonts w:hint="eastAsia"/>
          <w:lang w:val="en-US" w:eastAsia="zh-CN"/>
        </w:rPr>
        <w:t xml:space="preserve"> </w:t>
      </w:r>
      <w:r>
        <w:rPr>
          <w:rFonts w:hint="eastAsia"/>
          <w:lang w:eastAsia="zh-CN"/>
        </w:rPr>
        <w:t>问题三烘干阈值穿越临界时刻</w:t>
      </w:r>
    </w:p>
    <w:p w14:paraId="0CAFDB15">
      <w:pPr>
        <w:pStyle w:val="12"/>
        <w:snapToGrid w:val="0"/>
        <w:ind w:firstLine="0"/>
      </w:pPr>
      <w:r>
        <w:t>5.3.5 模型检验或灵敏度分析</w:t>
      </w:r>
    </w:p>
    <w:p w14:paraId="5E1F716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约93.04%的报告时长位于附件1的4 h观测窗之后，因此57.4724 h应理解为规定平台温湿条件持续存在时的模型预测。数值根的复核能检查“给定轨迹上是否找准阈值”，不能消除边界延拓和气固映射的物理不确定性。若后续更换平台温湿度、</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或平衡映射，必须重新积分并重新确定事件，不能只按经验比例改动最终时长。</w:t>
      </w:r>
    </w:p>
    <w:p w14:paraId="44C11B76">
      <w:pPr>
        <w:snapToGrid w:val="0"/>
        <w:spacing w:line="300" w:lineRule="auto"/>
        <w:ind w:firstLine="482"/>
        <w:jc w:val="both"/>
        <w:rPr>
          <w:rFonts w:ascii="Times New Roman" w:hAnsi="Times New Roman" w:eastAsia="宋体" w:cs="Times New Roman"/>
          <w:color w:val="000000"/>
          <w:sz w:val="24"/>
        </w:rPr>
      </w:pPr>
    </w:p>
    <w:p w14:paraId="3B866AC0">
      <w:pPr>
        <w:pStyle w:val="11"/>
        <w:snapToGrid w:val="0"/>
        <w:ind w:firstLine="0"/>
      </w:pPr>
      <w:r>
        <w:t>5.4 问题四模型的建立与求解</w:t>
      </w:r>
    </w:p>
    <w:p w14:paraId="481E2981">
      <w:pPr>
        <w:pStyle w:val="12"/>
        <w:snapToGrid w:val="0"/>
        <w:ind w:firstLine="0"/>
      </w:pPr>
      <w:r>
        <w:t>5.4.1 建模思路</w:t>
      </w:r>
    </w:p>
    <w:p w14:paraId="2B38FEAA">
      <w:pPr>
        <w:snapToGrid w:val="0"/>
        <w:spacing w:line="300" w:lineRule="auto"/>
        <w:ind w:firstLine="482"/>
        <w:jc w:val="both"/>
      </w:pPr>
      <w:r>
        <w:rPr>
          <w:rFonts w:ascii="Times New Roman" w:hAnsi="Times New Roman" w:eastAsia="宋体" w:cs="Times New Roman"/>
          <w:color w:val="000000"/>
          <w:sz w:val="24"/>
        </w:rPr>
        <w:t>问题四同时改变几何与物性。从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=0起整组采用附录4，并由附件2查询</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)。附件2在0—72 h提供145个半径观测，间隔0.5 h，按分段线性插值连接。基线假定轴向长度保持不变，内部材料发生与半径一致的同比径向收缩；材料速度为</w:t>
      </w:r>
      <w:r>
        <w:rPr>
          <w:rFonts w:ascii="Times New Roman" w:hAnsi="Times New Roman" w:eastAsia="宋体" w:cs="Times New Roman"/>
          <w:i/>
          <w:iCs/>
          <w:color w:val="000000"/>
          <w:sz w:val="24"/>
          <w:vertAlign w:val="baseline"/>
        </w:rPr>
        <w:t>u</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)=rR′(</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)。该速度场与表面运动相容，是从半径数据推断内部运动的明确假设。</w:t>
      </w:r>
    </w:p>
    <w:p w14:paraId="683E45F4">
      <w:pPr>
        <w:snapToGrid w:val="0"/>
        <w:spacing w:line="300" w:lineRule="auto"/>
        <w:ind w:firstLine="482"/>
        <w:jc w:val="both"/>
      </w:pPr>
      <w:r>
        <w:rPr>
          <w:rFonts w:ascii="Times New Roman" w:hAnsi="Times New Roman" w:eastAsia="宋体" w:cs="Times New Roman"/>
          <w:color w:val="000000"/>
          <w:sz w:val="24"/>
        </w:rPr>
        <w:t>如果只在固定域模型中将</w:t>
      </w:r>
      <w:r>
        <w:rPr>
          <w:rFonts w:ascii="Times New Roman" w:hAnsi="Times New Roman" w:eastAsia="宋体" w:cs="Times New Roman"/>
          <w:i/>
          <w:iCs/>
          <w:color w:val="000000"/>
          <w:sz w:val="24"/>
          <w:vertAlign w:val="baseline"/>
        </w:rPr>
        <w:t>R</w:t>
      </w:r>
      <w:r>
        <w:rPr>
          <w:rFonts w:ascii="Times New Roman" w:hAnsi="Times New Roman" w:eastAsia="宋体" w:cs="Times New Roman"/>
          <w:i w:val="0"/>
          <w:iCs w:val="0"/>
          <w:color w:val="000000"/>
          <w:sz w:val="24"/>
          <w:vertAlign w:val="subscript"/>
        </w:rPr>
        <w:t>0</w:t>
      </w:r>
      <w:r>
        <w:rPr>
          <w:rFonts w:ascii="Times New Roman" w:hAnsi="Times New Roman" w:eastAsia="宋体" w:cs="Times New Roman"/>
          <w:color w:val="000000"/>
          <w:sz w:val="24"/>
        </w:rPr>
        <w:t>换成</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)，而不说明水质量和材料速度的含义，就可能重复加入浓缩项或漏掉物质运动。本文先从组分守恒建立物质导数，再进行材料坐标变换，保证控制方程的来源清楚。</w:t>
      </w:r>
    </w:p>
    <w:p w14:paraId="69C39A5E">
      <w:pPr>
        <w:pStyle w:val="12"/>
        <w:snapToGrid w:val="0"/>
        <w:ind w:firstLine="0"/>
      </w:pPr>
      <w:r>
        <w:t>5.4.2 变量定义与公式推导</w:t>
      </w:r>
    </w:p>
    <w:p w14:paraId="24CBD7AA">
      <w:pPr>
        <w:snapToGrid w:val="0"/>
        <w:spacing w:line="300" w:lineRule="auto"/>
        <w:ind w:firstLine="482"/>
        <w:jc w:val="both"/>
      </w:pPr>
      <w:r>
        <w:rPr>
          <w:rFonts w:ascii="Times New Roman" w:hAnsi="Times New Roman" w:eastAsia="宋体" w:cs="Times New Roman"/>
          <w:color w:val="000000"/>
          <w:sz w:val="24"/>
        </w:rPr>
        <w:t>在没有干物质生成或相对迁移的条件下，干质量守恒及水质量守恒为</w:t>
      </w:r>
    </w:p>
    <w:p w14:paraId="4F7DD84B">
      <w:pPr>
        <w:tabs>
          <w:tab w:val="center" w:pos="4535"/>
          <w:tab w:val="right" w:pos="9071"/>
        </w:tabs>
        <w:snapToGrid w:val="0"/>
        <w:spacing w:before="80" w:after="120"/>
        <w:ind w:firstLine="0"/>
        <w:jc w:val="left"/>
      </w:pPr>
      <w:r>
        <w:tab/>
      </w:r>
      <m:oMath>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 xml:space="preserve">)=0, </m:t>
        </m:r>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r>
          <m:rPr>
            <m:sty m:val="p"/>
          </m:rPr>
          <w:rPr>
            <w:rFonts w:ascii="Times New Roman" w:hAnsi="Times New Roman" w:eastAsia="宋体" w:cs="Times New Roman"/>
          </w:rPr>
          <m:t>)+∇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)=0</m:t>
        </m:r>
      </m:oMath>
      <w:r>
        <w:tab/>
      </w:r>
      <w:r>
        <w:t>(</w:t>
      </w:r>
      <w:bookmarkStart w:id="14" w:name="eq_015"/>
      <w:r>
        <w:fldChar w:fldCharType="begin"/>
      </w:r>
      <w:r>
        <w:instrText xml:space="preserve"> SEQ Equation \* ARABIC </w:instrText>
      </w:r>
      <w:r>
        <w:fldChar w:fldCharType="separate"/>
      </w:r>
      <w:r>
        <w:rPr>
          <w:rFonts w:ascii="Times New Roman" w:hAnsi="Times New Roman" w:eastAsia="宋体" w:cs="Times New Roman"/>
          <w:sz w:val="24"/>
        </w:rPr>
        <w:t>15</w:t>
      </w:r>
      <w:r>
        <w:rPr>
          <w:rFonts w:ascii="Times New Roman" w:hAnsi="Times New Roman" w:eastAsia="宋体" w:cs="Times New Roman"/>
          <w:sz w:val="24"/>
        </w:rPr>
        <w:fldChar w:fldCharType="end"/>
      </w:r>
      <w:bookmarkEnd w:id="14"/>
      <w:r>
        <w:t>)</w:t>
      </w:r>
    </w:p>
    <w:p w14:paraId="060264FD">
      <w:pPr>
        <w:snapToGrid w:val="0"/>
        <w:spacing w:line="300" w:lineRule="auto"/>
        <w:ind w:firstLine="482"/>
        <w:jc w:val="both"/>
      </w:pPr>
      <w:r>
        <w:rPr>
          <w:rFonts w:ascii="Times New Roman" w:hAnsi="Times New Roman" w:eastAsia="宋体" w:cs="Times New Roman"/>
          <w:color w:val="000000"/>
          <w:sz w:val="24"/>
        </w:rPr>
        <w:t xml:space="preserve">将水质量方程减去干质量方程的 </w:t>
      </w:r>
      <m:oMath>
        <m:r>
          <m:rPr/>
          <w:rPr>
            <w:rFonts w:ascii="Times New Roman" w:hAnsi="Times New Roman" w:eastAsia="宋体" w:cs="Times New Roman"/>
          </w:rPr>
          <m:t>C</m:t>
        </m:r>
      </m:oMath>
      <w:r>
        <w:rPr>
          <w:rFonts w:ascii="Times New Roman" w:hAnsi="Times New Roman" w:eastAsia="宋体" w:cs="Times New Roman"/>
          <w:color w:val="000000"/>
          <w:sz w:val="24"/>
        </w:rPr>
        <w:t xml:space="preserve"> 倍，得到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C</m:t>
        </m:r>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oMath>
      <w:r>
        <w:rPr>
          <w:rFonts w:ascii="Times New Roman" w:hAnsi="Times New Roman" w:eastAsia="宋体" w:cs="Times New Roman"/>
          <w:color w:val="000000"/>
          <w:sz w:val="24"/>
        </w:rPr>
        <w:t xml:space="preserve">。取 </w:t>
      </w:r>
      <m:oMath>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D</m:t>
        </m:r>
        <m:r>
          <m:rPr>
            <m:sty m:val="p"/>
          </m:rPr>
          <w:rPr>
            <w:rFonts w:ascii="Times New Roman" w:hAnsi="Times New Roman" w:eastAsia="宋体" w:cs="Times New Roman"/>
          </w:rPr>
          <m:t>∇</m:t>
        </m:r>
        <m:r>
          <m:rPr/>
          <w:rPr>
            <w:rFonts w:ascii="Times New Roman" w:hAnsi="Times New Roman" w:eastAsia="宋体" w:cs="Times New Roman"/>
          </w:rPr>
          <m:t>C</m:t>
        </m:r>
      </m:oMath>
      <w:r>
        <w:rPr>
          <w:rFonts w:ascii="Times New Roman" w:hAnsi="Times New Roman" w:eastAsia="宋体" w:cs="Times New Roman"/>
          <w:color w:val="000000"/>
          <w:sz w:val="24"/>
        </w:rPr>
        <w:t xml:space="preserve">，并利用干骨架密度的空间均匀性消去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s="Times New Roman"/>
          <w:color w:val="000000"/>
          <w:sz w:val="24"/>
        </w:rPr>
        <w:t xml:space="preserve">。令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，定义 </w:t>
      </w:r>
      <m:oMath>
        <m:acc>
          <m:accPr>
            <m:chr m:val="^"/>
          </m:accPr>
          <m:e>
            <m:r>
              <m:rPr/>
              <w:rPr>
                <w:rFonts w:ascii="Times New Roman" w:hAnsi="Times New Roman" w:eastAsia="宋体" w:cs="Times New Roman"/>
              </w:rPr>
              <m:t>C</m:t>
            </m:r>
          </m:e>
        </m:acc>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w:t>
      </w:r>
      <m:oMath>
        <m:acc>
          <m:accPr>
            <m:chr m:val="^"/>
          </m:accPr>
          <m:e>
            <m:r>
              <m:rPr/>
              <w:rPr>
                <w:rFonts w:ascii="Times New Roman" w:hAnsi="Times New Roman" w:eastAsia="宋体" w:cs="Times New Roman"/>
              </w:rPr>
              <m:t>T</m:t>
            </m:r>
          </m:e>
        </m:acc>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。链式法则中的坐标变化项与骨架平流项相消，得到</w:t>
      </w:r>
    </w:p>
    <w:p w14:paraId="337C0276">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w:rPr>
                <w:rFonts w:ascii="Times New Roman" w:hAnsi="Times New Roman" w:eastAsia="宋体" w:cs="Times New Roman"/>
              </w:rPr>
              <m:t>x</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r>
          <m:rPr/>
          <w:rPr>
            <w:rFonts w:ascii="Times New Roman" w:hAnsi="Times New Roman" w:eastAsia="宋体" w:cs="Times New Roman"/>
          </w:rPr>
          <m:t>xD</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oMath>
      <w:r>
        <w:tab/>
      </w:r>
      <w:r>
        <w:t>(</w:t>
      </w:r>
      <w:bookmarkStart w:id="15" w:name="eq_016"/>
      <w:r>
        <w:fldChar w:fldCharType="begin"/>
      </w:r>
      <w:r>
        <w:instrText xml:space="preserve"> SEQ Equation \* ARABIC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bookmarkEnd w:id="15"/>
      <w:r>
        <w:t>)</w:t>
      </w:r>
    </w:p>
    <w:p w14:paraId="5E47EF26">
      <w:pPr>
        <w:tabs>
          <w:tab w:val="center" w:pos="4535"/>
          <w:tab w:val="right" w:pos="9071"/>
        </w:tabs>
        <w:snapToGrid w:val="0"/>
        <w:spacing w:before="80" w:after="120"/>
        <w:ind w:firstLine="0"/>
        <w:jc w:val="left"/>
      </w:pPr>
      <w:r>
        <w:tab/>
      </w:r>
      <m:oMath>
        <m:r>
          <m:rPr/>
          <w:rPr>
            <w:rFonts w:ascii="Times New Roman" w:hAnsi="Times New Roman" w:eastAsia="宋体" w:cs="Times New Roman"/>
          </w:rPr>
          <m:t>B</m:t>
        </m:r>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r>
          <m:rPr>
            <m:sty m:val="p"/>
          </m:rPr>
          <w:rPr>
            <w:rFonts w:ascii="Times New Roman" w:hAnsi="Times New Roman" w:eastAsia="宋体" w:cs="Times New Roman"/>
          </w:rPr>
          <m:t>)</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T</m:t>
                </m:r>
              </m:e>
            </m:acc>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w:rPr>
                <w:rFonts w:ascii="Times New Roman" w:hAnsi="Times New Roman" w:eastAsia="宋体" w:cs="Times New Roman"/>
              </w:rPr>
              <m:t>x</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r>
          <m:rPr/>
          <w:rPr>
            <w:rFonts w:ascii="Times New Roman" w:hAnsi="Times New Roman" w:eastAsia="宋体" w:cs="Times New Roman"/>
          </w:rPr>
          <m:t>xk</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T</m:t>
                </m:r>
              </m:e>
            </m:acc>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oMath>
      <w:r>
        <w:tab/>
      </w:r>
      <w:r>
        <w:t>(</w:t>
      </w:r>
      <w:bookmarkStart w:id="16" w:name="eq_017"/>
      <w:r>
        <w:fldChar w:fldCharType="begin"/>
      </w:r>
      <w:r>
        <w:instrText xml:space="preserve"> SEQ Equation \* ARABIC </w:instrText>
      </w:r>
      <w:r>
        <w:fldChar w:fldCharType="separate"/>
      </w:r>
      <w:r>
        <w:rPr>
          <w:rFonts w:ascii="Times New Roman" w:hAnsi="Times New Roman" w:eastAsia="宋体" w:cs="Times New Roman"/>
          <w:sz w:val="24"/>
        </w:rPr>
        <w:t>17</w:t>
      </w:r>
      <w:r>
        <w:rPr>
          <w:rFonts w:ascii="Times New Roman" w:hAnsi="Times New Roman" w:eastAsia="宋体" w:cs="Times New Roman"/>
          <w:sz w:val="24"/>
        </w:rPr>
        <w:fldChar w:fldCharType="end"/>
      </w:r>
      <w:bookmarkEnd w:id="16"/>
      <w:r>
        <w:t>)</w:t>
      </w:r>
    </w:p>
    <w:p w14:paraId="2A9B08B4">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eq_017 \h </w:instrText>
      </w:r>
      <w:r>
        <w:fldChar w:fldCharType="separate"/>
      </w:r>
      <w:r>
        <w:rPr>
          <w:rFonts w:ascii="Times New Roman" w:hAnsi="Times New Roman" w:eastAsia="宋体" w:cs="Times New Roman"/>
          <w:sz w:val="24"/>
        </w:rPr>
        <w:t>17</w:t>
      </w:r>
      <w:r>
        <w:rPr>
          <w:rFonts w:ascii="Times New Roman" w:hAnsi="Times New Roman" w:eastAsia="宋体" w:cs="Times New Roman"/>
          <w:sz w:val="24"/>
        </w:rPr>
        <w:fldChar w:fldCharType="end"/>
      </w:r>
      <w:r>
        <w:rPr>
          <w:rFonts w:ascii="Times New Roman" w:hAnsi="Times New Roman" w:eastAsia="宋体" w:cs="Times New Roman"/>
          <w:sz w:val="24"/>
        </w:rPr>
        <w:t xml:space="preserve">)沿用有效显热闭合，未显式包含潜热、湿分携焓及收缩功。材料坐标方程中不再出现额外网格平流项；干基比值也不另加体积浓缩项。收缩引起的干骨架密度变化满足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d0</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oMath>
      <w:r>
        <w:rPr>
          <w:rFonts w:ascii="Times New Roman" w:hAnsi="Times New Roman" w:eastAsia="宋体" w:cs="Times New Roman"/>
          <w:color w:val="000000"/>
          <w:sz w:val="24"/>
        </w:rPr>
        <w:t>。坐标变换和干质量守恒推导见附录</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p>
    <w:p w14:paraId="7AA3180B">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x</w:t>
      </w:r>
      <w:r>
        <w:rPr>
          <w:rFonts w:ascii="Times New Roman" w:hAnsi="Times New Roman" w:eastAsia="宋体" w:cs="Times New Roman"/>
          <w:color w:val="000000"/>
          <w:sz w:val="24"/>
        </w:rPr>
        <w:t>=0保持零通量，表面边界改为</w:t>
      </w:r>
    </w:p>
    <w:p w14:paraId="379907F4">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f>
          <m:fPr/>
          <m:num>
            <m:r>
              <m:rPr/>
              <w:rPr>
                <w:rFonts w:ascii="Times New Roman" w:hAnsi="Times New Roman" w:eastAsia="宋体" w:cs="Times New Roman"/>
              </w:rPr>
              <m:t>k</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den>
        </m:f>
        <m:sSub>
          <m:sSubPr/>
          <m:e>
            <m:acc>
              <m:accPr>
                <m:chr m:val="^"/>
              </m:accPr>
              <m:e>
                <m:r>
                  <m:rPr/>
                  <w:rPr>
                    <w:rFonts w:ascii="Times New Roman" w:hAnsi="Times New Roman" w:eastAsia="宋体" w:cs="Times New Roman"/>
                  </w:rPr>
                  <m:t>T</m:t>
                </m:r>
              </m:e>
            </m:acc>
          </m:e>
          <m:sub>
            <m:r>
              <m:rPr/>
              <w:rPr>
                <w:rFonts w:ascii="Times New Roman" w:hAnsi="Times New Roman" w:eastAsia="宋体" w:cs="Times New Roman"/>
              </w:rPr>
              <m:t>x</m:t>
            </m:r>
          </m:sub>
        </m:sSub>
        <m:r>
          <m:rPr>
            <m:sty m:val="p"/>
          </m:rPr>
          <w:rPr>
            <w:rFonts w:ascii="Times New Roman" w:hAnsi="Times New Roman" w:eastAsia="宋体" w:cs="Times New Roman"/>
          </w:rPr>
          <m:t>(1,</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 −</m:t>
        </m:r>
        <m:f>
          <m:fPr/>
          <m:num>
            <m:r>
              <m:rPr/>
              <w:rPr>
                <w:rFonts w:ascii="Times New Roman" w:hAnsi="Times New Roman" w:eastAsia="宋体" w:cs="Times New Roman"/>
              </w:rPr>
              <m:t>D</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den>
        </m:f>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x</m:t>
            </m:r>
          </m:sub>
        </m:sSub>
        <m:r>
          <m:rPr>
            <m:sty m:val="p"/>
          </m:rPr>
          <w:rPr>
            <w:rFonts w:ascii="Times New Roman" w:hAnsi="Times New Roman" w:eastAsia="宋体" w:cs="Times New Roman"/>
          </w:rPr>
          <m:t>(1,</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β</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17" w:name="eq_018"/>
      <w:r>
        <w:fldChar w:fldCharType="begin"/>
      </w:r>
      <w:r>
        <w:instrText xml:space="preserve"> SEQ Equation \* ARABIC </w:instrText>
      </w:r>
      <w:r>
        <w:fldChar w:fldCharType="separate"/>
      </w:r>
      <w:r>
        <w:rPr>
          <w:rFonts w:ascii="Times New Roman" w:hAnsi="Times New Roman" w:eastAsia="宋体" w:cs="Times New Roman"/>
          <w:sz w:val="24"/>
        </w:rPr>
        <w:t>18</w:t>
      </w:r>
      <w:r>
        <w:rPr>
          <w:rFonts w:ascii="Times New Roman" w:hAnsi="Times New Roman" w:eastAsia="宋体" w:cs="Times New Roman"/>
          <w:sz w:val="24"/>
        </w:rPr>
        <w:fldChar w:fldCharType="end"/>
      </w:r>
      <w:bookmarkEnd w:id="17"/>
      <w:r>
        <w:t>)</w:t>
      </w:r>
    </w:p>
    <w:p w14:paraId="5822E6A0">
      <w:pPr>
        <w:snapToGrid w:val="0"/>
        <w:spacing w:line="300" w:lineRule="auto"/>
        <w:ind w:firstLine="482"/>
        <w:jc w:val="both"/>
      </w:pPr>
      <w:r>
        <w:rPr>
          <w:rFonts w:ascii="Times New Roman" w:hAnsi="Times New Roman" w:eastAsia="宋体" w:cs="Times New Roman"/>
          <w:color w:val="000000"/>
          <w:sz w:val="24"/>
        </w:rPr>
        <w:t>边界中的1/</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来自空间导数换元，不能遗漏。附录4物性为</w:t>
      </w:r>
    </w:p>
    <w:p w14:paraId="17983AE5">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=760+90</m:t>
        </m:r>
        <m:r>
          <m:rPr/>
          <w:rPr>
            <w:rFonts w:ascii="Times New Roman" w:hAnsi="Times New Roman" w:eastAsia="宋体" w:cs="Times New Roman"/>
          </w:rPr>
          <m:t>C</m:t>
        </m:r>
        <m:r>
          <m:rPr>
            <m:sty m:val="p"/>
          </m:rPr>
          <w:rPr>
            <w:rFonts w:ascii="Times New Roman" w:hAnsi="Times New Roman" w:eastAsia="宋体" w:cs="Times New Roman"/>
          </w:rPr>
          <m:t xml:space="preserve">, </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=1850+2150</m:t>
        </m:r>
        <m:r>
          <m:rPr/>
          <w:rPr>
            <w:rFonts w:ascii="Times New Roman" w:hAnsi="Times New Roman" w:eastAsia="宋体" w:cs="Times New Roman"/>
          </w:rPr>
          <m:t>w</m:t>
        </m:r>
        <m:r>
          <m:rPr>
            <m:sty m:val="p"/>
          </m:rPr>
          <w:rPr>
            <w:rFonts w:ascii="Times New Roman" w:hAnsi="Times New Roman" w:eastAsia="宋体" w:cs="Times New Roman"/>
          </w:rPr>
          <m:t xml:space="preserve">, </m:t>
        </m:r>
        <m:r>
          <m:rPr/>
          <w:rPr>
            <w:rFonts w:ascii="Times New Roman" w:hAnsi="Times New Roman" w:eastAsia="宋体" w:cs="Times New Roman"/>
          </w:rPr>
          <m:t>k</m:t>
        </m:r>
        <m:r>
          <m:rPr>
            <m:sty m:val="p"/>
          </m:rPr>
          <w:rPr>
            <w:rFonts w:ascii="Times New Roman" w:hAnsi="Times New Roman" w:eastAsia="宋体" w:cs="Times New Roman"/>
          </w:rPr>
          <m:t>=0.12+0.20</m:t>
        </m:r>
        <m:r>
          <m:rPr/>
          <w:rPr>
            <w:rFonts w:ascii="Times New Roman" w:hAnsi="Times New Roman" w:eastAsia="宋体" w:cs="Times New Roman"/>
          </w:rPr>
          <m:t>w</m:t>
        </m:r>
        <m:r>
          <m:rPr>
            <m:sty m:val="p"/>
          </m:rPr>
          <w:rPr>
            <w:rFonts w:ascii="Times New Roman" w:hAnsi="Times New Roman" w:eastAsia="宋体" w:cs="Times New Roman"/>
          </w:rPr>
          <m:t>,</m:t>
        </m:r>
      </m:oMath>
      <w:r>
        <w:tab/>
      </w:r>
      <w:r>
        <w:t>(</w:t>
      </w:r>
      <w:bookmarkStart w:id="18" w:name="eq_019"/>
      <w:r>
        <w:fldChar w:fldCharType="begin"/>
      </w:r>
      <w:r>
        <w:instrText xml:space="preserve"> SEQ Equation \* ARABIC </w:instrText>
      </w:r>
      <w:r>
        <w:fldChar w:fldCharType="separate"/>
      </w:r>
      <w:r>
        <w:rPr>
          <w:rFonts w:ascii="Times New Roman" w:hAnsi="Times New Roman" w:eastAsia="宋体" w:cs="Times New Roman"/>
          <w:sz w:val="24"/>
        </w:rPr>
        <w:t>19</w:t>
      </w:r>
      <w:r>
        <w:rPr>
          <w:rFonts w:ascii="Times New Roman" w:hAnsi="Times New Roman" w:eastAsia="宋体" w:cs="Times New Roman"/>
          <w:sz w:val="24"/>
        </w:rPr>
        <w:fldChar w:fldCharType="end"/>
      </w:r>
      <w:bookmarkEnd w:id="18"/>
      <w:r>
        <w:t>)</w:t>
      </w:r>
    </w:p>
    <w:p w14:paraId="186D9701">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)=4.2×</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0.30</m:t>
            </m:r>
          </m:num>
          <m:den>
            <m:r>
              <m:rPr/>
              <w:rPr>
                <w:rFonts w:ascii="Times New Roman" w:hAnsi="Times New Roman" w:eastAsia="宋体" w:cs="Times New Roman"/>
              </w:rPr>
              <m:t>C</m:t>
            </m:r>
          </m:den>
        </m:f>
        <m:r>
          <m:rPr>
            <m:sty m:val="p"/>
          </m:rPr>
          <w:rPr>
            <w:rFonts w:ascii="Times New Roman" w:hAnsi="Times New Roman" w:eastAsia="宋体" w:cs="Times New Roman"/>
          </w:rPr>
          <m:t>−</m:t>
        </m:r>
        <m:f>
          <m:fPr/>
          <m:num>
            <m:r>
              <m:rPr>
                <m:sty m:val="p"/>
              </m:rPr>
              <w:rPr>
                <w:rFonts w:ascii="Times New Roman" w:hAnsi="Times New Roman" w:eastAsia="宋体" w:cs="Times New Roman"/>
              </w:rPr>
              <m:t>3850</m:t>
            </m:r>
          </m:num>
          <m:den>
            <m:r>
              <m:rPr/>
              <w:rPr>
                <w:rFonts w:ascii="Times New Roman" w:hAnsi="Times New Roman" w:eastAsia="宋体" w:cs="Times New Roman"/>
              </w:rPr>
              <m:t>T</m:t>
            </m:r>
          </m:den>
        </m:f>
        <m:r>
          <m:rPr>
            <m:sty m:val="p"/>
          </m:rPr>
          <w:rPr>
            <w:rFonts w:ascii="Times New Roman" w:hAnsi="Times New Roman" w:eastAsia="宋体" w:cs="Times New Roman"/>
          </w:rPr>
          <m:t>)</m:t>
        </m:r>
      </m:oMath>
      <w:r>
        <w:tab/>
      </w:r>
      <w:r>
        <w:t>(</w:t>
      </w:r>
      <w:bookmarkStart w:id="19" w:name="eq_020"/>
      <w:r>
        <w:fldChar w:fldCharType="begin"/>
      </w:r>
      <w:r>
        <w:instrText xml:space="preserve"> SEQ Equation \* ARABIC </w:instrText>
      </w:r>
      <w:r>
        <w:fldChar w:fldCharType="separate"/>
      </w:r>
      <w:r>
        <w:rPr>
          <w:rFonts w:ascii="Times New Roman" w:hAnsi="Times New Roman" w:eastAsia="宋体" w:cs="Times New Roman"/>
          <w:sz w:val="24"/>
        </w:rPr>
        <w:t>20</w:t>
      </w:r>
      <w:r>
        <w:rPr>
          <w:rFonts w:ascii="Times New Roman" w:hAnsi="Times New Roman" w:eastAsia="宋体" w:cs="Times New Roman"/>
          <w:sz w:val="24"/>
        </w:rPr>
        <w:fldChar w:fldCharType="end"/>
      </w:r>
      <w:bookmarkEnd w:id="19"/>
      <w:r>
        <w:t>)</w:t>
      </w:r>
    </w:p>
    <w:p w14:paraId="4231D1ED">
      <w:pPr>
        <w:snapToGrid w:val="0"/>
        <w:spacing w:line="300" w:lineRule="auto"/>
        <w:ind w:firstLine="482"/>
        <w:jc w:val="both"/>
      </w:pPr>
      <w:r>
        <w:rPr>
          <w:rFonts w:ascii="Times New Roman" w:hAnsi="Times New Roman" w:eastAsia="宋体" w:cs="Times New Roman"/>
          <w:color w:val="000000"/>
          <w:sz w:val="24"/>
        </w:rPr>
        <w:t xml:space="preserve">在相同温度与含水率下，两组扩散系数满足 </w:t>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r>
          <m:rPr>
            <m:sty m:val="p"/>
          </m:rPr>
          <w:rPr>
            <w:rFonts w:ascii="Times New Roman" w:hAnsi="Times New Roman" w:eastAsia="宋体" w:cs="Times New Roman"/>
          </w:rPr>
          <m:t>=0.175exp(0.15/</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。当 </w:t>
      </w:r>
      <m:oMath>
        <m:r>
          <m:rPr/>
          <w:rPr>
            <w:rFonts w:ascii="Times New Roman" w:hAnsi="Times New Roman" w:eastAsia="宋体" w:cs="Times New Roman"/>
          </w:rPr>
          <m:t>C</m:t>
        </m:r>
        <m:r>
          <m:rPr>
            <m:sty m:val="p"/>
          </m:rPr>
          <w:rPr>
            <w:rFonts w:ascii="Times New Roman" w:hAnsi="Times New Roman" w:eastAsia="宋体" w:cs="Times New Roman"/>
          </w:rPr>
          <m:t>≈0.08606</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时两者相等；高于该值时 </w:t>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&lt;</m:t>
        </m:r>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oMath>
      <w:r>
        <w:rPr>
          <w:rFonts w:ascii="Times New Roman" w:hAnsi="Times New Roman" w:eastAsia="宋体" w:cs="Times New Roman"/>
          <w:color w:val="000000"/>
          <w:sz w:val="24"/>
        </w:rPr>
        <w:t>，低于该值时大小关系反转。因此，物性变化的综合作用由全过程数值对照评估，不能仅由扩散系数前因子判断。</w:t>
      </w:r>
    </w:p>
    <w:p w14:paraId="317745F5">
      <w:pPr>
        <w:pStyle w:val="12"/>
        <w:snapToGrid w:val="0"/>
        <w:ind w:firstLine="0"/>
      </w:pPr>
      <w:r>
        <w:t>5.4.3 求解算法</w:t>
      </w:r>
    </w:p>
    <w:p w14:paraId="57615D69">
      <w:pPr>
        <w:snapToGrid w:val="0"/>
        <w:spacing w:line="300" w:lineRule="auto"/>
        <w:ind w:firstLine="482"/>
        <w:jc w:val="both"/>
      </w:pPr>
      <w:r>
        <w:rPr>
          <w:rFonts w:ascii="Times New Roman" w:hAnsi="Times New Roman" w:eastAsia="宋体" w:cs="Times New Roman"/>
          <w:color w:val="000000"/>
          <w:sz w:val="24"/>
        </w:rPr>
        <w:t xml:space="preserve">在材料坐标中采用 </w:t>
      </w:r>
      <m:oMath>
        <m:r>
          <m:rPr/>
          <w:rPr>
            <w:rFonts w:ascii="Times New Roman" w:hAnsi="Times New Roman" w:eastAsia="宋体" w:cs="Times New Roman"/>
          </w:rPr>
          <m:t>N</m:t>
        </m:r>
        <m:r>
          <m:rPr>
            <m:sty m:val="p"/>
          </m:rPr>
          <w:rPr>
            <w:rFonts w:ascii="Times New Roman" w:hAnsi="Times New Roman" w:eastAsia="宋体" w:cs="Times New Roman"/>
          </w:rPr>
          <m:t>=6400</m:t>
        </m:r>
      </m:oMath>
      <w:r>
        <w:rPr>
          <w:rFonts w:ascii="Times New Roman" w:hAnsi="Times New Roman" w:eastAsia="宋体" w:cs="Times New Roman"/>
          <w:color w:val="000000"/>
          <w:sz w:val="24"/>
        </w:rPr>
        <w:t xml:space="preserve"> 的固定网格。每次右端函数求值时，根据当前 </w:t>
      </w:r>
      <m:oMath>
        <m:r>
          <m:rPr/>
          <w:rPr>
            <w:rFonts w:ascii="Times New Roman" w:hAnsi="Times New Roman" w:eastAsia="宋体" w:cs="Times New Roman"/>
          </w:rPr>
          <m:t>t</m:t>
        </m:r>
      </m:oMath>
      <w:r>
        <w:rPr>
          <w:rFonts w:ascii="Times New Roman" w:hAnsi="Times New Roman" w:eastAsia="宋体" w:cs="Times New Roman"/>
          <w:color w:val="000000"/>
          <w:sz w:val="24"/>
        </w:rPr>
        <w:t xml:space="preserve"> 更新 </w:t>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，再更新式(</w:t>
      </w:r>
      <w:r>
        <w:fldChar w:fldCharType="begin"/>
      </w:r>
      <w:r>
        <w:instrText xml:space="preserve"> REF eq_016 \h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eq_020 \h </w:instrText>
      </w:r>
      <w:r>
        <w:fldChar w:fldCharType="separate"/>
      </w:r>
      <w:r>
        <w:rPr>
          <w:rFonts w:ascii="Times New Roman" w:hAnsi="Times New Roman" w:eastAsia="宋体" w:cs="Times New Roman"/>
          <w:sz w:val="24"/>
        </w:rPr>
        <w:t>20</w:t>
      </w:r>
      <w:r>
        <w:rPr>
          <w:rFonts w:ascii="Times New Roman" w:hAnsi="Times New Roman" w:eastAsia="宋体" w:cs="Times New Roman"/>
          <w:sz w:val="24"/>
        </w:rPr>
        <w:fldChar w:fldCharType="end"/>
      </w:r>
      <w:r>
        <w:rPr>
          <w:rFonts w:ascii="Times New Roman" w:hAnsi="Times New Roman" w:eastAsia="宋体" w:cs="Times New Roman"/>
          <w:sz w:val="24"/>
        </w:rPr>
        <w:t xml:space="preserve">)中的几何因子、物性和边界通量。网格点随材料运动，输出时转换到题目要求的物理半径 </w:t>
      </w:r>
      <m:oMath>
        <m:r>
          <m:rPr/>
          <w:rPr>
            <w:rFonts w:ascii="Times New Roman" w:hAnsi="Times New Roman" w:eastAsia="宋体" w:cs="Times New Roman"/>
          </w:rPr>
          <m:t>r</m:t>
        </m:r>
      </m:oMath>
      <w:r>
        <w:rPr>
          <w:rFonts w:ascii="Times New Roman" w:hAnsi="Times New Roman" w:eastAsia="宋体" w:cs="Times New Roman"/>
          <w:color w:val="000000"/>
          <w:sz w:val="24"/>
        </w:rPr>
        <w:t>。</w:t>
      </w:r>
    </w:p>
    <w:p w14:paraId="2D0CE5DA">
      <w:pPr>
        <w:snapToGrid w:val="0"/>
        <w:spacing w:line="300" w:lineRule="auto"/>
        <w:ind w:firstLine="482"/>
        <w:jc w:val="both"/>
      </w:pPr>
      <w:r>
        <w:rPr>
          <w:rFonts w:ascii="Times New Roman" w:hAnsi="Times New Roman" w:eastAsia="宋体" w:cs="Times New Roman"/>
          <w:color w:val="000000"/>
          <w:sz w:val="24"/>
        </w:rPr>
        <w:t>Step 1：选定整组附录4参数，读取半径序列并检查其正值与非增性。Step 2：在材料坐标上生成初值、控制体和通量。Step 3：按当前半径联立积分温度与含水率。Step 4：监测材料域内最大</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 xml:space="preserve">的阈值事件并复核严格报告时刻。Step 5：按每60 s和0.1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生成物理距离结果，同时单列当前真实表面及</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p>
    <w:p w14:paraId="41C6B1E5">
      <w:pPr>
        <w:snapToGrid w:val="0"/>
        <w:spacing w:line="300" w:lineRule="auto"/>
        <w:ind w:firstLine="482"/>
        <w:jc w:val="both"/>
      </w:pP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&gt;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 xml:space="preserve">)的物理位置已不在药材内，不能插值或填成零含水率。本文保留这些固定半径列为空，并单列“药材表面”，从而同时保留原距离坐标与移动边界信息。真实表面不一定恰好落在0.1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网格，不能取最近固定列冒充。</w:t>
      </w:r>
    </w:p>
    <w:p w14:paraId="5824818B">
      <w:pPr>
        <w:pStyle w:val="12"/>
        <w:snapToGrid w:val="0"/>
        <w:ind w:firstLine="0"/>
      </w:pPr>
      <w:r>
        <w:t>5.4.4 结果分析</w:t>
      </w:r>
    </w:p>
    <w:p w14:paraId="5CCCCA51">
      <w:pPr>
        <w:snapToGrid w:val="0"/>
        <w:spacing w:line="300" w:lineRule="auto"/>
        <w:ind w:firstLine="482"/>
        <w:jc w:val="both"/>
      </w:pPr>
      <w:r>
        <w:rPr>
          <w:rFonts w:ascii="Times New Roman" w:hAnsi="Times New Roman" w:eastAsia="宋体" w:cs="Times New Roman"/>
          <w:color w:val="000000"/>
          <w:sz w:val="24"/>
        </w:rPr>
        <w:t xml:space="preserve">问题四的连续临界时刻约为 </w:t>
      </w:r>
      <m:oMath>
        <m:r>
          <m:rPr>
            <m:sty m:val="p"/>
          </m:rPr>
          <w:rPr>
            <w:rFonts w:ascii="Times New Roman" w:hAnsi="Times New Roman" w:eastAsia="宋体" w:cs="Times New Roman"/>
          </w:rPr>
          <m:t>51.090575 h</m:t>
        </m:r>
      </m:oMath>
      <w:r>
        <w:rPr>
          <w:rFonts w:ascii="Times New Roman" w:hAnsi="Times New Roman" w:eastAsia="宋体" w:cs="Times New Roman"/>
          <w:color w:val="000000"/>
          <w:sz w:val="24"/>
        </w:rPr>
        <w:t xml:space="preserve">，按与问题三相同的时间网格和严格阈值判据，得到烘干时长为 </w:t>
      </w:r>
      <m:oMath>
        <m:r>
          <m:rPr>
            <m:sty m:val="p"/>
          </m:rPr>
          <w:rPr>
            <w:rFonts w:ascii="Times New Roman" w:hAnsi="Times New Roman" w:eastAsia="宋体" w:cs="Times New Roman"/>
          </w:rPr>
          <m:t>51.0906 h</m:t>
        </m:r>
      </m:oMath>
      <w:r>
        <w:rPr>
          <w:rFonts w:ascii="Times New Roman" w:hAnsi="Times New Roman" w:eastAsia="宋体" w:cs="Times New Roman"/>
          <w:color w:val="000000"/>
          <w:sz w:val="24"/>
        </w:rPr>
        <w:t xml:space="preserve">，对应半径约为 </w:t>
      </w:r>
      <m:oMath>
        <m:r>
          <m:rPr>
            <m:sty m:val="p"/>
          </m:rPr>
          <w:rPr>
            <w:rFonts w:ascii="Times New Roman" w:hAnsi="Times New Roman" w:eastAsia="宋体" w:cs="Times New Roman"/>
          </w:rPr>
          <m:t>1.2000 cm</m:t>
        </m:r>
      </m:oMath>
      <w:r>
        <w:rPr>
          <w:rFonts w:ascii="Times New Roman" w:hAnsi="Times New Roman" w:eastAsia="宋体" w:cs="Times New Roman"/>
          <w:color w:val="000000"/>
          <w:sz w:val="24"/>
        </w:rPr>
        <w:t>。该时刻位于附件2的观测范围内。表6与表7分别给出含水率和表面半径。</w:t>
      </w:r>
    </w:p>
    <w:p w14:paraId="4EC8F50F">
      <w:pPr>
        <w:pStyle w:val="13"/>
        <w:bidi w:val="0"/>
      </w:pPr>
      <w:r>
        <w:t>表6 问题四的径向干基含水率（kg/kg；空白表示域外）</w:t>
      </w:r>
    </w:p>
    <w:tbl>
      <w:tblPr>
        <w:tblStyle w:val="5"/>
        <w:tblW w:w="0" w:type="auto"/>
        <w:jc w:val="center"/>
        <w:tblLayout w:type="fixed"/>
        <w:tblCellMar>
          <w:top w:w="0" w:type="dxa"/>
          <w:left w:w="108" w:type="dxa"/>
          <w:bottom w:w="0" w:type="dxa"/>
          <w:right w:w="108" w:type="dxa"/>
        </w:tblCellMar>
      </w:tblPr>
      <w:tblGrid>
        <w:gridCol w:w="1296"/>
        <w:gridCol w:w="1296"/>
        <w:gridCol w:w="1296"/>
        <w:gridCol w:w="1296"/>
        <w:gridCol w:w="1296"/>
        <w:gridCol w:w="1296"/>
        <w:gridCol w:w="1296"/>
      </w:tblGrid>
      <w:tr w14:paraId="3B0D867A">
        <w:tblPrEx>
          <w:tblCellMar>
            <w:top w:w="0" w:type="dxa"/>
            <w:left w:w="108" w:type="dxa"/>
            <w:bottom w:w="0" w:type="dxa"/>
            <w:right w:w="108" w:type="dxa"/>
          </w:tblCellMar>
        </w:tblPrEx>
        <w:trPr>
          <w:cantSplit/>
          <w:tblHeader/>
          <w:jc w:val="center"/>
        </w:trPr>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A1E7058">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32ED3AF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2094CF39">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30DD606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48399BF">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2D8B15E4">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79D1E219">
            <w:pPr>
              <w:snapToGrid w:val="0"/>
              <w:spacing w:before="60" w:after="60" w:line="264" w:lineRule="auto"/>
              <w:ind w:left="0" w:right="0" w:firstLine="0"/>
              <w:jc w:val="center"/>
            </w:pPr>
            <w:r>
              <w:rPr>
                <w:rFonts w:ascii="Times New Roman" w:hAnsi="Times New Roman" w:eastAsia="宋体" w:cs="Times New Roman"/>
                <w:b/>
                <w:color w:val="000000"/>
                <w:sz w:val="21"/>
              </w:rPr>
              <w:t>药材表面</w:t>
            </w:r>
          </w:p>
        </w:tc>
      </w:tr>
      <w:tr w14:paraId="25056502">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072F16F3">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296" w:type="dxa"/>
            <w:tcBorders>
              <w:top w:val="nil"/>
              <w:left w:val="nil"/>
              <w:bottom w:val="nil"/>
              <w:right w:val="nil"/>
            </w:tcBorders>
            <w:tcMar>
              <w:top w:w="90" w:type="dxa"/>
              <w:left w:w="90" w:type="dxa"/>
              <w:bottom w:w="90" w:type="dxa"/>
              <w:right w:w="90" w:type="dxa"/>
            </w:tcMar>
            <w:vAlign w:val="center"/>
          </w:tcPr>
          <w:p w14:paraId="74FD3216">
            <w:pPr>
              <w:snapToGrid w:val="0"/>
              <w:spacing w:before="60" w:after="60" w:line="264" w:lineRule="auto"/>
              <w:ind w:left="0" w:right="0" w:firstLine="0"/>
              <w:jc w:val="center"/>
            </w:pPr>
            <w:r>
              <w:rPr>
                <w:rFonts w:ascii="Times New Roman" w:hAnsi="Times New Roman" w:eastAsia="宋体" w:cs="Times New Roman"/>
                <w:b w:val="0"/>
                <w:color w:val="000000"/>
                <w:sz w:val="21"/>
              </w:rPr>
              <w:t>1.7196</w:t>
            </w:r>
          </w:p>
        </w:tc>
        <w:tc>
          <w:tcPr>
            <w:tcW w:w="1296" w:type="dxa"/>
            <w:tcBorders>
              <w:top w:val="nil"/>
              <w:left w:val="nil"/>
              <w:bottom w:val="nil"/>
              <w:right w:val="nil"/>
            </w:tcBorders>
            <w:tcMar>
              <w:top w:w="90" w:type="dxa"/>
              <w:left w:w="90" w:type="dxa"/>
              <w:bottom w:w="90" w:type="dxa"/>
              <w:right w:w="90" w:type="dxa"/>
            </w:tcMar>
            <w:vAlign w:val="center"/>
          </w:tcPr>
          <w:p w14:paraId="7DD9F8E1">
            <w:pPr>
              <w:snapToGrid w:val="0"/>
              <w:spacing w:before="60" w:after="60" w:line="264" w:lineRule="auto"/>
              <w:ind w:left="0" w:right="0" w:firstLine="0"/>
              <w:jc w:val="center"/>
            </w:pPr>
            <w:r>
              <w:rPr>
                <w:rFonts w:ascii="Times New Roman" w:hAnsi="Times New Roman" w:eastAsia="宋体" w:cs="Times New Roman"/>
                <w:b w:val="0"/>
                <w:color w:val="000000"/>
                <w:sz w:val="21"/>
              </w:rPr>
              <w:t>1.5377</w:t>
            </w:r>
          </w:p>
        </w:tc>
        <w:tc>
          <w:tcPr>
            <w:tcW w:w="1296" w:type="dxa"/>
            <w:tcBorders>
              <w:top w:val="nil"/>
              <w:left w:val="nil"/>
              <w:bottom w:val="nil"/>
              <w:right w:val="nil"/>
            </w:tcBorders>
            <w:tcMar>
              <w:top w:w="90" w:type="dxa"/>
              <w:left w:w="90" w:type="dxa"/>
              <w:bottom w:w="90" w:type="dxa"/>
              <w:right w:w="90" w:type="dxa"/>
            </w:tcMar>
            <w:vAlign w:val="center"/>
          </w:tcPr>
          <w:p w14:paraId="6F4F5617">
            <w:pPr>
              <w:snapToGrid w:val="0"/>
              <w:spacing w:before="60" w:after="60" w:line="264" w:lineRule="auto"/>
              <w:ind w:left="0" w:right="0" w:firstLine="0"/>
              <w:jc w:val="center"/>
            </w:pPr>
            <w:r>
              <w:rPr>
                <w:rFonts w:ascii="Times New Roman" w:hAnsi="Times New Roman" w:eastAsia="宋体" w:cs="Times New Roman"/>
                <w:b w:val="0"/>
                <w:color w:val="000000"/>
                <w:sz w:val="21"/>
              </w:rPr>
              <w:t>1.0226</w:t>
            </w:r>
          </w:p>
        </w:tc>
        <w:tc>
          <w:tcPr>
            <w:tcW w:w="1296" w:type="dxa"/>
            <w:tcBorders>
              <w:top w:val="nil"/>
              <w:left w:val="nil"/>
              <w:bottom w:val="nil"/>
              <w:right w:val="nil"/>
            </w:tcBorders>
            <w:tcMar>
              <w:top w:w="90" w:type="dxa"/>
              <w:left w:w="90" w:type="dxa"/>
              <w:bottom w:w="90" w:type="dxa"/>
              <w:right w:w="90" w:type="dxa"/>
            </w:tcMar>
            <w:vAlign w:val="center"/>
          </w:tcPr>
          <w:p w14:paraId="7CD3F77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538C95F4">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63A6C5F4">
            <w:pPr>
              <w:snapToGrid w:val="0"/>
              <w:spacing w:before="60" w:after="60" w:line="264" w:lineRule="auto"/>
              <w:ind w:left="0" w:right="0" w:firstLine="0"/>
              <w:jc w:val="center"/>
            </w:pPr>
            <w:r>
              <w:rPr>
                <w:rFonts w:ascii="Times New Roman" w:hAnsi="Times New Roman" w:eastAsia="宋体" w:cs="Times New Roman"/>
                <w:b w:val="0"/>
                <w:color w:val="000000"/>
                <w:sz w:val="21"/>
              </w:rPr>
              <w:t>0.4207</w:t>
            </w:r>
          </w:p>
        </w:tc>
      </w:tr>
      <w:tr w14:paraId="07A6D15D">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0AFD0AAD">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296" w:type="dxa"/>
            <w:tcBorders>
              <w:top w:val="nil"/>
              <w:left w:val="nil"/>
              <w:bottom w:val="nil"/>
              <w:right w:val="nil"/>
            </w:tcBorders>
            <w:tcMar>
              <w:top w:w="90" w:type="dxa"/>
              <w:left w:w="90" w:type="dxa"/>
              <w:bottom w:w="90" w:type="dxa"/>
              <w:right w:w="90" w:type="dxa"/>
            </w:tcMar>
            <w:vAlign w:val="center"/>
          </w:tcPr>
          <w:p w14:paraId="03EB7407">
            <w:pPr>
              <w:snapToGrid w:val="0"/>
              <w:spacing w:before="60" w:after="60" w:line="264" w:lineRule="auto"/>
              <w:ind w:left="0" w:right="0" w:firstLine="0"/>
              <w:jc w:val="center"/>
            </w:pPr>
            <w:r>
              <w:rPr>
                <w:rFonts w:ascii="Times New Roman" w:hAnsi="Times New Roman" w:eastAsia="宋体" w:cs="Times New Roman"/>
                <w:b w:val="0"/>
                <w:color w:val="000000"/>
                <w:sz w:val="21"/>
              </w:rPr>
              <w:t>0.7377</w:t>
            </w:r>
          </w:p>
        </w:tc>
        <w:tc>
          <w:tcPr>
            <w:tcW w:w="1296" w:type="dxa"/>
            <w:tcBorders>
              <w:top w:val="nil"/>
              <w:left w:val="nil"/>
              <w:bottom w:val="nil"/>
              <w:right w:val="nil"/>
            </w:tcBorders>
            <w:tcMar>
              <w:top w:w="90" w:type="dxa"/>
              <w:left w:w="90" w:type="dxa"/>
              <w:bottom w:w="90" w:type="dxa"/>
              <w:right w:w="90" w:type="dxa"/>
            </w:tcMar>
            <w:vAlign w:val="center"/>
          </w:tcPr>
          <w:p w14:paraId="0C0C8F1E">
            <w:pPr>
              <w:snapToGrid w:val="0"/>
              <w:spacing w:before="60" w:after="60" w:line="264" w:lineRule="auto"/>
              <w:ind w:left="0" w:right="0" w:firstLine="0"/>
              <w:jc w:val="center"/>
            </w:pPr>
            <w:r>
              <w:rPr>
                <w:rFonts w:ascii="Times New Roman" w:hAnsi="Times New Roman" w:eastAsia="宋体" w:cs="Times New Roman"/>
                <w:b w:val="0"/>
                <w:color w:val="000000"/>
                <w:sz w:val="21"/>
              </w:rPr>
              <w:t>0.6546</w:t>
            </w:r>
          </w:p>
        </w:tc>
        <w:tc>
          <w:tcPr>
            <w:tcW w:w="1296" w:type="dxa"/>
            <w:tcBorders>
              <w:top w:val="nil"/>
              <w:left w:val="nil"/>
              <w:bottom w:val="nil"/>
              <w:right w:val="nil"/>
            </w:tcBorders>
            <w:tcMar>
              <w:top w:w="90" w:type="dxa"/>
              <w:left w:w="90" w:type="dxa"/>
              <w:bottom w:w="90" w:type="dxa"/>
              <w:right w:w="90" w:type="dxa"/>
            </w:tcMar>
            <w:vAlign w:val="center"/>
          </w:tcPr>
          <w:p w14:paraId="48F089F2">
            <w:pPr>
              <w:snapToGrid w:val="0"/>
              <w:spacing w:before="60" w:after="60" w:line="264" w:lineRule="auto"/>
              <w:ind w:left="0" w:right="0" w:firstLine="0"/>
              <w:jc w:val="center"/>
            </w:pPr>
            <w:r>
              <w:rPr>
                <w:rFonts w:ascii="Times New Roman" w:hAnsi="Times New Roman" w:eastAsia="宋体" w:cs="Times New Roman"/>
                <w:b w:val="0"/>
                <w:color w:val="000000"/>
                <w:sz w:val="21"/>
              </w:rPr>
              <w:t>0.4083</w:t>
            </w:r>
          </w:p>
        </w:tc>
        <w:tc>
          <w:tcPr>
            <w:tcW w:w="1296" w:type="dxa"/>
            <w:tcBorders>
              <w:top w:val="nil"/>
              <w:left w:val="nil"/>
              <w:bottom w:val="nil"/>
              <w:right w:val="nil"/>
            </w:tcBorders>
            <w:tcMar>
              <w:top w:w="90" w:type="dxa"/>
              <w:left w:w="90" w:type="dxa"/>
              <w:bottom w:w="90" w:type="dxa"/>
              <w:right w:w="90" w:type="dxa"/>
            </w:tcMar>
            <w:vAlign w:val="center"/>
          </w:tcPr>
          <w:p w14:paraId="2435811A">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4EB9951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E5F88CB">
            <w:pPr>
              <w:snapToGrid w:val="0"/>
              <w:spacing w:before="60" w:after="60" w:line="264" w:lineRule="auto"/>
              <w:ind w:left="0" w:right="0" w:firstLine="0"/>
              <w:jc w:val="center"/>
            </w:pPr>
            <w:r>
              <w:rPr>
                <w:rFonts w:ascii="Times New Roman" w:hAnsi="Times New Roman" w:eastAsia="宋体" w:cs="Times New Roman"/>
                <w:b w:val="0"/>
                <w:color w:val="000000"/>
                <w:sz w:val="21"/>
              </w:rPr>
              <w:t>0.1670</w:t>
            </w:r>
          </w:p>
        </w:tc>
      </w:tr>
      <w:tr w14:paraId="5CD0AF46">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6177D550">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296" w:type="dxa"/>
            <w:tcBorders>
              <w:top w:val="nil"/>
              <w:left w:val="nil"/>
              <w:bottom w:val="nil"/>
              <w:right w:val="nil"/>
            </w:tcBorders>
            <w:tcMar>
              <w:top w:w="90" w:type="dxa"/>
              <w:left w:w="90" w:type="dxa"/>
              <w:bottom w:w="90" w:type="dxa"/>
              <w:right w:w="90" w:type="dxa"/>
            </w:tcMar>
            <w:vAlign w:val="center"/>
          </w:tcPr>
          <w:p w14:paraId="37B853D2">
            <w:pPr>
              <w:snapToGrid w:val="0"/>
              <w:spacing w:before="60" w:after="60" w:line="264" w:lineRule="auto"/>
              <w:ind w:left="0" w:right="0" w:firstLine="0"/>
              <w:jc w:val="center"/>
            </w:pPr>
            <w:r>
              <w:rPr>
                <w:rFonts w:ascii="Times New Roman" w:hAnsi="Times New Roman" w:eastAsia="宋体" w:cs="Times New Roman"/>
                <w:b w:val="0"/>
                <w:color w:val="000000"/>
                <w:sz w:val="21"/>
              </w:rPr>
              <w:t>0.4087</w:t>
            </w:r>
          </w:p>
        </w:tc>
        <w:tc>
          <w:tcPr>
            <w:tcW w:w="1296" w:type="dxa"/>
            <w:tcBorders>
              <w:top w:val="nil"/>
              <w:left w:val="nil"/>
              <w:bottom w:val="nil"/>
              <w:right w:val="nil"/>
            </w:tcBorders>
            <w:tcMar>
              <w:top w:w="90" w:type="dxa"/>
              <w:left w:w="90" w:type="dxa"/>
              <w:bottom w:w="90" w:type="dxa"/>
              <w:right w:w="90" w:type="dxa"/>
            </w:tcMar>
            <w:vAlign w:val="center"/>
          </w:tcPr>
          <w:p w14:paraId="5706D35C">
            <w:pPr>
              <w:snapToGrid w:val="0"/>
              <w:spacing w:before="60" w:after="60" w:line="264" w:lineRule="auto"/>
              <w:ind w:left="0" w:right="0" w:firstLine="0"/>
              <w:jc w:val="center"/>
            </w:pPr>
            <w:r>
              <w:rPr>
                <w:rFonts w:ascii="Times New Roman" w:hAnsi="Times New Roman" w:eastAsia="宋体" w:cs="Times New Roman"/>
                <w:b w:val="0"/>
                <w:color w:val="000000"/>
                <w:sz w:val="21"/>
              </w:rPr>
              <w:t>0.3686</w:t>
            </w:r>
          </w:p>
        </w:tc>
        <w:tc>
          <w:tcPr>
            <w:tcW w:w="1296" w:type="dxa"/>
            <w:tcBorders>
              <w:top w:val="nil"/>
              <w:left w:val="nil"/>
              <w:bottom w:val="nil"/>
              <w:right w:val="nil"/>
            </w:tcBorders>
            <w:tcMar>
              <w:top w:w="90" w:type="dxa"/>
              <w:left w:w="90" w:type="dxa"/>
              <w:bottom w:w="90" w:type="dxa"/>
              <w:right w:w="90" w:type="dxa"/>
            </w:tcMar>
            <w:vAlign w:val="center"/>
          </w:tcPr>
          <w:p w14:paraId="07CD3F88">
            <w:pPr>
              <w:snapToGrid w:val="0"/>
              <w:spacing w:before="60" w:after="60" w:line="264" w:lineRule="auto"/>
              <w:ind w:left="0" w:right="0" w:firstLine="0"/>
              <w:jc w:val="center"/>
            </w:pPr>
            <w:r>
              <w:rPr>
                <w:rFonts w:ascii="Times New Roman" w:hAnsi="Times New Roman" w:eastAsia="宋体" w:cs="Times New Roman"/>
                <w:b w:val="0"/>
                <w:color w:val="000000"/>
                <w:sz w:val="21"/>
              </w:rPr>
              <w:t>0.2397</w:t>
            </w:r>
          </w:p>
        </w:tc>
        <w:tc>
          <w:tcPr>
            <w:tcW w:w="1296" w:type="dxa"/>
            <w:tcBorders>
              <w:top w:val="nil"/>
              <w:left w:val="nil"/>
              <w:bottom w:val="nil"/>
              <w:right w:val="nil"/>
            </w:tcBorders>
            <w:tcMar>
              <w:top w:w="90" w:type="dxa"/>
              <w:left w:w="90" w:type="dxa"/>
              <w:bottom w:w="90" w:type="dxa"/>
              <w:right w:w="90" w:type="dxa"/>
            </w:tcMar>
            <w:vAlign w:val="center"/>
          </w:tcPr>
          <w:p w14:paraId="6E281320">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04C5CF11">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ADA46D9">
            <w:pPr>
              <w:snapToGrid w:val="0"/>
              <w:spacing w:before="60" w:after="60" w:line="264" w:lineRule="auto"/>
              <w:ind w:left="0" w:right="0" w:firstLine="0"/>
              <w:jc w:val="center"/>
            </w:pPr>
            <w:r>
              <w:rPr>
                <w:rFonts w:ascii="Times New Roman" w:hAnsi="Times New Roman" w:eastAsia="宋体" w:cs="Times New Roman"/>
                <w:b w:val="0"/>
                <w:color w:val="000000"/>
                <w:sz w:val="21"/>
              </w:rPr>
              <w:t>0.0892</w:t>
            </w:r>
          </w:p>
        </w:tc>
      </w:tr>
      <w:tr w14:paraId="09B6DD23">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29F290A">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296" w:type="dxa"/>
            <w:tcBorders>
              <w:top w:val="nil"/>
              <w:left w:val="nil"/>
              <w:bottom w:val="nil"/>
              <w:right w:val="nil"/>
            </w:tcBorders>
            <w:tcMar>
              <w:top w:w="90" w:type="dxa"/>
              <w:left w:w="90" w:type="dxa"/>
              <w:bottom w:w="90" w:type="dxa"/>
              <w:right w:w="90" w:type="dxa"/>
            </w:tcMar>
            <w:vAlign w:val="center"/>
          </w:tcPr>
          <w:p w14:paraId="283F1520">
            <w:pPr>
              <w:snapToGrid w:val="0"/>
              <w:spacing w:before="60" w:after="60" w:line="264" w:lineRule="auto"/>
              <w:ind w:left="0" w:right="0" w:firstLine="0"/>
              <w:jc w:val="center"/>
            </w:pPr>
            <w:r>
              <w:rPr>
                <w:rFonts w:ascii="Times New Roman" w:hAnsi="Times New Roman" w:eastAsia="宋体" w:cs="Times New Roman"/>
                <w:b w:val="0"/>
                <w:color w:val="000000"/>
                <w:sz w:val="21"/>
              </w:rPr>
              <w:t>0.2851</w:t>
            </w:r>
          </w:p>
        </w:tc>
        <w:tc>
          <w:tcPr>
            <w:tcW w:w="1296" w:type="dxa"/>
            <w:tcBorders>
              <w:top w:val="nil"/>
              <w:left w:val="nil"/>
              <w:bottom w:val="nil"/>
              <w:right w:val="nil"/>
            </w:tcBorders>
            <w:tcMar>
              <w:top w:w="90" w:type="dxa"/>
              <w:left w:w="90" w:type="dxa"/>
              <w:bottom w:w="90" w:type="dxa"/>
              <w:right w:w="90" w:type="dxa"/>
            </w:tcMar>
            <w:vAlign w:val="center"/>
          </w:tcPr>
          <w:p w14:paraId="2057333B">
            <w:pPr>
              <w:snapToGrid w:val="0"/>
              <w:spacing w:before="60" w:after="60" w:line="264" w:lineRule="auto"/>
              <w:ind w:left="0" w:right="0" w:firstLine="0"/>
              <w:jc w:val="center"/>
            </w:pPr>
            <w:r>
              <w:rPr>
                <w:rFonts w:ascii="Times New Roman" w:hAnsi="Times New Roman" w:eastAsia="宋体" w:cs="Times New Roman"/>
                <w:b w:val="0"/>
                <w:color w:val="000000"/>
                <w:sz w:val="21"/>
              </w:rPr>
              <w:t>0.2611</w:t>
            </w:r>
          </w:p>
        </w:tc>
        <w:tc>
          <w:tcPr>
            <w:tcW w:w="1296" w:type="dxa"/>
            <w:tcBorders>
              <w:top w:val="nil"/>
              <w:left w:val="nil"/>
              <w:bottom w:val="nil"/>
              <w:right w:val="nil"/>
            </w:tcBorders>
            <w:tcMar>
              <w:top w:w="90" w:type="dxa"/>
              <w:left w:w="90" w:type="dxa"/>
              <w:bottom w:w="90" w:type="dxa"/>
              <w:right w:w="90" w:type="dxa"/>
            </w:tcMar>
            <w:vAlign w:val="center"/>
          </w:tcPr>
          <w:p w14:paraId="37CD48AE">
            <w:pPr>
              <w:snapToGrid w:val="0"/>
              <w:spacing w:before="60" w:after="60" w:line="264" w:lineRule="auto"/>
              <w:ind w:left="0" w:right="0" w:firstLine="0"/>
              <w:jc w:val="center"/>
            </w:pPr>
            <w:r>
              <w:rPr>
                <w:rFonts w:ascii="Times New Roman" w:hAnsi="Times New Roman" w:eastAsia="宋体" w:cs="Times New Roman"/>
                <w:b w:val="0"/>
                <w:color w:val="000000"/>
                <w:sz w:val="21"/>
              </w:rPr>
              <w:t>0.1790</w:t>
            </w:r>
          </w:p>
        </w:tc>
        <w:tc>
          <w:tcPr>
            <w:tcW w:w="1296" w:type="dxa"/>
            <w:tcBorders>
              <w:top w:val="nil"/>
              <w:left w:val="nil"/>
              <w:bottom w:val="nil"/>
              <w:right w:val="nil"/>
            </w:tcBorders>
            <w:tcMar>
              <w:top w:w="90" w:type="dxa"/>
              <w:left w:w="90" w:type="dxa"/>
              <w:bottom w:w="90" w:type="dxa"/>
              <w:right w:w="90" w:type="dxa"/>
            </w:tcMar>
            <w:vAlign w:val="center"/>
          </w:tcPr>
          <w:p w14:paraId="0714D438">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306F5A8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E64B679">
            <w:pPr>
              <w:snapToGrid w:val="0"/>
              <w:spacing w:before="60" w:after="60" w:line="264" w:lineRule="auto"/>
              <w:ind w:left="0" w:right="0" w:firstLine="0"/>
              <w:jc w:val="center"/>
            </w:pPr>
            <w:r>
              <w:rPr>
                <w:rFonts w:ascii="Times New Roman" w:hAnsi="Times New Roman" w:eastAsia="宋体" w:cs="Times New Roman"/>
                <w:b w:val="0"/>
                <w:color w:val="000000"/>
                <w:sz w:val="21"/>
              </w:rPr>
              <w:t>0.0673</w:t>
            </w:r>
          </w:p>
        </w:tc>
      </w:tr>
      <w:tr w14:paraId="320DFFDA">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79B587E">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296" w:type="dxa"/>
            <w:tcBorders>
              <w:top w:val="nil"/>
              <w:left w:val="nil"/>
              <w:bottom w:val="nil"/>
              <w:right w:val="nil"/>
            </w:tcBorders>
            <w:tcMar>
              <w:top w:w="90" w:type="dxa"/>
              <w:left w:w="90" w:type="dxa"/>
              <w:bottom w:w="90" w:type="dxa"/>
              <w:right w:w="90" w:type="dxa"/>
            </w:tcMar>
            <w:vAlign w:val="center"/>
          </w:tcPr>
          <w:p w14:paraId="3256AD6B">
            <w:pPr>
              <w:snapToGrid w:val="0"/>
              <w:spacing w:before="60" w:after="60" w:line="264" w:lineRule="auto"/>
              <w:ind w:left="0" w:right="0" w:firstLine="0"/>
              <w:jc w:val="center"/>
            </w:pPr>
            <w:r>
              <w:rPr>
                <w:rFonts w:ascii="Times New Roman" w:hAnsi="Times New Roman" w:eastAsia="宋体" w:cs="Times New Roman"/>
                <w:b w:val="0"/>
                <w:color w:val="000000"/>
                <w:sz w:val="21"/>
              </w:rPr>
              <w:t>0.2263</w:t>
            </w:r>
          </w:p>
        </w:tc>
        <w:tc>
          <w:tcPr>
            <w:tcW w:w="1296" w:type="dxa"/>
            <w:tcBorders>
              <w:top w:val="nil"/>
              <w:left w:val="nil"/>
              <w:bottom w:val="nil"/>
              <w:right w:val="nil"/>
            </w:tcBorders>
            <w:tcMar>
              <w:top w:w="90" w:type="dxa"/>
              <w:left w:w="90" w:type="dxa"/>
              <w:bottom w:w="90" w:type="dxa"/>
              <w:right w:w="90" w:type="dxa"/>
            </w:tcMar>
            <w:vAlign w:val="center"/>
          </w:tcPr>
          <w:p w14:paraId="3026F0A6">
            <w:pPr>
              <w:snapToGrid w:val="0"/>
              <w:spacing w:before="60" w:after="60" w:line="264" w:lineRule="auto"/>
              <w:ind w:left="0" w:right="0" w:firstLine="0"/>
              <w:jc w:val="center"/>
            </w:pPr>
            <w:r>
              <w:rPr>
                <w:rFonts w:ascii="Times New Roman" w:hAnsi="Times New Roman" w:eastAsia="宋体" w:cs="Times New Roman"/>
                <w:b w:val="0"/>
                <w:color w:val="000000"/>
                <w:sz w:val="21"/>
              </w:rPr>
              <w:t>0.2094</w:t>
            </w:r>
          </w:p>
        </w:tc>
        <w:tc>
          <w:tcPr>
            <w:tcW w:w="1296" w:type="dxa"/>
            <w:tcBorders>
              <w:top w:val="nil"/>
              <w:left w:val="nil"/>
              <w:bottom w:val="nil"/>
              <w:right w:val="nil"/>
            </w:tcBorders>
            <w:tcMar>
              <w:top w:w="90" w:type="dxa"/>
              <w:left w:w="90" w:type="dxa"/>
              <w:bottom w:w="90" w:type="dxa"/>
              <w:right w:w="90" w:type="dxa"/>
            </w:tcMar>
            <w:vAlign w:val="center"/>
          </w:tcPr>
          <w:p w14:paraId="2CA55A1A">
            <w:pPr>
              <w:snapToGrid w:val="0"/>
              <w:spacing w:before="60" w:after="60" w:line="264" w:lineRule="auto"/>
              <w:ind w:left="0" w:right="0" w:firstLine="0"/>
              <w:jc w:val="center"/>
            </w:pPr>
            <w:r>
              <w:rPr>
                <w:rFonts w:ascii="Times New Roman" w:hAnsi="Times New Roman" w:eastAsia="宋体" w:cs="Times New Roman"/>
                <w:b w:val="0"/>
                <w:color w:val="000000"/>
                <w:sz w:val="21"/>
              </w:rPr>
              <w:t>0.1493</w:t>
            </w:r>
          </w:p>
        </w:tc>
        <w:tc>
          <w:tcPr>
            <w:tcW w:w="1296" w:type="dxa"/>
            <w:tcBorders>
              <w:top w:val="nil"/>
              <w:left w:val="nil"/>
              <w:bottom w:val="nil"/>
              <w:right w:val="nil"/>
            </w:tcBorders>
            <w:tcMar>
              <w:top w:w="90" w:type="dxa"/>
              <w:left w:w="90" w:type="dxa"/>
              <w:bottom w:w="90" w:type="dxa"/>
              <w:right w:w="90" w:type="dxa"/>
            </w:tcMar>
            <w:vAlign w:val="center"/>
          </w:tcPr>
          <w:p w14:paraId="7936F38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00B09CA4">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BF88FAD">
            <w:pPr>
              <w:snapToGrid w:val="0"/>
              <w:spacing w:before="60" w:after="60" w:line="264" w:lineRule="auto"/>
              <w:ind w:left="0" w:right="0" w:firstLine="0"/>
              <w:jc w:val="center"/>
            </w:pPr>
            <w:r>
              <w:rPr>
                <w:rFonts w:ascii="Times New Roman" w:hAnsi="Times New Roman" w:eastAsia="宋体" w:cs="Times New Roman"/>
                <w:b w:val="0"/>
                <w:color w:val="000000"/>
                <w:sz w:val="21"/>
              </w:rPr>
              <w:t>0.0595</w:t>
            </w:r>
          </w:p>
        </w:tc>
      </w:tr>
      <w:tr w14:paraId="1B24DCAB">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51728409">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296" w:type="dxa"/>
            <w:tcBorders>
              <w:top w:val="nil"/>
              <w:left w:val="nil"/>
              <w:bottom w:val="nil"/>
              <w:right w:val="nil"/>
            </w:tcBorders>
            <w:tcMar>
              <w:top w:w="90" w:type="dxa"/>
              <w:left w:w="90" w:type="dxa"/>
              <w:bottom w:w="90" w:type="dxa"/>
              <w:right w:w="90" w:type="dxa"/>
            </w:tcMar>
            <w:vAlign w:val="center"/>
          </w:tcPr>
          <w:p w14:paraId="42030D15">
            <w:pPr>
              <w:snapToGrid w:val="0"/>
              <w:spacing w:before="60" w:after="60" w:line="264" w:lineRule="auto"/>
              <w:ind w:left="0" w:right="0" w:firstLine="0"/>
              <w:jc w:val="center"/>
            </w:pPr>
            <w:r>
              <w:rPr>
                <w:rFonts w:ascii="Times New Roman" w:hAnsi="Times New Roman" w:eastAsia="宋体" w:cs="Times New Roman"/>
                <w:b w:val="0"/>
                <w:color w:val="000000"/>
                <w:sz w:val="21"/>
              </w:rPr>
              <w:t>0.1928</w:t>
            </w:r>
          </w:p>
        </w:tc>
        <w:tc>
          <w:tcPr>
            <w:tcW w:w="1296" w:type="dxa"/>
            <w:tcBorders>
              <w:top w:val="nil"/>
              <w:left w:val="nil"/>
              <w:bottom w:val="nil"/>
              <w:right w:val="nil"/>
            </w:tcBorders>
            <w:tcMar>
              <w:top w:w="90" w:type="dxa"/>
              <w:left w:w="90" w:type="dxa"/>
              <w:bottom w:w="90" w:type="dxa"/>
              <w:right w:w="90" w:type="dxa"/>
            </w:tcMar>
            <w:vAlign w:val="center"/>
          </w:tcPr>
          <w:p w14:paraId="543490EB">
            <w:pPr>
              <w:snapToGrid w:val="0"/>
              <w:spacing w:before="60" w:after="60" w:line="264" w:lineRule="auto"/>
              <w:ind w:left="0" w:right="0" w:firstLine="0"/>
              <w:jc w:val="center"/>
            </w:pPr>
            <w:r>
              <w:rPr>
                <w:rFonts w:ascii="Times New Roman" w:hAnsi="Times New Roman" w:eastAsia="宋体" w:cs="Times New Roman"/>
                <w:b w:val="0"/>
                <w:color w:val="000000"/>
                <w:sz w:val="21"/>
              </w:rPr>
              <w:t>0.1797</w:t>
            </w:r>
          </w:p>
        </w:tc>
        <w:tc>
          <w:tcPr>
            <w:tcW w:w="1296" w:type="dxa"/>
            <w:tcBorders>
              <w:top w:val="nil"/>
              <w:left w:val="nil"/>
              <w:bottom w:val="nil"/>
              <w:right w:val="nil"/>
            </w:tcBorders>
            <w:tcMar>
              <w:top w:w="90" w:type="dxa"/>
              <w:left w:w="90" w:type="dxa"/>
              <w:bottom w:w="90" w:type="dxa"/>
              <w:right w:w="90" w:type="dxa"/>
            </w:tcMar>
            <w:vAlign w:val="center"/>
          </w:tcPr>
          <w:p w14:paraId="2E6A5885">
            <w:pPr>
              <w:snapToGrid w:val="0"/>
              <w:spacing w:before="60" w:after="60" w:line="264" w:lineRule="auto"/>
              <w:ind w:left="0" w:right="0" w:firstLine="0"/>
              <w:jc w:val="center"/>
            </w:pPr>
            <w:r>
              <w:rPr>
                <w:rFonts w:ascii="Times New Roman" w:hAnsi="Times New Roman" w:eastAsia="宋体" w:cs="Times New Roman"/>
                <w:b w:val="0"/>
                <w:color w:val="000000"/>
                <w:sz w:val="21"/>
              </w:rPr>
              <w:t>0.1317</w:t>
            </w:r>
          </w:p>
        </w:tc>
        <w:tc>
          <w:tcPr>
            <w:tcW w:w="1296" w:type="dxa"/>
            <w:tcBorders>
              <w:top w:val="nil"/>
              <w:left w:val="nil"/>
              <w:bottom w:val="nil"/>
              <w:right w:val="nil"/>
            </w:tcBorders>
            <w:tcMar>
              <w:top w:w="90" w:type="dxa"/>
              <w:left w:w="90" w:type="dxa"/>
              <w:bottom w:w="90" w:type="dxa"/>
              <w:right w:w="90" w:type="dxa"/>
            </w:tcMar>
            <w:vAlign w:val="center"/>
          </w:tcPr>
          <w:p w14:paraId="4C173D87">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7805B0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09CB2F8">
            <w:pPr>
              <w:snapToGrid w:val="0"/>
              <w:spacing w:before="60" w:after="60" w:line="264" w:lineRule="auto"/>
              <w:ind w:left="0" w:right="0" w:firstLine="0"/>
              <w:jc w:val="center"/>
            </w:pPr>
            <w:r>
              <w:rPr>
                <w:rFonts w:ascii="Times New Roman" w:hAnsi="Times New Roman" w:eastAsia="宋体" w:cs="Times New Roman"/>
                <w:b w:val="0"/>
                <w:color w:val="000000"/>
                <w:sz w:val="21"/>
              </w:rPr>
              <w:t>0.0560</w:t>
            </w:r>
          </w:p>
        </w:tc>
      </w:tr>
      <w:tr w14:paraId="432FAA3D">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1C6D0B8C">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296" w:type="dxa"/>
            <w:tcBorders>
              <w:top w:val="nil"/>
              <w:left w:val="nil"/>
              <w:bottom w:val="nil"/>
              <w:right w:val="nil"/>
            </w:tcBorders>
            <w:tcMar>
              <w:top w:w="90" w:type="dxa"/>
              <w:left w:w="90" w:type="dxa"/>
              <w:bottom w:w="90" w:type="dxa"/>
              <w:right w:w="90" w:type="dxa"/>
            </w:tcMar>
            <w:vAlign w:val="center"/>
          </w:tcPr>
          <w:p w14:paraId="487554CA">
            <w:pPr>
              <w:snapToGrid w:val="0"/>
              <w:spacing w:before="60" w:after="60" w:line="264" w:lineRule="auto"/>
              <w:ind w:left="0" w:right="0" w:firstLine="0"/>
              <w:jc w:val="center"/>
            </w:pPr>
            <w:r>
              <w:rPr>
                <w:rFonts w:ascii="Times New Roman" w:hAnsi="Times New Roman" w:eastAsia="宋体" w:cs="Times New Roman"/>
                <w:b w:val="0"/>
                <w:color w:val="000000"/>
                <w:sz w:val="21"/>
              </w:rPr>
              <w:t>0.1712</w:t>
            </w:r>
          </w:p>
        </w:tc>
        <w:tc>
          <w:tcPr>
            <w:tcW w:w="1296" w:type="dxa"/>
            <w:tcBorders>
              <w:top w:val="nil"/>
              <w:left w:val="nil"/>
              <w:bottom w:val="nil"/>
              <w:right w:val="nil"/>
            </w:tcBorders>
            <w:tcMar>
              <w:top w:w="90" w:type="dxa"/>
              <w:left w:w="90" w:type="dxa"/>
              <w:bottom w:w="90" w:type="dxa"/>
              <w:right w:w="90" w:type="dxa"/>
            </w:tcMar>
            <w:vAlign w:val="center"/>
          </w:tcPr>
          <w:p w14:paraId="7BB9AFC8">
            <w:pPr>
              <w:snapToGrid w:val="0"/>
              <w:spacing w:before="60" w:after="60" w:line="264" w:lineRule="auto"/>
              <w:ind w:left="0" w:right="0" w:firstLine="0"/>
              <w:jc w:val="center"/>
            </w:pPr>
            <w:r>
              <w:rPr>
                <w:rFonts w:ascii="Times New Roman" w:hAnsi="Times New Roman" w:eastAsia="宋体" w:cs="Times New Roman"/>
                <w:b w:val="0"/>
                <w:color w:val="000000"/>
                <w:sz w:val="21"/>
              </w:rPr>
              <w:t>0.1604</w:t>
            </w:r>
          </w:p>
        </w:tc>
        <w:tc>
          <w:tcPr>
            <w:tcW w:w="1296" w:type="dxa"/>
            <w:tcBorders>
              <w:top w:val="nil"/>
              <w:left w:val="nil"/>
              <w:bottom w:val="nil"/>
              <w:right w:val="nil"/>
            </w:tcBorders>
            <w:tcMar>
              <w:top w:w="90" w:type="dxa"/>
              <w:left w:w="90" w:type="dxa"/>
              <w:bottom w:w="90" w:type="dxa"/>
              <w:right w:w="90" w:type="dxa"/>
            </w:tcMar>
            <w:vAlign w:val="center"/>
          </w:tcPr>
          <w:p w14:paraId="6FE9FF9D">
            <w:pPr>
              <w:snapToGrid w:val="0"/>
              <w:spacing w:before="60" w:after="60" w:line="264" w:lineRule="auto"/>
              <w:ind w:left="0" w:right="0" w:firstLine="0"/>
              <w:jc w:val="center"/>
            </w:pPr>
            <w:r>
              <w:rPr>
                <w:rFonts w:ascii="Times New Roman" w:hAnsi="Times New Roman" w:eastAsia="宋体" w:cs="Times New Roman"/>
                <w:b w:val="0"/>
                <w:color w:val="000000"/>
                <w:sz w:val="21"/>
              </w:rPr>
              <w:t>0.1200</w:t>
            </w:r>
          </w:p>
        </w:tc>
        <w:tc>
          <w:tcPr>
            <w:tcW w:w="1296" w:type="dxa"/>
            <w:tcBorders>
              <w:top w:val="nil"/>
              <w:left w:val="nil"/>
              <w:bottom w:val="nil"/>
              <w:right w:val="nil"/>
            </w:tcBorders>
            <w:tcMar>
              <w:top w:w="90" w:type="dxa"/>
              <w:left w:w="90" w:type="dxa"/>
              <w:bottom w:w="90" w:type="dxa"/>
              <w:right w:w="90" w:type="dxa"/>
            </w:tcMar>
            <w:vAlign w:val="center"/>
          </w:tcPr>
          <w:p w14:paraId="1C550B7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D0AFE3B">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94890CC">
            <w:pPr>
              <w:snapToGrid w:val="0"/>
              <w:spacing w:before="60" w:after="60" w:line="264" w:lineRule="auto"/>
              <w:ind w:left="0" w:right="0" w:firstLine="0"/>
              <w:jc w:val="center"/>
            </w:pPr>
            <w:r>
              <w:rPr>
                <w:rFonts w:ascii="Times New Roman" w:hAnsi="Times New Roman" w:eastAsia="宋体" w:cs="Times New Roman"/>
                <w:b w:val="0"/>
                <w:color w:val="000000"/>
                <w:sz w:val="21"/>
              </w:rPr>
              <w:t>0.0541</w:t>
            </w:r>
          </w:p>
        </w:tc>
      </w:tr>
      <w:tr w14:paraId="41F61821">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61A3B5F">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296" w:type="dxa"/>
            <w:tcBorders>
              <w:top w:val="nil"/>
              <w:left w:val="nil"/>
              <w:bottom w:val="nil"/>
              <w:right w:val="nil"/>
            </w:tcBorders>
            <w:tcMar>
              <w:top w:w="90" w:type="dxa"/>
              <w:left w:w="90" w:type="dxa"/>
              <w:bottom w:w="90" w:type="dxa"/>
              <w:right w:w="90" w:type="dxa"/>
            </w:tcMar>
            <w:vAlign w:val="center"/>
          </w:tcPr>
          <w:p w14:paraId="26F5B84F">
            <w:pPr>
              <w:snapToGrid w:val="0"/>
              <w:spacing w:before="60" w:after="60" w:line="264" w:lineRule="auto"/>
              <w:ind w:left="0" w:right="0" w:firstLine="0"/>
              <w:jc w:val="center"/>
            </w:pPr>
            <w:r>
              <w:rPr>
                <w:rFonts w:ascii="Times New Roman" w:hAnsi="Times New Roman" w:eastAsia="宋体" w:cs="Times New Roman"/>
                <w:b w:val="0"/>
                <w:color w:val="000000"/>
                <w:sz w:val="21"/>
              </w:rPr>
              <w:t>0.1561</w:t>
            </w:r>
          </w:p>
        </w:tc>
        <w:tc>
          <w:tcPr>
            <w:tcW w:w="1296" w:type="dxa"/>
            <w:tcBorders>
              <w:top w:val="nil"/>
              <w:left w:val="nil"/>
              <w:bottom w:val="nil"/>
              <w:right w:val="nil"/>
            </w:tcBorders>
            <w:tcMar>
              <w:top w:w="90" w:type="dxa"/>
              <w:left w:w="90" w:type="dxa"/>
              <w:bottom w:w="90" w:type="dxa"/>
              <w:right w:w="90" w:type="dxa"/>
            </w:tcMar>
            <w:vAlign w:val="center"/>
          </w:tcPr>
          <w:p w14:paraId="5FE8ABF5">
            <w:pPr>
              <w:snapToGrid w:val="0"/>
              <w:spacing w:before="60" w:after="60" w:line="264" w:lineRule="auto"/>
              <w:ind w:left="0" w:right="0" w:firstLine="0"/>
              <w:jc w:val="center"/>
            </w:pPr>
            <w:r>
              <w:rPr>
                <w:rFonts w:ascii="Times New Roman" w:hAnsi="Times New Roman" w:eastAsia="宋体" w:cs="Times New Roman"/>
                <w:b w:val="0"/>
                <w:color w:val="000000"/>
                <w:sz w:val="21"/>
              </w:rPr>
              <w:t>0.1468</w:t>
            </w:r>
          </w:p>
        </w:tc>
        <w:tc>
          <w:tcPr>
            <w:tcW w:w="1296" w:type="dxa"/>
            <w:tcBorders>
              <w:top w:val="nil"/>
              <w:left w:val="nil"/>
              <w:bottom w:val="nil"/>
              <w:right w:val="nil"/>
            </w:tcBorders>
            <w:tcMar>
              <w:top w:w="90" w:type="dxa"/>
              <w:left w:w="90" w:type="dxa"/>
              <w:bottom w:w="90" w:type="dxa"/>
              <w:right w:w="90" w:type="dxa"/>
            </w:tcMar>
            <w:vAlign w:val="center"/>
          </w:tcPr>
          <w:p w14:paraId="18EF15A4">
            <w:pPr>
              <w:snapToGrid w:val="0"/>
              <w:spacing w:before="60" w:after="60" w:line="264" w:lineRule="auto"/>
              <w:ind w:left="0" w:right="0" w:firstLine="0"/>
              <w:jc w:val="center"/>
            </w:pPr>
            <w:r>
              <w:rPr>
                <w:rFonts w:ascii="Times New Roman" w:hAnsi="Times New Roman" w:eastAsia="宋体" w:cs="Times New Roman"/>
                <w:b w:val="0"/>
                <w:color w:val="000000"/>
                <w:sz w:val="21"/>
              </w:rPr>
              <w:t>0.1116</w:t>
            </w:r>
          </w:p>
        </w:tc>
        <w:tc>
          <w:tcPr>
            <w:tcW w:w="1296" w:type="dxa"/>
            <w:tcBorders>
              <w:top w:val="nil"/>
              <w:left w:val="nil"/>
              <w:bottom w:val="nil"/>
              <w:right w:val="nil"/>
            </w:tcBorders>
            <w:tcMar>
              <w:top w:w="90" w:type="dxa"/>
              <w:left w:w="90" w:type="dxa"/>
              <w:bottom w:w="90" w:type="dxa"/>
              <w:right w:w="90" w:type="dxa"/>
            </w:tcMar>
            <w:vAlign w:val="center"/>
          </w:tcPr>
          <w:p w14:paraId="0D3767B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D2A3EDE">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69CE01E5">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30B50248">
        <w:tblPrEx>
          <w:tblCellMar>
            <w:top w:w="0" w:type="dxa"/>
            <w:left w:w="108" w:type="dxa"/>
            <w:bottom w:w="0" w:type="dxa"/>
            <w:right w:w="108" w:type="dxa"/>
          </w:tblCellMar>
        </w:tblPrEx>
        <w:trPr>
          <w:cantSplit/>
          <w:jc w:val="center"/>
        </w:trPr>
        <w:tc>
          <w:tcPr>
            <w:tcW w:w="1296" w:type="dxa"/>
            <w:tcBorders>
              <w:top w:val="nil"/>
              <w:left w:val="nil"/>
              <w:bottom w:val="single" w:color="auto" w:sz="8" w:space="0"/>
              <w:right w:val="nil"/>
            </w:tcBorders>
            <w:tcMar>
              <w:top w:w="90" w:type="dxa"/>
              <w:left w:w="90" w:type="dxa"/>
              <w:bottom w:w="90" w:type="dxa"/>
              <w:right w:w="90" w:type="dxa"/>
            </w:tcMar>
            <w:vAlign w:val="center"/>
          </w:tcPr>
          <w:p w14:paraId="565C6B81">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07DCF398">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608B094">
            <w:pPr>
              <w:snapToGrid w:val="0"/>
              <w:spacing w:before="60" w:after="60" w:line="264" w:lineRule="auto"/>
              <w:ind w:left="0" w:right="0" w:firstLine="0"/>
              <w:jc w:val="center"/>
            </w:pPr>
            <w:r>
              <w:rPr>
                <w:rFonts w:ascii="Times New Roman" w:hAnsi="Times New Roman" w:eastAsia="宋体" w:cs="Times New Roman"/>
                <w:b w:val="0"/>
                <w:color w:val="000000"/>
                <w:sz w:val="21"/>
              </w:rPr>
              <w:t>0.1413</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E22083E">
            <w:pPr>
              <w:snapToGrid w:val="0"/>
              <w:spacing w:before="60" w:after="60" w:line="264" w:lineRule="auto"/>
              <w:ind w:left="0" w:right="0" w:firstLine="0"/>
              <w:jc w:val="center"/>
            </w:pPr>
            <w:r>
              <w:rPr>
                <w:rFonts w:ascii="Times New Roman" w:hAnsi="Times New Roman" w:eastAsia="宋体" w:cs="Times New Roman"/>
                <w:b w:val="0"/>
                <w:color w:val="000000"/>
                <w:sz w:val="21"/>
              </w:rPr>
              <w:t>0.1081</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07DD9F85">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3AC21D4A">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38B2B8D">
            <w:pPr>
              <w:snapToGrid w:val="0"/>
              <w:spacing w:before="60" w:after="60" w:line="264" w:lineRule="auto"/>
              <w:ind w:left="0" w:right="0" w:firstLine="0"/>
              <w:jc w:val="center"/>
            </w:pPr>
            <w:r>
              <w:rPr>
                <w:rFonts w:ascii="Times New Roman" w:hAnsi="Times New Roman" w:eastAsia="宋体" w:cs="Times New Roman"/>
                <w:b w:val="0"/>
                <w:color w:val="000000"/>
                <w:sz w:val="21"/>
              </w:rPr>
              <w:t>0.0526</w:t>
            </w:r>
          </w:p>
        </w:tc>
      </w:tr>
    </w:tbl>
    <w:p w14:paraId="0A445F98">
      <w:pPr>
        <w:snapToGrid w:val="0"/>
      </w:pPr>
    </w:p>
    <w:p w14:paraId="11152738">
      <w:pPr>
        <w:pStyle w:val="13"/>
        <w:bidi w:val="0"/>
      </w:pPr>
      <w:r>
        <w:t>表7 问题四各输出时刻的表面半径</w:t>
      </w:r>
    </w:p>
    <w:tbl>
      <w:tblPr>
        <w:tblStyle w:val="5"/>
        <w:tblW w:w="0" w:type="auto"/>
        <w:jc w:val="center"/>
        <w:tblLayout w:type="fixed"/>
        <w:tblCellMar>
          <w:top w:w="0" w:type="dxa"/>
          <w:left w:w="108" w:type="dxa"/>
          <w:bottom w:w="0" w:type="dxa"/>
          <w:right w:w="108" w:type="dxa"/>
        </w:tblCellMar>
      </w:tblPr>
      <w:tblGrid>
        <w:gridCol w:w="4535"/>
        <w:gridCol w:w="4535"/>
      </w:tblGrid>
      <w:tr w14:paraId="785F6312">
        <w:tblPrEx>
          <w:tblCellMar>
            <w:top w:w="0" w:type="dxa"/>
            <w:left w:w="108" w:type="dxa"/>
            <w:bottom w:w="0" w:type="dxa"/>
            <w:right w:w="108" w:type="dxa"/>
          </w:tblCellMar>
        </w:tblPrEx>
        <w:trPr>
          <w:cantSplit/>
          <w:tblHeader/>
          <w:jc w:val="center"/>
        </w:trPr>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24A33787">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028615C7">
            <w:pPr>
              <w:snapToGrid w:val="0"/>
              <w:spacing w:before="60" w:after="60" w:line="264" w:lineRule="auto"/>
              <w:ind w:left="0" w:right="0" w:firstLine="0"/>
              <w:jc w:val="center"/>
            </w:pPr>
            <w:r>
              <w:rPr>
                <w:rFonts w:ascii="Times New Roman" w:hAnsi="Times New Roman" w:eastAsia="宋体" w:cs="Times New Roman"/>
                <w:b/>
                <w:color w:val="000000"/>
                <w:sz w:val="21"/>
              </w:rPr>
              <w:t>表面半径/</w:t>
            </w:r>
            <w:r>
              <w:rPr>
                <w:rFonts w:ascii="Times New Roman" w:hAnsi="Times New Roman" w:eastAsia="宋体" w:cs="Times New Roman"/>
                <w:b/>
                <w:i w:val="0"/>
                <w:iCs w:val="0"/>
                <w:color w:val="000000"/>
                <w:sz w:val="21"/>
                <w:vertAlign w:val="baseline"/>
              </w:rPr>
              <w:t>cm</w:t>
            </w:r>
          </w:p>
        </w:tc>
      </w:tr>
      <w:tr w14:paraId="214FD942">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97E8ED3">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4535" w:type="dxa"/>
            <w:tcBorders>
              <w:top w:val="nil"/>
              <w:left w:val="nil"/>
              <w:bottom w:val="nil"/>
              <w:right w:val="nil"/>
            </w:tcBorders>
            <w:tcMar>
              <w:top w:w="90" w:type="dxa"/>
              <w:left w:w="90" w:type="dxa"/>
              <w:bottom w:w="90" w:type="dxa"/>
              <w:right w:w="90" w:type="dxa"/>
            </w:tcMar>
            <w:vAlign w:val="center"/>
          </w:tcPr>
          <w:p w14:paraId="06D39CEB">
            <w:pPr>
              <w:snapToGrid w:val="0"/>
              <w:spacing w:before="60" w:after="60" w:line="264" w:lineRule="auto"/>
              <w:ind w:left="0" w:right="0" w:firstLine="0"/>
              <w:jc w:val="center"/>
            </w:pPr>
            <w:r>
              <w:rPr>
                <w:rFonts w:ascii="Times New Roman" w:hAnsi="Times New Roman" w:eastAsia="宋体" w:cs="Times New Roman"/>
                <w:b w:val="0"/>
                <w:color w:val="000000"/>
                <w:sz w:val="21"/>
              </w:rPr>
              <w:t>1.3740</w:t>
            </w:r>
          </w:p>
        </w:tc>
      </w:tr>
      <w:tr w14:paraId="4090878C">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6844536B">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4535" w:type="dxa"/>
            <w:tcBorders>
              <w:top w:val="nil"/>
              <w:left w:val="nil"/>
              <w:bottom w:val="nil"/>
              <w:right w:val="nil"/>
            </w:tcBorders>
            <w:tcMar>
              <w:top w:w="90" w:type="dxa"/>
              <w:left w:w="90" w:type="dxa"/>
              <w:bottom w:w="90" w:type="dxa"/>
              <w:right w:w="90" w:type="dxa"/>
            </w:tcMar>
            <w:vAlign w:val="center"/>
          </w:tcPr>
          <w:p w14:paraId="5E43B3CB">
            <w:pPr>
              <w:snapToGrid w:val="0"/>
              <w:spacing w:before="60" w:after="60" w:line="264" w:lineRule="auto"/>
              <w:ind w:left="0" w:right="0" w:firstLine="0"/>
              <w:jc w:val="center"/>
            </w:pPr>
            <w:r>
              <w:rPr>
                <w:rFonts w:ascii="Times New Roman" w:hAnsi="Times New Roman" w:eastAsia="宋体" w:cs="Times New Roman"/>
                <w:b w:val="0"/>
                <w:color w:val="000000"/>
                <w:sz w:val="21"/>
              </w:rPr>
              <w:t>1.2480</w:t>
            </w:r>
          </w:p>
        </w:tc>
      </w:tr>
      <w:tr w14:paraId="26E238B5">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6279092C">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4535" w:type="dxa"/>
            <w:tcBorders>
              <w:top w:val="nil"/>
              <w:left w:val="nil"/>
              <w:bottom w:val="nil"/>
              <w:right w:val="nil"/>
            </w:tcBorders>
            <w:tcMar>
              <w:top w:w="90" w:type="dxa"/>
              <w:left w:w="90" w:type="dxa"/>
              <w:bottom w:w="90" w:type="dxa"/>
              <w:right w:w="90" w:type="dxa"/>
            </w:tcMar>
            <w:vAlign w:val="center"/>
          </w:tcPr>
          <w:p w14:paraId="4FECB0C1">
            <w:pPr>
              <w:snapToGrid w:val="0"/>
              <w:spacing w:before="60" w:after="60" w:line="264" w:lineRule="auto"/>
              <w:ind w:left="0" w:right="0" w:firstLine="0"/>
              <w:jc w:val="center"/>
            </w:pPr>
            <w:r>
              <w:rPr>
                <w:rFonts w:ascii="Times New Roman" w:hAnsi="Times New Roman" w:eastAsia="宋体" w:cs="Times New Roman"/>
                <w:b w:val="0"/>
                <w:color w:val="000000"/>
                <w:sz w:val="21"/>
              </w:rPr>
              <w:t>1.2140</w:t>
            </w:r>
          </w:p>
        </w:tc>
      </w:tr>
      <w:tr w14:paraId="0739FFCC">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93FA23B">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4535" w:type="dxa"/>
            <w:tcBorders>
              <w:top w:val="nil"/>
              <w:left w:val="nil"/>
              <w:bottom w:val="nil"/>
              <w:right w:val="nil"/>
            </w:tcBorders>
            <w:tcMar>
              <w:top w:w="90" w:type="dxa"/>
              <w:left w:w="90" w:type="dxa"/>
              <w:bottom w:w="90" w:type="dxa"/>
              <w:right w:w="90" w:type="dxa"/>
            </w:tcMar>
            <w:vAlign w:val="center"/>
          </w:tcPr>
          <w:p w14:paraId="2D0EA41C">
            <w:pPr>
              <w:snapToGrid w:val="0"/>
              <w:spacing w:before="60" w:after="60" w:line="264" w:lineRule="auto"/>
              <w:ind w:left="0" w:right="0" w:firstLine="0"/>
              <w:jc w:val="center"/>
            </w:pPr>
            <w:r>
              <w:rPr>
                <w:rFonts w:ascii="Times New Roman" w:hAnsi="Times New Roman" w:eastAsia="宋体" w:cs="Times New Roman"/>
                <w:b w:val="0"/>
                <w:color w:val="000000"/>
                <w:sz w:val="21"/>
              </w:rPr>
              <w:t>1.2040</w:t>
            </w:r>
          </w:p>
        </w:tc>
      </w:tr>
      <w:tr w14:paraId="0C4A4D4A">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CE57E9D">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4535" w:type="dxa"/>
            <w:tcBorders>
              <w:top w:val="nil"/>
              <w:left w:val="nil"/>
              <w:bottom w:val="nil"/>
              <w:right w:val="nil"/>
            </w:tcBorders>
            <w:tcMar>
              <w:top w:w="90" w:type="dxa"/>
              <w:left w:w="90" w:type="dxa"/>
              <w:bottom w:w="90" w:type="dxa"/>
              <w:right w:w="90" w:type="dxa"/>
            </w:tcMar>
            <w:vAlign w:val="center"/>
          </w:tcPr>
          <w:p w14:paraId="74A0FD21">
            <w:pPr>
              <w:snapToGrid w:val="0"/>
              <w:spacing w:before="60" w:after="60" w:line="264" w:lineRule="auto"/>
              <w:ind w:left="0" w:right="0" w:firstLine="0"/>
              <w:jc w:val="center"/>
            </w:pPr>
            <w:r>
              <w:rPr>
                <w:rFonts w:ascii="Times New Roman" w:hAnsi="Times New Roman" w:eastAsia="宋体" w:cs="Times New Roman"/>
                <w:b w:val="0"/>
                <w:color w:val="000000"/>
                <w:sz w:val="21"/>
              </w:rPr>
              <w:t>1.2010</w:t>
            </w:r>
          </w:p>
        </w:tc>
      </w:tr>
      <w:tr w14:paraId="337745F5">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53B7C312">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4535" w:type="dxa"/>
            <w:tcBorders>
              <w:top w:val="nil"/>
              <w:left w:val="nil"/>
              <w:bottom w:val="nil"/>
              <w:right w:val="nil"/>
            </w:tcBorders>
            <w:tcMar>
              <w:top w:w="90" w:type="dxa"/>
              <w:left w:w="90" w:type="dxa"/>
              <w:bottom w:w="90" w:type="dxa"/>
              <w:right w:w="90" w:type="dxa"/>
            </w:tcMar>
            <w:vAlign w:val="center"/>
          </w:tcPr>
          <w:p w14:paraId="1E65CC60">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2A3F9647">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686CC557">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4535" w:type="dxa"/>
            <w:tcBorders>
              <w:top w:val="nil"/>
              <w:left w:val="nil"/>
              <w:bottom w:val="nil"/>
              <w:right w:val="nil"/>
            </w:tcBorders>
            <w:tcMar>
              <w:top w:w="90" w:type="dxa"/>
              <w:left w:w="90" w:type="dxa"/>
              <w:bottom w:w="90" w:type="dxa"/>
              <w:right w:w="90" w:type="dxa"/>
            </w:tcMar>
            <w:vAlign w:val="center"/>
          </w:tcPr>
          <w:p w14:paraId="64575CCD">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3B2A8012">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AF5E686">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4535" w:type="dxa"/>
            <w:tcBorders>
              <w:top w:val="nil"/>
              <w:left w:val="nil"/>
              <w:bottom w:val="nil"/>
              <w:right w:val="nil"/>
            </w:tcBorders>
            <w:tcMar>
              <w:top w:w="90" w:type="dxa"/>
              <w:left w:w="90" w:type="dxa"/>
              <w:bottom w:w="90" w:type="dxa"/>
              <w:right w:w="90" w:type="dxa"/>
            </w:tcMar>
            <w:vAlign w:val="center"/>
          </w:tcPr>
          <w:p w14:paraId="2F63D7F9">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5FCA26EB">
        <w:tblPrEx>
          <w:tblCellMar>
            <w:top w:w="0" w:type="dxa"/>
            <w:left w:w="108" w:type="dxa"/>
            <w:bottom w:w="0" w:type="dxa"/>
            <w:right w:w="108" w:type="dxa"/>
          </w:tblCellMar>
        </w:tblPrEx>
        <w:trPr>
          <w:cantSplit/>
          <w:jc w:val="center"/>
        </w:trPr>
        <w:tc>
          <w:tcPr>
            <w:tcW w:w="4535" w:type="dxa"/>
            <w:tcBorders>
              <w:top w:val="nil"/>
              <w:left w:val="nil"/>
              <w:bottom w:val="single" w:color="auto" w:sz="8" w:space="0"/>
              <w:right w:val="nil"/>
            </w:tcBorders>
            <w:tcMar>
              <w:top w:w="90" w:type="dxa"/>
              <w:left w:w="90" w:type="dxa"/>
              <w:bottom w:w="90" w:type="dxa"/>
              <w:right w:w="90" w:type="dxa"/>
            </w:tcMar>
            <w:vAlign w:val="center"/>
          </w:tcPr>
          <w:p w14:paraId="2776F52B">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4535" w:type="dxa"/>
            <w:tcBorders>
              <w:top w:val="nil"/>
              <w:left w:val="nil"/>
              <w:bottom w:val="single" w:color="auto" w:sz="8" w:space="0"/>
              <w:right w:val="nil"/>
            </w:tcBorders>
            <w:tcMar>
              <w:top w:w="90" w:type="dxa"/>
              <w:left w:w="90" w:type="dxa"/>
              <w:bottom w:w="90" w:type="dxa"/>
              <w:right w:w="90" w:type="dxa"/>
            </w:tcMar>
            <w:vAlign w:val="center"/>
          </w:tcPr>
          <w:p w14:paraId="76ECB097">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bl>
    <w:p w14:paraId="592F3686">
      <w:pPr>
        <w:snapToGrid w:val="0"/>
      </w:pPr>
    </w:p>
    <w:p w14:paraId="3D8072B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6 h时半径已收缩至1.3740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，因此1.5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和2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固定位置均位于域外；此时表面含水率为0.4207，中心仍为1.7196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。至最终时刻，中心和表面分别显示0.1500与0.0526，仍有明显梯度。径向收缩减少了迁移距离，但不会消除由低含水率扩散变慢造成的后期阻力。</w:t>
      </w:r>
    </w:p>
    <w:p w14:paraId="003B1DC3">
      <w:pPr>
        <w:snapToGrid w:val="0"/>
        <w:spacing w:line="300" w:lineRule="auto"/>
        <w:ind w:firstLine="482"/>
        <w:jc w:val="center"/>
        <w:rPr>
          <w:rFonts w:hint="eastAsia" w:ascii="Times New Roman" w:hAnsi="Times New Roman" w:eastAsia="宋体" w:cs="Times New Roman"/>
          <w:color w:val="000000"/>
          <w:sz w:val="24"/>
          <w:lang w:eastAsia="zh-CN"/>
        </w:rPr>
      </w:pPr>
      <w:r>
        <w:rPr>
          <w:rFonts w:hint="eastAsia" w:ascii="Times New Roman" w:hAnsi="Times New Roman" w:eastAsia="宋体" w:cs="Times New Roman"/>
          <w:color w:val="000000"/>
          <w:sz w:val="24"/>
          <w:lang w:eastAsia="zh-CN"/>
        </w:rPr>
        <w:drawing>
          <wp:inline distT="0" distB="0" distL="114300" distR="114300">
            <wp:extent cx="4933950" cy="3152775"/>
            <wp:effectExtent l="0" t="0" r="10160" b="10160"/>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4">
                      <a:extLst>
                        <a:ext uri="{96DAC541-7B7A-43D3-8B79-37D633B846F1}">
                          <asvg:svgBlip xmlns:asvg="http://schemas.microsoft.com/office/drawing/2016/SVG/main" r:embed="rId15"/>
                        </a:ext>
                      </a:extLst>
                    </a:blip>
                  </pic:blipFill>
                  <pic:spPr>
                    <a:xfrm>
                      <a:off x="0" y="0"/>
                      <a:ext cx="4933950" cy="3152775"/>
                    </a:xfrm>
                    <a:prstGeom prst="rect">
                      <a:avLst/>
                    </a:prstGeom>
                  </pic:spPr>
                </pic:pic>
              </a:graphicData>
            </a:graphic>
          </wp:inline>
        </w:drawing>
      </w:r>
    </w:p>
    <w:p w14:paraId="4DDB0588">
      <w:pPr>
        <w:pStyle w:val="13"/>
        <w:bidi w:val="0"/>
        <w:rPr>
          <w:rFonts w:hint="eastAsia" w:ascii="宋体" w:hAnsi="宋体" w:eastAsia="宋体" w:cs="宋体"/>
          <w:color w:val="000000"/>
          <w:szCs w:val="21"/>
          <w:lang w:eastAsia="zh-CN"/>
        </w:rPr>
      </w:pPr>
      <w:r>
        <w:rPr>
          <w:rFonts w:hint="eastAsia"/>
          <w:lang w:eastAsia="zh-CN"/>
        </w:rPr>
        <w:t>图5</w:t>
      </w:r>
      <w:r>
        <w:rPr>
          <w:rFonts w:hint="eastAsia"/>
          <w:lang w:val="en-US" w:eastAsia="zh-CN"/>
        </w:rPr>
        <w:t xml:space="preserve"> </w:t>
      </w:r>
      <w:r>
        <w:rPr>
          <w:rFonts w:hint="eastAsia"/>
          <w:lang w:eastAsia="zh-CN"/>
        </w:rPr>
        <w:t>问题四径向收缩及含水率分布</w:t>
      </w:r>
    </w:p>
    <w:p w14:paraId="21C43169">
      <w:pPr>
        <w:pStyle w:val="12"/>
        <w:snapToGrid w:val="0"/>
        <w:ind w:firstLine="0"/>
      </w:pPr>
      <w:r>
        <w:t>5.4.5 模型检验或灵敏度分析</w:t>
      </w:r>
    </w:p>
    <w:p w14:paraId="6446750F">
      <w:pPr>
        <w:snapToGrid w:val="0"/>
        <w:spacing w:line="300" w:lineRule="auto"/>
        <w:ind w:firstLine="482"/>
        <w:jc w:val="both"/>
      </w:pPr>
      <w:r>
        <w:rPr>
          <w:rFonts w:ascii="Times New Roman" w:hAnsi="Times New Roman" w:eastAsia="宋体" w:cs="Times New Roman"/>
          <w:color w:val="000000"/>
          <w:sz w:val="24"/>
        </w:rPr>
        <w:t>问题三与四的报告时长相差约6.3818 h，但两问物性和几何同时变化，该差值不能全部归因于收缩。为分离几何影响，在相同附录4物性、边界和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200网格下，分别固定半径及采用给定收缩，得到129.8452 h与51.0910 h；在这个指定对照中，收缩情形时长减少约60.65%。这里的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200结果用于机理比较，不替代</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6400正式报告。</w:t>
      </w:r>
    </w:p>
    <w:p w14:paraId="3A5D512E">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eq_016 \h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r>
        <w:rPr>
          <w:rFonts w:ascii="Times New Roman" w:hAnsi="Times New Roman" w:eastAsia="宋体" w:cs="Times New Roman"/>
          <w:sz w:val="24"/>
        </w:rPr>
        <w:t>)直接显示收缩为何会加快内部传递：在相同局部物性下，径向扩散项随</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⁻²增强；式(</w:t>
      </w:r>
      <w:r>
        <w:fldChar w:fldCharType="begin"/>
      </w:r>
      <w:r>
        <w:instrText xml:space="preserve"> REF eq_018 \h </w:instrText>
      </w:r>
      <w:r>
        <w:fldChar w:fldCharType="separate"/>
      </w:r>
      <w:r>
        <w:rPr>
          <w:rFonts w:ascii="Times New Roman" w:hAnsi="Times New Roman" w:eastAsia="宋体" w:cs="Times New Roman"/>
          <w:sz w:val="24"/>
        </w:rPr>
        <w:t>18</w:t>
      </w:r>
      <w:r>
        <w:rPr>
          <w:rFonts w:ascii="Times New Roman" w:hAnsi="Times New Roman" w:eastAsia="宋体" w:cs="Times New Roman"/>
          <w:sz w:val="24"/>
        </w:rPr>
        <w:fldChar w:fldCharType="end"/>
      </w:r>
      <w:r>
        <w:rPr>
          <w:rFonts w:ascii="Times New Roman" w:hAnsi="Times New Roman" w:eastAsia="宋体" w:cs="Times New Roman"/>
          <w:sz w:val="24"/>
        </w:rPr>
        <w:t>)又表明表面交换与内部传递的相对比例也在变化。</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²时标换算与同物性定半径对照相差约1.37%，支持迁移路径缩短的尺度解释。由于换算积分使用了仿真事件作为上限，它是机理核对而非额外的独立解析时长。几何数据覆盖达标时刻，但环境数据没有：约92.17%的时长仍处于式(</w:t>
      </w:r>
      <w:r>
        <w:fldChar w:fldCharType="begin"/>
      </w:r>
      <w:r>
        <w:instrText xml:space="preserve"> REF eq_010 \h </w:instrText>
      </w:r>
      <w:r>
        <w:fldChar w:fldCharType="separate"/>
      </w:r>
      <w:r>
        <w:rPr>
          <w:rFonts w:ascii="Times New Roman" w:hAnsi="Times New Roman" w:eastAsia="宋体" w:cs="Times New Roman"/>
          <w:sz w:val="24"/>
        </w:rPr>
        <w:t>10</w:t>
      </w:r>
      <w:r>
        <w:rPr>
          <w:rFonts w:ascii="Times New Roman" w:hAnsi="Times New Roman" w:eastAsia="宋体" w:cs="Times New Roman"/>
          <w:sz w:val="24"/>
        </w:rPr>
        <w:fldChar w:fldCharType="end"/>
      </w:r>
      <w:r>
        <w:rPr>
          <w:rFonts w:ascii="Times New Roman" w:hAnsi="Times New Roman" w:eastAsia="宋体" w:cs="Times New Roman"/>
          <w:sz w:val="24"/>
        </w:rPr>
        <w:t>)的平台延拓中，两类观测范围必须分清。</w:t>
      </w:r>
    </w:p>
    <w:p w14:paraId="73C9FE56">
      <w:pPr>
        <w:pStyle w:val="12"/>
        <w:snapToGrid w:val="0"/>
        <w:ind w:firstLine="0"/>
      </w:pPr>
      <w:r>
        <w:t>5.4.6 边界阻力的补充修正</w:t>
      </w:r>
    </w:p>
    <w:p w14:paraId="2F3CD6CF">
      <w:pPr>
        <w:snapToGrid w:val="0"/>
        <w:spacing w:line="300" w:lineRule="auto"/>
        <w:ind w:firstLine="482"/>
        <w:jc w:val="both"/>
      </w:pPr>
      <w:r>
        <w:rPr>
          <w:rFonts w:ascii="Times New Roman" w:hAnsi="Times New Roman" w:eastAsia="宋体" w:cs="Times New Roman"/>
          <w:color w:val="000000"/>
          <w:sz w:val="24"/>
        </w:rPr>
        <w:t>为考察基线气固映射的不确定性，在保持主答案不变的前提下，构造受水活度启发的经验阻力族。令</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=0.05，</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≥1，对表面通量增加因子</w:t>
      </w:r>
    </w:p>
    <w:p w14:paraId="72431602">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f>
          <m:fPr/>
          <m:num>
            <m:r>
              <m:rPr>
                <m:sty m:val="p"/>
              </m:rPr>
              <w:rPr>
                <w:rFonts w:ascii="Times New Roman" w:hAnsi="Times New Roman" w:eastAsia="宋体" w:cs="Times New Roman"/>
              </w:rPr>
              <m:t>1−(</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sSup>
              <m:sSupPr/>
              <m:e>
                <m:r>
                  <m:rPr>
                    <m:sty m:val="p"/>
                  </m:rPr>
                  <w:rPr>
                    <w:rFonts w:ascii="Times New Roman" w:hAnsi="Times New Roman" w:eastAsia="宋体" w:cs="Times New Roman"/>
                  </w:rPr>
                  <m:t>)</m:t>
                </m:r>
              </m:e>
              <m:sup>
                <m:r>
                  <m:rPr>
                    <m:sty m:val="p"/>
                  </m:rPr>
                  <w:rPr>
                    <w:rFonts w:ascii="Times New Roman" w:hAnsi="Times New Roman" w:eastAsia="宋体" w:cs="Times New Roman"/>
                  </w:rPr>
                  <m:t>1/</m:t>
                </m:r>
                <m:r>
                  <m:rPr/>
                  <w:rPr>
                    <w:rFonts w:ascii="Times New Roman" w:hAnsi="Times New Roman" w:eastAsia="宋体" w:cs="Times New Roman"/>
                  </w:rPr>
                  <m:t>p</m:t>
                </m:r>
              </m:sup>
            </m:sSup>
          </m:num>
          <m:den>
            <m:r>
              <m:rPr>
                <m:sty m:val="p"/>
              </m:rPr>
              <w:rPr>
                <w:rFonts w:ascii="Times New Roman" w:hAnsi="Times New Roman" w:eastAsia="宋体" w:cs="Times New Roman"/>
              </w:rPr>
              <m:t>1−</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β</m:t>
        </m:r>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20" w:name="eq_021"/>
      <w:r>
        <w:fldChar w:fldCharType="begin"/>
      </w:r>
      <w:r>
        <w:instrText xml:space="preserve"> SEQ Equation \* ARABIC </w:instrText>
      </w:r>
      <w:r>
        <w:fldChar w:fldCharType="separate"/>
      </w:r>
      <w:r>
        <w:rPr>
          <w:rFonts w:ascii="Times New Roman" w:hAnsi="Times New Roman" w:eastAsia="宋体" w:cs="Times New Roman"/>
          <w:sz w:val="24"/>
        </w:rPr>
        <w:t>21</w:t>
      </w:r>
      <w:r>
        <w:rPr>
          <w:rFonts w:ascii="Times New Roman" w:hAnsi="Times New Roman" w:eastAsia="宋体" w:cs="Times New Roman"/>
          <w:sz w:val="24"/>
        </w:rPr>
        <w:fldChar w:fldCharType="end"/>
      </w:r>
      <w:bookmarkEnd w:id="20"/>
      <w:r>
        <w:t>)</w:t>
      </w:r>
    </w:p>
    <w:p w14:paraId="290473DD">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当</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趋于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时取连续极限1/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；对</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有1/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=1恢复基线。该构造通过指定参考点下的活动度差缩放获得启发，实际计算仍是一族经验边界阻力，尚未标定真实吸附等温线。历史</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800情景下，</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=2时问题二三的临界时长为59.6239 h，问题四为52.2283 h；</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=4时分别为65.4447 h和55.3162 h。它们表明所选边界阻力会改变预测时长，不能据此推出真实过程必大于基线，亦不能证明所有</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下的全局单调性。</w:t>
      </w:r>
    </w:p>
    <w:p w14:paraId="4ECDFB4A">
      <w:pPr>
        <w:snapToGrid w:val="0"/>
        <w:spacing w:line="300" w:lineRule="auto"/>
        <w:ind w:firstLine="482"/>
        <w:jc w:val="both"/>
        <w:rPr>
          <w:rFonts w:hint="eastAsia" w:ascii="Times New Roman" w:hAnsi="Times New Roman" w:eastAsia="宋体" w:cs="Times New Roman"/>
          <w:color w:val="000000"/>
          <w:sz w:val="24"/>
          <w:lang w:eastAsia="zh-CN"/>
        </w:rPr>
      </w:pPr>
      <w:r>
        <w:rPr>
          <w:rFonts w:hint="eastAsia" w:ascii="Times New Roman" w:hAnsi="Times New Roman" w:eastAsia="宋体" w:cs="Times New Roman"/>
          <w:color w:val="000000"/>
          <w:sz w:val="24"/>
          <w:lang w:eastAsia="zh-CN"/>
        </w:rPr>
        <w:drawing>
          <wp:inline distT="0" distB="0" distL="114300" distR="114300">
            <wp:extent cx="4933950" cy="3152775"/>
            <wp:effectExtent l="0" t="0" r="10160" b="1016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6">
                      <a:extLst>
                        <a:ext uri="{96DAC541-7B7A-43D3-8B79-37D633B846F1}">
                          <asvg:svgBlip xmlns:asvg="http://schemas.microsoft.com/office/drawing/2016/SVG/main" r:embed="rId17"/>
                        </a:ext>
                      </a:extLst>
                    </a:blip>
                  </pic:blipFill>
                  <pic:spPr>
                    <a:xfrm>
                      <a:off x="0" y="0"/>
                      <a:ext cx="4933950" cy="3152775"/>
                    </a:xfrm>
                    <a:prstGeom prst="rect">
                      <a:avLst/>
                    </a:prstGeom>
                  </pic:spPr>
                </pic:pic>
              </a:graphicData>
            </a:graphic>
          </wp:inline>
        </w:drawing>
      </w:r>
    </w:p>
    <w:p w14:paraId="4641A520">
      <w:pPr>
        <w:pStyle w:val="13"/>
        <w:bidi w:val="0"/>
        <w:rPr>
          <w:rFonts w:hint="eastAsia"/>
          <w:lang w:eastAsia="zh-CN"/>
        </w:rPr>
      </w:pPr>
      <w:r>
        <w:rPr>
          <w:rFonts w:hint="eastAsia"/>
          <w:lang w:eastAsia="zh-CN"/>
        </w:rPr>
        <w:t>图6</w:t>
      </w:r>
      <w:r>
        <w:rPr>
          <w:rFonts w:hint="eastAsia"/>
          <w:lang w:val="en-US" w:eastAsia="zh-CN"/>
        </w:rPr>
        <w:t xml:space="preserve"> </w:t>
      </w:r>
      <w:r>
        <w:rPr>
          <w:rFonts w:hint="eastAsia"/>
          <w:lang w:eastAsia="zh-CN"/>
        </w:rPr>
        <w:t>边界阻力参数灵敏度分析</w:t>
      </w:r>
    </w:p>
    <w:p w14:paraId="25868430">
      <w:pPr>
        <w:snapToGrid w:val="0"/>
        <w:spacing w:line="300" w:lineRule="auto"/>
        <w:ind w:firstLine="482"/>
        <w:jc w:val="center"/>
        <w:rPr>
          <w:rFonts w:hint="eastAsia" w:ascii="Times New Roman" w:hAnsi="Times New Roman" w:eastAsia="宋体" w:cs="Times New Roman"/>
          <w:color w:val="000000"/>
          <w:sz w:val="21"/>
          <w:szCs w:val="21"/>
          <w:lang w:eastAsia="zh-CN"/>
        </w:rPr>
      </w:pPr>
    </w:p>
    <w:p w14:paraId="32CDD2D9">
      <w:pPr>
        <w:snapToGrid w:val="0"/>
        <w:spacing w:line="300" w:lineRule="auto"/>
        <w:ind w:left="0" w:leftChars="0" w:firstLine="0" w:firstLineChars="0"/>
        <w:jc w:val="both"/>
        <w:rPr>
          <w:rFonts w:hint="eastAsia" w:ascii="Times New Roman" w:hAnsi="Times New Roman" w:eastAsia="宋体" w:cs="Times New Roman"/>
          <w:color w:val="000000"/>
          <w:sz w:val="21"/>
          <w:szCs w:val="21"/>
          <w:lang w:eastAsia="zh-CN"/>
        </w:rPr>
      </w:pPr>
    </w:p>
    <w:p w14:paraId="53BB2ABB">
      <w:pPr>
        <w:pStyle w:val="10"/>
        <w:snapToGrid w:val="0"/>
        <w:ind w:firstLine="0"/>
        <w:jc w:val="center"/>
      </w:pPr>
      <w:r>
        <w:rPr>
          <w:rFonts w:hint="eastAsia"/>
          <w:lang w:val="en-US" w:eastAsia="zh-CN"/>
        </w:rPr>
        <w:t>六、</w:t>
      </w:r>
      <w:r>
        <w:t>模型检验与灵敏度分析</w:t>
      </w:r>
    </w:p>
    <w:p w14:paraId="1B213909">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本题缺少药材内部温度与含水率实测值，因此检验重点是所建方程的数值实现及假设敏感性。解析级数、独立语言程序和不同积分器分别更换求解环节，仍共享题设参数与边界；各方法不能提供独立的物理预测准确率。表8差值均取未舍入结果，完整计算过程与采样范围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160CCE52">
      <w:pPr>
        <w:snapToGrid w:val="0"/>
        <w:spacing w:line="300" w:lineRule="auto"/>
        <w:ind w:firstLine="482"/>
        <w:jc w:val="both"/>
        <w:rPr>
          <w:rFonts w:ascii="Times New Roman" w:hAnsi="Times New Roman" w:eastAsia="宋体" w:cs="Times New Roman"/>
          <w:color w:val="000000"/>
          <w:sz w:val="24"/>
        </w:rPr>
      </w:pPr>
    </w:p>
    <w:p w14:paraId="3371A908">
      <w:pPr>
        <w:snapToGrid w:val="0"/>
        <w:spacing w:line="300" w:lineRule="auto"/>
        <w:ind w:firstLine="482"/>
        <w:jc w:val="both"/>
        <w:rPr>
          <w:rFonts w:ascii="Times New Roman" w:hAnsi="Times New Roman" w:eastAsia="宋体" w:cs="Times New Roman"/>
          <w:color w:val="000000"/>
          <w:sz w:val="24"/>
        </w:rPr>
      </w:pPr>
    </w:p>
    <w:p w14:paraId="35FCE668">
      <w:pPr>
        <w:snapToGrid w:val="0"/>
        <w:spacing w:line="300" w:lineRule="auto"/>
        <w:ind w:firstLine="482"/>
        <w:jc w:val="both"/>
        <w:rPr>
          <w:rFonts w:ascii="Times New Roman" w:hAnsi="Times New Roman" w:eastAsia="宋体" w:cs="Times New Roman"/>
          <w:color w:val="000000"/>
          <w:sz w:val="24"/>
        </w:rPr>
      </w:pPr>
    </w:p>
    <w:p w14:paraId="7C5D972A">
      <w:pPr>
        <w:pStyle w:val="13"/>
        <w:bidi w:val="0"/>
      </w:pPr>
      <w:r>
        <w:rPr>
          <w:rFonts w:hint="eastAsia"/>
        </w:rPr>
        <w:t>表8 数值检验的对象、范围与结果</w:t>
      </w:r>
    </w:p>
    <w:tbl>
      <w:tblPr>
        <w:tblStyle w:val="5"/>
        <w:tblW w:w="0" w:type="auto"/>
        <w:jc w:val="center"/>
        <w:tblLayout w:type="fixed"/>
        <w:tblCellMar>
          <w:top w:w="0" w:type="dxa"/>
          <w:left w:w="108" w:type="dxa"/>
          <w:bottom w:w="0" w:type="dxa"/>
          <w:right w:w="108" w:type="dxa"/>
        </w:tblCellMar>
      </w:tblPr>
      <w:tblGrid>
        <w:gridCol w:w="2268"/>
        <w:gridCol w:w="2268"/>
        <w:gridCol w:w="2268"/>
        <w:gridCol w:w="2268"/>
      </w:tblGrid>
      <w:tr w14:paraId="0DE1741E">
        <w:tblPrEx>
          <w:tblCellMar>
            <w:top w:w="0" w:type="dxa"/>
            <w:left w:w="108" w:type="dxa"/>
            <w:bottom w:w="0" w:type="dxa"/>
            <w:right w:w="108" w:type="dxa"/>
          </w:tblCellMar>
        </w:tblPrEx>
        <w:trPr>
          <w:cantSplit/>
          <w:tblHeader/>
          <w:jc w:val="center"/>
        </w:trPr>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5F93F6F2">
            <w:pPr>
              <w:snapToGrid w:val="0"/>
              <w:spacing w:before="60" w:after="60" w:line="264" w:lineRule="auto"/>
              <w:ind w:left="0" w:right="0" w:firstLine="0"/>
              <w:jc w:val="center"/>
            </w:pPr>
            <w:r>
              <w:rPr>
                <w:rFonts w:ascii="Times New Roman" w:hAnsi="Times New Roman" w:eastAsia="宋体" w:cs="Times New Roman"/>
                <w:b/>
                <w:color w:val="000000"/>
                <w:sz w:val="21"/>
              </w:rPr>
              <w:t>检验对象</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7AB40270">
            <w:pPr>
              <w:snapToGrid w:val="0"/>
              <w:spacing w:before="60" w:after="60" w:line="264" w:lineRule="auto"/>
              <w:ind w:left="0" w:right="0" w:firstLine="0"/>
              <w:jc w:val="center"/>
            </w:pPr>
            <w:r>
              <w:rPr>
                <w:rFonts w:ascii="Times New Roman" w:hAnsi="Times New Roman" w:eastAsia="宋体" w:cs="Times New Roman"/>
                <w:b/>
                <w:color w:val="000000"/>
                <w:sz w:val="21"/>
              </w:rPr>
              <w:t>方法及范围</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14C371B5">
            <w:pPr>
              <w:snapToGrid w:val="0"/>
              <w:spacing w:before="60" w:after="60" w:line="264" w:lineRule="auto"/>
              <w:ind w:left="0" w:right="0" w:firstLine="0"/>
              <w:jc w:val="center"/>
            </w:pPr>
            <w:r>
              <w:rPr>
                <w:rFonts w:ascii="Times New Roman" w:hAnsi="Times New Roman" w:eastAsia="宋体" w:cs="Times New Roman"/>
                <w:b/>
                <w:color w:val="000000"/>
                <w:sz w:val="21"/>
              </w:rPr>
              <w:t>主要结果</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242780B5">
            <w:pPr>
              <w:snapToGrid w:val="0"/>
              <w:spacing w:before="60" w:after="60" w:line="264" w:lineRule="auto"/>
              <w:ind w:left="0" w:right="0" w:firstLine="0"/>
              <w:jc w:val="center"/>
            </w:pPr>
            <w:r>
              <w:rPr>
                <w:rFonts w:ascii="Times New Roman" w:hAnsi="Times New Roman" w:eastAsia="宋体" w:cs="Times New Roman"/>
                <w:b/>
                <w:color w:val="000000"/>
                <w:sz w:val="21"/>
              </w:rPr>
              <w:t>支持的结论</w:t>
            </w:r>
          </w:p>
        </w:tc>
      </w:tr>
      <w:tr w14:paraId="5F076EFA">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46D21A49">
            <w:pPr>
              <w:snapToGrid w:val="0"/>
              <w:spacing w:before="60" w:after="60" w:line="264" w:lineRule="auto"/>
              <w:ind w:left="0" w:right="0" w:firstLine="0"/>
              <w:jc w:val="center"/>
            </w:pPr>
            <w:r>
              <w:rPr>
                <w:rFonts w:ascii="Times New Roman" w:hAnsi="Times New Roman" w:eastAsia="宋体" w:cs="Times New Roman"/>
                <w:b w:val="0"/>
                <w:color w:val="000000"/>
                <w:sz w:val="21"/>
              </w:rPr>
              <w:t>问题一热场</w:t>
            </w:r>
          </w:p>
        </w:tc>
        <w:tc>
          <w:tcPr>
            <w:tcW w:w="2268" w:type="dxa"/>
            <w:tcBorders>
              <w:top w:val="nil"/>
              <w:left w:val="nil"/>
              <w:bottom w:val="nil"/>
              <w:right w:val="nil"/>
            </w:tcBorders>
            <w:tcMar>
              <w:top w:w="90" w:type="dxa"/>
              <w:left w:w="90" w:type="dxa"/>
              <w:bottom w:w="90" w:type="dxa"/>
              <w:right w:w="90" w:type="dxa"/>
            </w:tcMar>
            <w:vAlign w:val="center"/>
          </w:tcPr>
          <w:p w14:paraId="52289D23">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3200，1801整数秒×21半径；有限体积与Robin–Bessel级数</w:t>
            </w:r>
          </w:p>
        </w:tc>
        <w:tc>
          <w:tcPr>
            <w:tcW w:w="2268" w:type="dxa"/>
            <w:tcBorders>
              <w:top w:val="nil"/>
              <w:left w:val="nil"/>
              <w:bottom w:val="nil"/>
              <w:right w:val="nil"/>
            </w:tcBorders>
            <w:tcMar>
              <w:top w:w="90" w:type="dxa"/>
              <w:left w:w="90" w:type="dxa"/>
              <w:bottom w:w="90" w:type="dxa"/>
              <w:right w:w="90" w:type="dxa"/>
            </w:tcMar>
            <w:vAlign w:val="center"/>
          </w:tcPr>
          <w:p w14:paraId="0E108553">
            <w:pPr>
              <w:snapToGrid w:val="0"/>
              <w:spacing w:before="60" w:after="60" w:line="264" w:lineRule="auto"/>
              <w:ind w:left="0" w:right="0" w:firstLine="0"/>
              <w:jc w:val="center"/>
            </w:pPr>
            <w:r>
              <w:rPr>
                <w:rFonts w:ascii="Times New Roman" w:hAnsi="Times New Roman" w:eastAsia="宋体" w:cs="Times New Roman"/>
                <w:b w:val="0"/>
                <w:color w:val="000000"/>
                <w:sz w:val="21"/>
              </w:rPr>
              <w:t>最大温差1.804×10⁻⁶ K</w:t>
            </w:r>
          </w:p>
        </w:tc>
        <w:tc>
          <w:tcPr>
            <w:tcW w:w="2268" w:type="dxa"/>
            <w:tcBorders>
              <w:top w:val="nil"/>
              <w:left w:val="nil"/>
              <w:bottom w:val="nil"/>
              <w:right w:val="nil"/>
            </w:tcBorders>
            <w:tcMar>
              <w:top w:w="90" w:type="dxa"/>
              <w:left w:w="90" w:type="dxa"/>
              <w:bottom w:w="90" w:type="dxa"/>
              <w:right w:w="90" w:type="dxa"/>
            </w:tcMar>
            <w:vAlign w:val="center"/>
          </w:tcPr>
          <w:p w14:paraId="0DCC8A62">
            <w:pPr>
              <w:snapToGrid w:val="0"/>
              <w:spacing w:before="60" w:after="60" w:line="264" w:lineRule="auto"/>
              <w:ind w:left="0" w:right="0" w:firstLine="0"/>
              <w:jc w:val="center"/>
            </w:pPr>
            <w:r>
              <w:rPr>
                <w:rFonts w:ascii="Times New Roman" w:hAnsi="Times New Roman" w:eastAsia="宋体" w:cs="Times New Roman"/>
                <w:b w:val="0"/>
                <w:color w:val="000000"/>
                <w:sz w:val="21"/>
              </w:rPr>
              <w:t>常热物性热方程的数值一致性</w:t>
            </w:r>
          </w:p>
        </w:tc>
      </w:tr>
      <w:tr w14:paraId="42668325">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53DA8775">
            <w:pPr>
              <w:snapToGrid w:val="0"/>
              <w:spacing w:before="60" w:after="60" w:line="264" w:lineRule="auto"/>
              <w:ind w:left="0" w:right="0" w:firstLine="0"/>
              <w:jc w:val="center"/>
            </w:pPr>
            <w:r>
              <w:rPr>
                <w:rFonts w:ascii="Times New Roman" w:hAnsi="Times New Roman" w:eastAsia="宋体" w:cs="Times New Roman"/>
                <w:b w:val="0"/>
                <w:color w:val="000000"/>
                <w:sz w:val="21"/>
              </w:rPr>
              <w:t>三条计算轨迹</w:t>
            </w:r>
          </w:p>
        </w:tc>
        <w:tc>
          <w:tcPr>
            <w:tcW w:w="2268" w:type="dxa"/>
            <w:tcBorders>
              <w:top w:val="nil"/>
              <w:left w:val="nil"/>
              <w:bottom w:val="nil"/>
              <w:right w:val="nil"/>
            </w:tcBorders>
            <w:tcMar>
              <w:top w:w="90" w:type="dxa"/>
              <w:left w:w="90" w:type="dxa"/>
              <w:bottom w:w="90" w:type="dxa"/>
              <w:right w:w="90" w:type="dxa"/>
            </w:tcMar>
            <w:vAlign w:val="center"/>
          </w:tcPr>
          <w:p w14:paraId="6F092A04">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40；Python与MATLAB，100场值及2事件</w:t>
            </w:r>
          </w:p>
        </w:tc>
        <w:tc>
          <w:tcPr>
            <w:tcW w:w="2268" w:type="dxa"/>
            <w:tcBorders>
              <w:top w:val="nil"/>
              <w:left w:val="nil"/>
              <w:bottom w:val="nil"/>
              <w:right w:val="nil"/>
            </w:tcBorders>
            <w:tcMar>
              <w:top w:w="90" w:type="dxa"/>
              <w:left w:w="90" w:type="dxa"/>
              <w:bottom w:w="90" w:type="dxa"/>
              <w:right w:w="90" w:type="dxa"/>
            </w:tcMar>
            <w:vAlign w:val="center"/>
          </w:tcPr>
          <w:p w14:paraId="4E4E1BD3">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温差≤2.375×10⁻⁷ K，水分差≤5.851×10⁻¹⁰ </w:t>
            </w:r>
            <w:r>
              <w:rPr>
                <w:rFonts w:ascii="Times New Roman" w:hAnsi="Times New Roman" w:eastAsia="宋体" w:cs="Times New Roman"/>
                <w:b w:val="0"/>
                <w:i w:val="0"/>
                <w:iCs w:val="0"/>
                <w:color w:val="000000"/>
                <w:sz w:val="21"/>
                <w:vertAlign w:val="baseline"/>
              </w:rPr>
              <w:t>kg/kg</w:t>
            </w:r>
            <w:r>
              <w:rPr>
                <w:rFonts w:ascii="Times New Roman" w:hAnsi="Times New Roman" w:eastAsia="宋体" w:cs="Times New Roman"/>
                <w:b w:val="0"/>
                <w:color w:val="000000"/>
                <w:sz w:val="21"/>
              </w:rPr>
              <w:t>，事件差≤2.297×10⁻⁴ s</w:t>
            </w:r>
          </w:p>
        </w:tc>
        <w:tc>
          <w:tcPr>
            <w:tcW w:w="2268" w:type="dxa"/>
            <w:tcBorders>
              <w:top w:val="nil"/>
              <w:left w:val="nil"/>
              <w:bottom w:val="nil"/>
              <w:right w:val="nil"/>
            </w:tcBorders>
            <w:tcMar>
              <w:top w:w="90" w:type="dxa"/>
              <w:left w:w="90" w:type="dxa"/>
              <w:bottom w:w="90" w:type="dxa"/>
              <w:right w:w="90" w:type="dxa"/>
            </w:tcMar>
            <w:vAlign w:val="center"/>
          </w:tcPr>
          <w:p w14:paraId="4242EB84">
            <w:pPr>
              <w:snapToGrid w:val="0"/>
              <w:spacing w:before="60" w:after="60" w:line="264" w:lineRule="auto"/>
              <w:ind w:left="0" w:right="0" w:firstLine="0"/>
              <w:jc w:val="center"/>
            </w:pPr>
            <w:r>
              <w:rPr>
                <w:rFonts w:ascii="Times New Roman" w:hAnsi="Times New Roman" w:eastAsia="宋体" w:cs="Times New Roman"/>
                <w:b w:val="0"/>
                <w:color w:val="000000"/>
                <w:sz w:val="21"/>
              </w:rPr>
              <w:t>共同采样点的跨实现一致性</w:t>
            </w:r>
          </w:p>
        </w:tc>
      </w:tr>
      <w:tr w14:paraId="292EBE52">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2AF91FEC">
            <w:pPr>
              <w:snapToGrid w:val="0"/>
              <w:spacing w:before="60" w:after="60" w:line="264" w:lineRule="auto"/>
              <w:ind w:left="0" w:right="0" w:firstLine="0"/>
              <w:jc w:val="center"/>
            </w:pPr>
            <w:r>
              <w:rPr>
                <w:rFonts w:ascii="Times New Roman" w:hAnsi="Times New Roman" w:eastAsia="宋体" w:cs="Times New Roman"/>
                <w:b w:val="0"/>
                <w:color w:val="000000"/>
                <w:sz w:val="21"/>
              </w:rPr>
              <w:t>问题三、四临界时间</w:t>
            </w:r>
          </w:p>
        </w:tc>
        <w:tc>
          <w:tcPr>
            <w:tcW w:w="2268" w:type="dxa"/>
            <w:tcBorders>
              <w:top w:val="nil"/>
              <w:left w:val="nil"/>
              <w:bottom w:val="nil"/>
              <w:right w:val="nil"/>
            </w:tcBorders>
            <w:tcMar>
              <w:top w:w="90" w:type="dxa"/>
              <w:left w:w="90" w:type="dxa"/>
              <w:bottom w:w="90" w:type="dxa"/>
              <w:right w:w="90" w:type="dxa"/>
            </w:tcMar>
            <w:vAlign w:val="center"/>
          </w:tcPr>
          <w:p w14:paraId="73BB1647">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800、</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1600；BDF与Radau</w:t>
            </w:r>
          </w:p>
        </w:tc>
        <w:tc>
          <w:tcPr>
            <w:tcW w:w="2268" w:type="dxa"/>
            <w:tcBorders>
              <w:top w:val="nil"/>
              <w:left w:val="nil"/>
              <w:bottom w:val="nil"/>
              <w:right w:val="nil"/>
            </w:tcBorders>
            <w:tcMar>
              <w:top w:w="90" w:type="dxa"/>
              <w:left w:w="90" w:type="dxa"/>
              <w:bottom w:w="90" w:type="dxa"/>
              <w:right w:w="90" w:type="dxa"/>
            </w:tcMar>
            <w:vAlign w:val="center"/>
          </w:tcPr>
          <w:p w14:paraId="2D4A7992">
            <w:pPr>
              <w:snapToGrid w:val="0"/>
              <w:spacing w:before="60" w:after="60" w:line="264" w:lineRule="auto"/>
              <w:ind w:left="0" w:right="0" w:firstLine="0"/>
              <w:jc w:val="center"/>
            </w:pPr>
            <w:r>
              <w:rPr>
                <w:rFonts w:ascii="Times New Roman" w:hAnsi="Times New Roman" w:eastAsia="宋体" w:cs="Times New Roman"/>
                <w:b w:val="0"/>
                <w:color w:val="000000"/>
                <w:sz w:val="21"/>
              </w:rPr>
              <w:t>最大事件差约3.2×10⁻⁶ s</w:t>
            </w:r>
          </w:p>
        </w:tc>
        <w:tc>
          <w:tcPr>
            <w:tcW w:w="2268" w:type="dxa"/>
            <w:tcBorders>
              <w:top w:val="nil"/>
              <w:left w:val="nil"/>
              <w:bottom w:val="nil"/>
              <w:right w:val="nil"/>
            </w:tcBorders>
            <w:tcMar>
              <w:top w:w="90" w:type="dxa"/>
              <w:left w:w="90" w:type="dxa"/>
              <w:bottom w:w="90" w:type="dxa"/>
              <w:right w:w="90" w:type="dxa"/>
            </w:tcMar>
            <w:vAlign w:val="center"/>
          </w:tcPr>
          <w:p w14:paraId="6A4FFBDD">
            <w:pPr>
              <w:snapToGrid w:val="0"/>
              <w:spacing w:before="60" w:after="60" w:line="264" w:lineRule="auto"/>
              <w:ind w:left="0" w:right="0" w:firstLine="0"/>
              <w:jc w:val="center"/>
            </w:pPr>
            <w:r>
              <w:rPr>
                <w:rFonts w:ascii="Times New Roman" w:hAnsi="Times New Roman" w:eastAsia="宋体" w:cs="Times New Roman"/>
                <w:b w:val="0"/>
                <w:color w:val="000000"/>
                <w:sz w:val="21"/>
              </w:rPr>
              <w:t>同一空间离散的积分器一致性</w:t>
            </w:r>
          </w:p>
        </w:tc>
      </w:tr>
      <w:tr w14:paraId="68E1DEAC">
        <w:tblPrEx>
          <w:tblCellMar>
            <w:top w:w="0" w:type="dxa"/>
            <w:left w:w="108" w:type="dxa"/>
            <w:bottom w:w="0" w:type="dxa"/>
            <w:right w:w="108" w:type="dxa"/>
          </w:tblCellMar>
        </w:tblPrEx>
        <w:trPr>
          <w:cantSplit/>
          <w:jc w:val="center"/>
        </w:trPr>
        <w:tc>
          <w:tcPr>
            <w:tcW w:w="2268" w:type="dxa"/>
            <w:tcBorders>
              <w:top w:val="nil"/>
              <w:left w:val="nil"/>
              <w:bottom w:val="single" w:color="auto" w:sz="8" w:space="0"/>
              <w:right w:val="nil"/>
            </w:tcBorders>
            <w:tcMar>
              <w:top w:w="90" w:type="dxa"/>
              <w:left w:w="90" w:type="dxa"/>
              <w:bottom w:w="90" w:type="dxa"/>
              <w:right w:w="90" w:type="dxa"/>
            </w:tcMar>
            <w:vAlign w:val="center"/>
          </w:tcPr>
          <w:p w14:paraId="1F6E2047">
            <w:pPr>
              <w:snapToGrid w:val="0"/>
              <w:spacing w:before="60" w:after="60" w:line="264" w:lineRule="auto"/>
              <w:ind w:left="0" w:right="0" w:firstLine="0"/>
              <w:jc w:val="center"/>
            </w:pPr>
            <w:r>
              <w:rPr>
                <w:rFonts w:ascii="Times New Roman" w:hAnsi="Times New Roman" w:eastAsia="宋体" w:cs="Times New Roman"/>
                <w:b w:val="0"/>
                <w:color w:val="000000"/>
                <w:sz w:val="21"/>
              </w:rPr>
              <w:t>场值分辨率</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2E1F63D3">
            <w:pPr>
              <w:snapToGrid w:val="0"/>
              <w:spacing w:before="60" w:after="60" w:line="264" w:lineRule="auto"/>
              <w:ind w:left="0" w:right="0" w:firstLine="0"/>
              <w:jc w:val="left"/>
            </w:pPr>
            <w:r>
              <w:rPr>
                <w:rFonts w:ascii="Times New Roman" w:hAnsi="Times New Roman" w:eastAsia="宋体" w:cs="Times New Roman"/>
                <w:b w:val="0"/>
                <w:color w:val="000000"/>
                <w:sz w:val="21"/>
              </w:rPr>
              <w:t>最细相邻网格；同</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收紧容差与步长，公共有效域</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4E527E0A">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最大水分差分别≤4.70×10⁻⁵、≤9.95×10⁻⁹ </w:t>
            </w:r>
            <w:r>
              <w:rPr>
                <w:rFonts w:ascii="Times New Roman" w:hAnsi="Times New Roman" w:eastAsia="宋体" w:cs="Times New Roman"/>
                <w:b w:val="0"/>
                <w:i w:val="0"/>
                <w:iCs w:val="0"/>
                <w:color w:val="000000"/>
                <w:sz w:val="21"/>
                <w:vertAlign w:val="baseline"/>
              </w:rPr>
              <w:t>kg/kg</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4DCA445F">
            <w:pPr>
              <w:snapToGrid w:val="0"/>
              <w:spacing w:before="60" w:after="60" w:line="264" w:lineRule="auto"/>
              <w:ind w:left="0" w:right="0" w:firstLine="0"/>
              <w:jc w:val="center"/>
            </w:pPr>
            <w:r>
              <w:rPr>
                <w:rFonts w:ascii="Times New Roman" w:hAnsi="Times New Roman" w:eastAsia="宋体" w:cs="Times New Roman"/>
                <w:b w:val="0"/>
                <w:color w:val="000000"/>
                <w:sz w:val="21"/>
              </w:rPr>
              <w:t>检验范围内的离散敏感性</w:t>
            </w:r>
          </w:p>
        </w:tc>
      </w:tr>
    </w:tbl>
    <w:p w14:paraId="678A307D">
      <w:pPr>
        <w:snapToGrid w:val="0"/>
      </w:pPr>
    </w:p>
    <w:p w14:paraId="31419974">
      <w:pPr>
        <w:snapToGrid w:val="0"/>
        <w:spacing w:line="300" w:lineRule="auto"/>
        <w:ind w:firstLine="482"/>
        <w:jc w:val="both"/>
      </w:pPr>
      <w:r>
        <w:rPr>
          <w:rFonts w:ascii="Times New Roman" w:hAnsi="Times New Roman" w:eastAsia="宋体" w:cs="Times New Roman"/>
          <w:color w:val="000000"/>
          <w:sz w:val="24"/>
        </w:rPr>
        <w:t>空间检查分别采用问题一、二三的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1600与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3200，以及问题四的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6400；时间检查固定最细网格。比较覆盖全整数秒及21个有效物理半径点，问题四排除域外位置，真实表面另作核对。网格差不是连续解的严格误差界，四位输出也不保证全部末位稳定。水分平均值与累计流出量的残差约为10⁻¹⁴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，说明共享通量记账自洽；热侧验证的是瞬时加权温度变化与边界通量相符，不能扩大为完整热力学能量守恒。</w:t>
      </w:r>
    </w:p>
    <w:p w14:paraId="692C5857">
      <w:pPr>
        <w:snapToGrid w:val="0"/>
        <w:spacing w:line="300" w:lineRule="auto"/>
        <w:ind w:firstLine="482"/>
        <w:jc w:val="both"/>
      </w:pPr>
      <w:r>
        <w:rPr>
          <w:rFonts w:ascii="Times New Roman" w:hAnsi="Times New Roman" w:eastAsia="宋体" w:cs="Times New Roman"/>
          <w:color w:val="000000"/>
          <w:sz w:val="24"/>
        </w:rPr>
        <w:t xml:space="preserve">达标时间由全域最大含水率事件确定，并在 </w:t>
      </w:r>
      <m:oMath>
        <m:r>
          <m:rPr/>
          <w:rPr>
            <w:rFonts w:ascii="Times New Roman" w:hAnsi="Times New Roman" w:eastAsia="宋体" w:cs="Times New Roman"/>
          </w:rPr>
          <m:t>N</m:t>
        </m:r>
        <m:r>
          <m:rPr>
            <m:sty m:val="p"/>
          </m:rPr>
          <w:rPr>
            <w:rFonts w:ascii="Times New Roman" w:hAnsi="Times New Roman" w:eastAsia="宋体" w:cs="Times New Roman"/>
          </w:rPr>
          <m:t>=800</m:t>
        </m:r>
      </m:oMath>
      <w:r>
        <w:rPr>
          <w:rFonts w:ascii="Times New Roman" w:hAnsi="Times New Roman" w:eastAsia="宋体" w:cs="Times New Roman"/>
          <w:color w:val="000000"/>
          <w:sz w:val="24"/>
        </w:rPr>
        <w:t xml:space="preserve"> 的验证轨迹上用独立二分法复核事件定位。最终烘干时刻按式(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)确定，其可行性由未舍入的最大含水率核验；两种定位方法的比较见附录</w:t>
      </w:r>
      <w:r>
        <w:rPr>
          <w:rFonts w:ascii="Times New Roman" w:hAnsi="Times New Roman" w:eastAsia="宋体" w:cs="Times New Roman"/>
          <w:i/>
          <w:iCs/>
          <w:sz w:val="24"/>
          <w:vertAlign w:val="baseline"/>
        </w:rPr>
        <w:t>C</w:t>
      </w:r>
      <w:r>
        <w:rPr>
          <w:rFonts w:ascii="Times New Roman" w:hAnsi="Times New Roman" w:eastAsia="宋体" w:cs="Times New Roman"/>
          <w:sz w:val="24"/>
        </w:rPr>
        <w:t>.4。</w:t>
      </w:r>
    </w:p>
    <w:p w14:paraId="7F9A102F">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200单参数情景中，扩散前因子倍率由0.7增至1.4时，问题三时长由79.4187 h降至43.0796 h，问题四由70.4059 h降至38.3160 h；导热系数在±15%内变化，两问时长跨度均小于0.011%。这支持所选工况下时长对扩散参数更敏感，不能据此认为潜热或气固边界不重要。</w:t>
      </w:r>
    </w:p>
    <w:p w14:paraId="07CDB9E1">
      <w:pPr>
        <w:snapToGrid w:val="0"/>
        <w:spacing w:line="300" w:lineRule="auto"/>
        <w:ind w:firstLine="482"/>
        <w:jc w:val="both"/>
      </w:pPr>
      <w:r>
        <w:rPr>
          <w:rFonts w:ascii="Times New Roman" w:hAnsi="Times New Roman" w:eastAsia="宋体" w:cs="Times New Roman"/>
          <w:color w:val="000000"/>
          <w:sz w:val="24"/>
        </w:rPr>
        <w:t>边界阻力族采用</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=1、2、4时，已计算的临界时间随所选参数点增大。</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=4相对同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基线使问题三、四分别延长约13.87%和8.27%；这批结果只完成事件积分，不替代正式严格报告值。其用途是展示未标定边界关系的影响，不能据此推出真实时长下界或参数全域单调性。</w:t>
      </w:r>
    </w:p>
    <w:p w14:paraId="06B4ABD5">
      <w:pPr>
        <w:pStyle w:val="10"/>
        <w:snapToGrid w:val="0"/>
        <w:ind w:firstLine="0"/>
        <w:jc w:val="center"/>
      </w:pPr>
      <w:r>
        <w:rPr>
          <w:rFonts w:hint="eastAsia"/>
          <w:lang w:val="en-US" w:eastAsia="zh-CN"/>
        </w:rPr>
        <w:t>七、</w:t>
      </w:r>
      <w:r>
        <w:t>模型评价与推广</w:t>
      </w:r>
    </w:p>
    <w:p w14:paraId="12B3FB59">
      <w:pPr>
        <w:pStyle w:val="11"/>
        <w:snapToGrid w:val="0"/>
        <w:ind w:firstLine="0"/>
      </w:pPr>
      <w:r>
        <w:t>7.1 模型优点</w:t>
      </w:r>
    </w:p>
    <w:p w14:paraId="22A564B1">
      <w:pPr>
        <w:snapToGrid w:val="0"/>
        <w:spacing w:line="300" w:lineRule="auto"/>
        <w:ind w:firstLine="482"/>
        <w:jc w:val="both"/>
      </w:pPr>
      <w:r>
        <w:rPr>
          <w:rFonts w:ascii="Times New Roman" w:hAnsi="Times New Roman" w:eastAsia="宋体" w:cs="Times New Roman"/>
          <w:color w:val="000000"/>
          <w:sz w:val="24"/>
        </w:rPr>
        <w:t>模型结构统一：四个问题的解决用同一套守恒框架，只是物性、几何与判据的切换，逻辑一致、便于对比。</w:t>
      </w:r>
    </w:p>
    <w:p w14:paraId="3E9A5664">
      <w:pPr>
        <w:snapToGrid w:val="0"/>
        <w:spacing w:line="300" w:lineRule="auto"/>
        <w:ind w:firstLine="482"/>
        <w:jc w:val="both"/>
      </w:pPr>
      <w:r>
        <w:rPr>
          <w:rFonts w:ascii="Times New Roman" w:hAnsi="Times New Roman" w:eastAsia="宋体" w:cs="Times New Roman"/>
          <w:color w:val="000000"/>
          <w:sz w:val="24"/>
        </w:rPr>
        <w:t>针对扩散系数随含水率显著变化的特点，采用Kirchhoff变换构造水分扩散的界面通量；针对径向收缩引起的区域变化，采用材料坐标将移动区域映射到固定区间。空间离散后，使用隐式BDF进行时间积分，并提供解析构造的稀疏雅可比矩阵，以处理细网格离散和热湿耦合形成的刚性方程组。</w:t>
      </w:r>
    </w:p>
    <w:p w14:paraId="1EC9031A">
      <w:pPr>
        <w:snapToGrid w:val="0"/>
        <w:spacing w:line="300" w:lineRule="auto"/>
        <w:ind w:firstLine="482"/>
        <w:jc w:val="both"/>
      </w:pPr>
      <w:r>
        <w:rPr>
          <w:rFonts w:ascii="Times New Roman" w:hAnsi="Times New Roman" w:eastAsia="宋体" w:cs="Times New Roman"/>
          <w:color w:val="000000"/>
          <w:sz w:val="24"/>
        </w:rPr>
        <w:t>检验分层且可追溯：解析基准、离散守恒、空间/时间收敛、跨语言交叉核验四类证据分开报告，且明确各自的适用范围。</w:t>
      </w:r>
    </w:p>
    <w:p w14:paraId="52DEF917">
      <w:pPr>
        <w:snapToGrid w:val="0"/>
        <w:spacing w:line="300" w:lineRule="auto"/>
        <w:ind w:firstLine="482"/>
        <w:jc w:val="both"/>
      </w:pPr>
      <w:r>
        <w:rPr>
          <w:rFonts w:ascii="Times New Roman" w:hAnsi="Times New Roman" w:eastAsia="宋体" w:cs="Times New Roman"/>
          <w:color w:val="000000"/>
          <w:sz w:val="24"/>
        </w:rPr>
        <w:t>本文将四问置于同一守恒框架内，并明确区分各问的物性、几何和输出任务。问题二与三共享全过程轨迹，使状态表与达标时刻具有共同来源；问题四从组分守恒推导材料坐标，避免重复加入网格速度或把干基浓度误当体积浓度。节点包括中心与真实表面，因此中心对称、表面对流和移动域输出能够一致处理。</w:t>
      </w:r>
    </w:p>
    <w:p w14:paraId="7E7A9163">
      <w:pPr>
        <w:snapToGrid w:val="0"/>
        <w:spacing w:line="300" w:lineRule="auto"/>
        <w:ind w:firstLine="482"/>
        <w:jc w:val="both"/>
      </w:pPr>
      <w:r>
        <w:rPr>
          <w:rFonts w:ascii="Times New Roman" w:hAnsi="Times New Roman" w:eastAsia="宋体" w:cs="Times New Roman"/>
          <w:color w:val="000000"/>
          <w:sz w:val="24"/>
        </w:rPr>
        <w:t>圆柱控制体统一处理轴心、内部界面和表面收支；磁盘连续输出降低高网格轨迹的内存占用。解析基准、网格加密、时间设置和独立实现分别检查不同求解环节，为结果一致性提供相互补充的证据。</w:t>
      </w:r>
    </w:p>
    <w:p w14:paraId="32B6EEAC">
      <w:pPr>
        <w:pStyle w:val="11"/>
        <w:snapToGrid w:val="0"/>
        <w:ind w:firstLine="0"/>
      </w:pPr>
      <w:r>
        <w:t>7.2 模型不足</w:t>
      </w:r>
    </w:p>
    <w:p w14:paraId="74E221BB">
      <w:pPr>
        <w:snapToGrid w:val="0"/>
        <w:spacing w:line="300" w:lineRule="auto"/>
        <w:ind w:firstLine="482"/>
        <w:jc w:val="both"/>
      </w:pPr>
      <w:r>
        <w:rPr>
          <w:rFonts w:ascii="Times New Roman" w:hAnsi="Times New Roman" w:eastAsia="宋体" w:cs="Times New Roman"/>
          <w:color w:val="000000"/>
          <w:sz w:val="24"/>
        </w:rPr>
        <w:t>模型的主要限制来自气固平衡映射、有效显热容量和内部同比收缩等假设；这些关系仍需相应实验进一步验证。</w:t>
      </w:r>
    </w:p>
    <w:p w14:paraId="120638DF">
      <w:pPr>
        <w:snapToGrid w:val="0"/>
        <w:spacing w:line="300" w:lineRule="auto"/>
        <w:ind w:firstLine="482"/>
        <w:jc w:val="both"/>
      </w:pPr>
      <w:r>
        <w:rPr>
          <w:rFonts w:ascii="Times New Roman" w:hAnsi="Times New Roman" w:eastAsia="宋体" w:cs="Times New Roman"/>
          <w:color w:val="000000"/>
          <w:sz w:val="24"/>
        </w:rPr>
        <w:t>计算设置稳定之后，主要不确定性仍来自模型输入的解释。没有内部温湿度或称重曲线，就无法用观测残差评价预测准确性；4 h之后没有环境记录，就必须依赖长期工况假设；没有药材等温线，就无法从空气指标唯一确定材料平衡状态。此外，半径观测只约束表面，不能单独证明内部同比收缩或轴向长度恒定。这些条件与数值网格差属于不同来源，需要在未来实验中分别识别。</w:t>
      </w:r>
    </w:p>
    <w:p w14:paraId="14E0EEC5">
      <w:pPr>
        <w:snapToGrid w:val="0"/>
        <w:spacing w:line="300" w:lineRule="auto"/>
        <w:ind w:firstLine="482"/>
        <w:jc w:val="both"/>
      </w:pPr>
      <w:r>
        <w:rPr>
          <w:rFonts w:ascii="Times New Roman" w:hAnsi="Times New Roman" w:eastAsia="宋体" w:cs="Times New Roman"/>
          <w:color w:val="000000"/>
          <w:sz w:val="24"/>
        </w:rPr>
        <w:t>基线采用有效显热容量，没有同时求解完整相变、迁移携焓及收缩功；一维模型忽略端面与轴向差异，也未描述品质损伤或有效成分变化。因此温湿预测不能直接推出最低能耗、最佳药效或最优设备参数。表面潜热负荷和经验阻力只提供指定情景下的响应，尚不构成真实过程的上下界。</w:t>
      </w:r>
    </w:p>
    <w:p w14:paraId="0A3E8665">
      <w:pPr>
        <w:pStyle w:val="11"/>
        <w:snapToGrid w:val="0"/>
        <w:ind w:firstLine="0"/>
      </w:pPr>
      <w:r>
        <w:t>7.3 改进方向与适用范围</w:t>
      </w:r>
    </w:p>
    <w:p w14:paraId="4051DA03">
      <w:pPr>
        <w:snapToGrid w:val="0"/>
        <w:spacing w:line="300" w:lineRule="auto"/>
        <w:ind w:firstLine="482"/>
        <w:jc w:val="both"/>
      </w:pPr>
      <w:r>
        <w:rPr>
          <w:rFonts w:ascii="Times New Roman" w:hAnsi="Times New Roman" w:eastAsia="宋体" w:cs="Times New Roman"/>
          <w:color w:val="000000"/>
          <w:sz w:val="24"/>
        </w:rPr>
        <w:t>走向工艺优化：将模型作为约束条件接入优化框架，在品质约束下以能耗或时长为目标，利用参数扫描或启发式算法寻优。</w:t>
      </w:r>
    </w:p>
    <w:p w14:paraId="1C344FC2">
      <w:pPr>
        <w:snapToGrid w:val="0"/>
        <w:spacing w:line="300" w:lineRule="auto"/>
        <w:ind w:firstLine="482"/>
        <w:jc w:val="both"/>
      </w:pPr>
      <w:r>
        <w:rPr>
          <w:rFonts w:ascii="Times New Roman" w:hAnsi="Times New Roman" w:eastAsia="宋体" w:cs="Times New Roman"/>
          <w:color w:val="000000"/>
          <w:sz w:val="24"/>
        </w:rPr>
        <w:t>维度扩展：针对长径比较小、端面影响不可忽略的物料，可将一维径向扩展为二维轴对称模型，显式处理端面传热传质。</w:t>
      </w:r>
    </w:p>
    <w:p w14:paraId="265A7992">
      <w:pPr>
        <w:snapToGrid w:val="0"/>
        <w:spacing w:line="300" w:lineRule="auto"/>
        <w:ind w:firstLine="482"/>
        <w:jc w:val="both"/>
      </w:pPr>
      <w:r>
        <w:rPr>
          <w:rFonts w:ascii="Times New Roman" w:hAnsi="Times New Roman" w:eastAsia="宋体" w:cs="Times New Roman"/>
          <w:color w:val="000000"/>
          <w:sz w:val="24"/>
        </w:rPr>
        <w:t>后续可补充不同温度下的药材吸附、解吸等温线，结合质量变化及内部测温数据标定气固边界和有效扩散参数，并留出独立工况检验。若观察到显著轴向温差、长度变化或非均匀收缩，应扩展为二维轴对称模型，重新建立材料运动和质量守恒。完整能量模型还需蒸发位置、潜热及相关传质参数支持。</w:t>
      </w:r>
    </w:p>
    <w:p w14:paraId="2428D228">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现有框架适用于几何可近似圆柱、径向传递占主导且物性形式已给定的条件计算。迁移到其他药材时，应重新确定物性、平衡关系和收缩轨迹，而非直接沿用本文系数。在本文约定条件下，四问结果分别给出了预热分布、全过程耦合变化、固定半径达标时长及收缩修正后的时长，可作为后续实验和工况比较的量化依据。</w:t>
      </w:r>
    </w:p>
    <w:p w14:paraId="00FE0158">
      <w:pPr>
        <w:snapToGrid w:val="0"/>
        <w:spacing w:line="300" w:lineRule="auto"/>
        <w:ind w:firstLine="482"/>
        <w:jc w:val="both"/>
        <w:rPr>
          <w:rFonts w:ascii="Times New Roman" w:hAnsi="Times New Roman" w:eastAsia="宋体" w:cs="Times New Roman"/>
          <w:color w:val="000000"/>
          <w:sz w:val="24"/>
        </w:rPr>
      </w:pPr>
    </w:p>
    <w:p w14:paraId="4D15F5D0">
      <w:pPr>
        <w:pStyle w:val="10"/>
        <w:snapToGrid w:val="0"/>
        <w:ind w:firstLine="0"/>
        <w:jc w:val="center"/>
      </w:pPr>
      <w:r>
        <w:t>AI工具使用声明</w:t>
      </w:r>
    </w:p>
    <w:p w14:paraId="7BCEE25F">
      <w:pPr>
        <w:snapToGrid w:val="0"/>
        <w:spacing w:line="300" w:lineRule="auto"/>
        <w:ind w:firstLine="482"/>
        <w:jc w:val="both"/>
      </w:pPr>
      <w:r>
        <w:rPr>
          <w:rFonts w:ascii="Times New Roman" w:hAnsi="Times New Roman" w:eastAsia="宋体" w:cs="Times New Roman"/>
          <w:color w:val="000000"/>
          <w:sz w:val="24"/>
        </w:rPr>
        <w:t>本参赛队在竞赛过程中使用了AI工具，主要用于资料检索、模型推导辅助、程序调试、数值结果核对及文字整理，详细使用情况见支撑材料。</w:t>
      </w:r>
    </w:p>
    <w:p w14:paraId="640FD9CA">
      <w:pPr>
        <w:snapToGrid w:val="0"/>
        <w:spacing w:line="300" w:lineRule="auto"/>
        <w:ind w:firstLine="482"/>
        <w:jc w:val="both"/>
      </w:pPr>
      <w:r>
        <w:rPr>
          <w:rFonts w:ascii="Times New Roman" w:hAnsi="Times New Roman" w:eastAsia="宋体" w:cs="Times New Roman"/>
          <w:color w:val="000000"/>
          <w:sz w:val="24"/>
        </w:rPr>
        <w:t>AI参与内容包括文献检索与真实性核查、模型推导辅助、程序调试、计算结果核对、公式与引用整理。本稿中的数值对照用于说明所列计算条件下的一致性。参赛队对采用的模型、源码、引用和结论承担核实责任；核心代码及最终稿的团队人工审查另行记录。</w:t>
      </w:r>
    </w:p>
    <w:p w14:paraId="40422863">
      <w:pPr>
        <w:pStyle w:val="10"/>
        <w:pageBreakBefore/>
        <w:snapToGrid w:val="0"/>
        <w:ind w:firstLine="0"/>
        <w:jc w:val="center"/>
      </w:pPr>
      <w:r>
        <w:rPr>
          <w:rFonts w:hint="eastAsia"/>
          <w:lang w:val="en-US" w:eastAsia="zh-CN"/>
        </w:rPr>
        <w:t>八、</w:t>
      </w:r>
      <w:r>
        <w:t>参考文献</w:t>
      </w:r>
    </w:p>
    <w:p w14:paraId="0736F6E0">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1" w:name="bib_001"/>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bookmarkEnd w:id="21"/>
      <w:r>
        <w:rPr>
          <w:rFonts w:ascii="Times New Roman" w:hAnsi="Times New Roman" w:eastAsia="宋体"/>
          <w:sz w:val="21"/>
        </w:rPr>
        <w:t>] 王乐意, 李长河, 刘明政, 等. 中药材干燥技术与装备研究现状[J]. 农业工程学报, 2024, 40(2): 1-28. DOI: 10.11975/j.issn.1002-6819.202306104.</w:t>
      </w:r>
    </w:p>
    <w:p w14:paraId="024F46E9">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2" w:name="bib_002"/>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bookmarkEnd w:id="22"/>
      <w:r>
        <w:rPr>
          <w:rFonts w:ascii="Times New Roman" w:hAnsi="Times New Roman" w:eastAsia="宋体"/>
          <w:sz w:val="21"/>
        </w:rPr>
        <w:t>] 王晓辉, 王学成, 唐培渝, 等. 数值模拟仿真研究现状及其在中药干燥领域应用展望[J]. 中国中药杂志, 2023, 48(13): 3440-3447. DOI: 10.19540/j.cnki.cjcmm.20230331.301.</w:t>
      </w:r>
    </w:p>
    <w:p w14:paraId="4013C279">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3" w:name="bib_003"/>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bookmarkEnd w:id="23"/>
      <w:r>
        <w:rPr>
          <w:rFonts w:ascii="Times New Roman" w:hAnsi="Times New Roman" w:eastAsia="宋体"/>
          <w:sz w:val="21"/>
        </w:rPr>
        <w:t>] MUJUMDAR A S, ed. Handbook of industrial drying[M]. 4th ed. Boca Raton: CRC Press, 2014. DOI: 10.1201/b17208.</w:t>
      </w:r>
    </w:p>
    <w:p w14:paraId="2AC5FC12">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4" w:name="bib_004"/>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bookmarkEnd w:id="24"/>
      <w:r>
        <w:rPr>
          <w:rFonts w:ascii="Times New Roman" w:hAnsi="Times New Roman" w:eastAsia="宋体"/>
          <w:sz w:val="21"/>
        </w:rPr>
        <w:t>] CRANK J. The mathematics of diffusion[M]. 2nd ed. Oxford: Clarendon Press, 1975.</w:t>
      </w:r>
    </w:p>
    <w:p w14:paraId="4DD4C44C">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5" w:name="bib_005"/>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bookmarkEnd w:id="25"/>
      <w:r>
        <w:rPr>
          <w:rFonts w:ascii="Times New Roman" w:hAnsi="Times New Roman" w:eastAsia="宋体"/>
          <w:sz w:val="21"/>
        </w:rPr>
        <w:t>] EYMARD R, GALLOUËT T, HERBIN R. Finite volume methods[M]//CIARLET P G, LIONS J L, eds. Handbook of numerical analysis. Vol. 7. Amsterdam: North-Holland, 2000: 713-1018. DOI: 10.1016/S1570-8659(00)07005-8.</w:t>
      </w:r>
    </w:p>
    <w:p w14:paraId="2CE17461">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6" w:name="bib_006"/>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bookmarkEnd w:id="26"/>
      <w:r>
        <w:rPr>
          <w:rFonts w:ascii="Times New Roman" w:hAnsi="Times New Roman" w:eastAsia="宋体"/>
          <w:sz w:val="21"/>
        </w:rPr>
        <w:t>] BYRNE G D, HINDMARSH A C. A polyalgorithm for the numerical solution of ordinary differential equations[J]. ACM Transactions on Mathematical Software, 1975, 1(1): 71-96. DOI: 10.1145/355626.355636.</w:t>
      </w:r>
    </w:p>
    <w:p w14:paraId="0E4CD6D8">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7" w:name="bib_007"/>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bookmarkEnd w:id="27"/>
      <w:r>
        <w:rPr>
          <w:rFonts w:ascii="Times New Roman" w:hAnsi="Times New Roman" w:eastAsia="宋体"/>
          <w:sz w:val="21"/>
        </w:rPr>
        <w:t>] THE SCIPY COMMUNITY. scipy.integrate.BDF[EB/OL]. [2026-09-12]. https://docs.scipy.org/doc/scipy/reference/generated/scipy.integrate.BDF.html.</w:t>
      </w:r>
    </w:p>
    <w:p w14:paraId="31FDE653">
      <w:pPr>
        <w:pStyle w:val="10"/>
        <w:keepNext/>
        <w:pageBreakBefore/>
        <w:numPr>
          <w:ilvl w:val="0"/>
          <w:numId w:val="0"/>
        </w:numPr>
        <w:snapToGrid w:val="0"/>
        <w:jc w:val="center"/>
        <w:rPr>
          <w:rFonts w:ascii="Calibri" w:hAnsi="Calibri" w:eastAsia="宋体" w:cs="Times New Roman"/>
          <w:b/>
          <w:bCs/>
          <w:color w:val="000000"/>
          <w:sz w:val="30"/>
          <w:szCs w:val="30"/>
          <w:lang w:val="en-US" w:eastAsia="en-US" w:bidi="ar-SA"/>
        </w:rPr>
      </w:pPr>
      <w:r>
        <w:rPr>
          <w:rFonts w:hint="eastAsia"/>
          <w:sz w:val="30"/>
          <w:szCs w:val="30"/>
          <w:lang w:val="en-US" w:eastAsia="zh-CN"/>
        </w:rPr>
        <w:t>九、</w:t>
      </w:r>
      <w:r>
        <w:rPr>
          <w:sz w:val="30"/>
          <w:szCs w:val="30"/>
        </w:rPr>
        <w:t>附录</w:t>
      </w:r>
      <w:bookmarkStart w:id="28" w:name="HEAD_001"/>
      <w:bookmarkEnd w:id="28"/>
    </w:p>
    <w:p w14:paraId="25716606">
      <w:pPr>
        <w:pStyle w:val="11"/>
        <w:snapToGrid w:val="0"/>
        <w:ind w:firstLine="0"/>
        <w:rPr>
          <w:rFonts w:hint="eastAsia"/>
          <w:szCs w:val="22"/>
          <w:lang w:eastAsia="en-US"/>
        </w:rPr>
      </w:pPr>
      <w:r>
        <w:rPr>
          <w:rFonts w:hint="eastAsia"/>
          <w:szCs w:val="22"/>
          <w:lang w:val="en-US" w:eastAsia="zh-CN"/>
        </w:rPr>
        <w:t>9.1</w:t>
      </w:r>
      <w:r>
        <w:rPr>
          <w:rFonts w:hint="eastAsia"/>
          <w:szCs w:val="22"/>
          <w:lang w:eastAsia="en-US"/>
        </w:rPr>
        <w:t>连续模型、坐标变换与数值方法的完整推导</w:t>
      </w:r>
    </w:p>
    <w:p w14:paraId="17C5E38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附录给出正文采用的有效热湿模型及其数值实现的推导，补充公式的成立条件、变量含义和计算检查范围。题给物性、环境观测及模型闭合分别说明；数学推导不改变正文已冻结的模型和结果。计算统一使用m、s、K；含水率以kg水/kg干物质计。题定长度为</w:t>
      </w:r>
      <m:oMath>
        <m:sSub>
          <m:sSubPr/>
          <m:e>
            <m:r>
              <m:rPr/>
              <m:t>L</m:t>
            </m:r>
          </m:e>
          <m:sub>
            <m:r>
              <m:rPr/>
              <m:t>z</m:t>
            </m:r>
          </m:sub>
        </m:sSub>
        <m:r>
          <m:rPr/>
          <m:t>=0.25</m:t>
        </m:r>
        <m:r>
          <m:rPr>
            <m:nor/>
            <m:sty m:val="p"/>
          </m:rPr>
          <w:rPr>
            <w:rFonts w:ascii="Times New Roman" w:hAnsi="Times New Roman"/>
            <w:b w:val="0"/>
            <w:i w:val="0"/>
          </w:rPr>
          <m:t xml:space="preserve"> m</m:t>
        </m:r>
      </m:oMath>
      <w:r>
        <w:rPr>
          <w:rFonts w:ascii="Times New Roman" w:hAnsi="Times New Roman" w:eastAsia="宋体" w:cs="Times New Roman"/>
          <w:color w:val="000000"/>
          <w:kern w:val="0"/>
          <w:sz w:val="24"/>
          <w:szCs w:val="22"/>
          <w:lang w:eastAsia="en-US"/>
        </w:rPr>
        <w:t>，初始半径为</w:t>
      </w:r>
      <m:oMath>
        <m:sSub>
          <m:sSubPr/>
          <m:e>
            <m:r>
              <m:rPr/>
              <m:t>R</m:t>
            </m:r>
          </m:e>
          <m:sub>
            <m:r>
              <m:rPr/>
              <m:t>0</m:t>
            </m:r>
          </m:sub>
        </m:sSub>
        <m:r>
          <m:rPr/>
          <m:t>=0.02</m:t>
        </m:r>
        <m:r>
          <m:rPr>
            <m:nor/>
            <m:sty m:val="p"/>
          </m:rPr>
          <w:rPr>
            <w:rFonts w:ascii="Times New Roman" w:hAnsi="Times New Roman"/>
            <w:b w:val="0"/>
            <w:i w:val="0"/>
          </w:rPr>
          <m:t xml:space="preserve"> m</m:t>
        </m:r>
      </m:oMath>
      <w:r>
        <w:rPr>
          <w:rFonts w:ascii="Times New Roman" w:hAnsi="Times New Roman" w:eastAsia="宋体" w:cs="Times New Roman"/>
          <w:color w:val="000000"/>
          <w:kern w:val="0"/>
          <w:sz w:val="24"/>
          <w:szCs w:val="22"/>
          <w:lang w:eastAsia="en-US"/>
        </w:rPr>
        <w:t>，初温为</w:t>
      </w:r>
      <m:oMath>
        <m:sSub>
          <m:sSubPr/>
          <m:e>
            <m:r>
              <m:rPr/>
              <m:t>T</m:t>
            </m:r>
          </m:e>
          <m:sub>
            <m:r>
              <m:rPr/>
              <m:t>0</m:t>
            </m:r>
          </m:sub>
        </m:sSub>
        <m:r>
          <m:rPr/>
          <m:t>=301.15</m:t>
        </m:r>
        <m:r>
          <m:rPr>
            <m:nor/>
            <m:sty m:val="p"/>
          </m:rPr>
          <w:rPr>
            <w:rFonts w:ascii="Times New Roman" w:hAnsi="Times New Roman"/>
            <w:b w:val="0"/>
            <w:i w:val="0"/>
          </w:rPr>
          <m:t xml:space="preserve"> K</m:t>
        </m:r>
      </m:oMath>
      <w:r>
        <w:rPr>
          <w:rFonts w:ascii="Times New Roman" w:hAnsi="Times New Roman" w:eastAsia="宋体" w:cs="Times New Roman"/>
          <w:color w:val="000000"/>
          <w:kern w:val="0"/>
          <w:sz w:val="24"/>
          <w:szCs w:val="22"/>
          <w:lang w:eastAsia="en-US"/>
        </w:rPr>
        <w:t>，初始干基含水率为</w:t>
      </w:r>
      <m:oMath>
        <m:sSub>
          <m:sSubPr/>
          <m:e>
            <m:r>
              <m:rPr/>
              <m:t>C</m:t>
            </m:r>
          </m:e>
          <m:sub>
            <m:r>
              <m:rPr/>
              <m:t>0</m:t>
            </m:r>
          </m:sub>
        </m:sSub>
        <m:r>
          <m:rPr/>
          <m:t>=2.55</m:t>
        </m:r>
      </m:oMath>
      <w:r>
        <w:rPr>
          <w:rFonts w:ascii="Times New Roman" w:hAnsi="Times New Roman" w:eastAsia="宋体" w:cs="Times New Roman"/>
          <w:color w:val="000000"/>
          <w:kern w:val="0"/>
          <w:sz w:val="24"/>
          <w:szCs w:val="22"/>
          <w:lang w:eastAsia="en-US"/>
        </w:rPr>
        <w:t>。为避免与长度混淆，累计平均失水量统一记为</w:t>
      </w:r>
      <m:oMath>
        <m:r>
          <m:rPr/>
          <m:t>ℓ</m:t>
        </m:r>
      </m:oMath>
      <w:r>
        <w:rPr>
          <w:rFonts w:ascii="Times New Roman" w:hAnsi="Times New Roman" w:eastAsia="宋体" w:cs="Times New Roman"/>
          <w:color w:val="000000"/>
          <w:kern w:val="0"/>
          <w:sz w:val="24"/>
          <w:szCs w:val="22"/>
          <w:lang w:eastAsia="en-US"/>
        </w:rPr>
        <w:t>。文献序号沿用正文参考文献；扩散与圆柱基准的理论出处为Crank</w:t>
      </w:r>
      <w:r>
        <w:rPr>
          <w:rFonts w:ascii="Times New Roman" w:hAnsi="Times New Roman" w:eastAsia="宋体" w:cs="Times New Roman"/>
          <w:color w:val="000000"/>
          <w:kern w:val="0"/>
          <w:sz w:val="24"/>
          <w:szCs w:val="22"/>
          <w:vertAlign w:val="superscript"/>
          <w:lang w:eastAsia="en-US"/>
        </w:rPr>
        <w:t>[4]</w:t>
      </w:r>
      <w:r>
        <w:rPr>
          <w:rFonts w:ascii="Times New Roman" w:hAnsi="Times New Roman" w:eastAsia="宋体" w:cs="Times New Roman"/>
          <w:color w:val="000000"/>
          <w:kern w:val="0"/>
          <w:sz w:val="24"/>
          <w:szCs w:val="22"/>
          <w:lang w:eastAsia="en-US"/>
        </w:rPr>
        <w:t>，有限体积的一般构造见Eymard等</w:t>
      </w:r>
      <w:r>
        <w:rPr>
          <w:rFonts w:ascii="Times New Roman" w:hAnsi="Times New Roman" w:eastAsia="宋体" w:cs="Times New Roman"/>
          <w:color w:val="000000"/>
          <w:kern w:val="0"/>
          <w:sz w:val="24"/>
          <w:szCs w:val="22"/>
          <w:vertAlign w:val="superscript"/>
          <w:lang w:eastAsia="en-US"/>
        </w:rPr>
        <w:t>[5]</w:t>
      </w:r>
      <w:r>
        <w:rPr>
          <w:rFonts w:ascii="Times New Roman" w:hAnsi="Times New Roman" w:eastAsia="宋体" w:cs="Times New Roman"/>
          <w:color w:val="000000"/>
          <w:kern w:val="0"/>
          <w:sz w:val="24"/>
          <w:szCs w:val="22"/>
          <w:lang w:eastAsia="en-US"/>
        </w:rPr>
        <w:t>，隐式多步求解及具体实现见文献</w:t>
      </w:r>
      <w:r>
        <w:rPr>
          <w:rFonts w:ascii="Times New Roman" w:hAnsi="Times New Roman" w:eastAsia="宋体" w:cs="Times New Roman"/>
          <w:color w:val="000000"/>
          <w:kern w:val="0"/>
          <w:sz w:val="24"/>
          <w:szCs w:val="22"/>
          <w:vertAlign w:val="superscript"/>
          <w:lang w:eastAsia="en-US"/>
        </w:rPr>
        <w:t>[6]、[7]</w:t>
      </w:r>
      <w:r>
        <w:rPr>
          <w:rFonts w:ascii="Times New Roman" w:hAnsi="Times New Roman" w:eastAsia="宋体" w:cs="Times New Roman"/>
          <w:color w:val="000000"/>
          <w:kern w:val="0"/>
          <w:sz w:val="24"/>
          <w:szCs w:val="22"/>
          <w:lang w:eastAsia="en-US"/>
        </w:rPr>
        <w:t>。以下推导同时列明这些一般方法在当前题设中的使用条件。</w:t>
      </w:r>
    </w:p>
    <w:p w14:paraId="1DC9EE2A">
      <w:pPr>
        <w:pStyle w:val="12"/>
        <w:snapToGrid w:val="0"/>
        <w:ind w:firstLine="0"/>
        <w:rPr>
          <w:szCs w:val="22"/>
          <w:lang w:val="en-US" w:eastAsia="en-US"/>
        </w:rPr>
      </w:pPr>
      <w:r>
        <w:rPr>
          <w:rFonts w:hint="eastAsia"/>
          <w:szCs w:val="22"/>
          <w:lang w:val="en-US" w:eastAsia="zh-CN"/>
        </w:rPr>
        <w:t>9.1.1</w:t>
      </w:r>
      <w:r>
        <w:rPr>
          <w:szCs w:val="22"/>
          <w:lang w:val="en-US" w:eastAsia="en-US"/>
        </w:rPr>
        <w:t>干基含水率、湿基含水率与参考质量</w:t>
      </w:r>
      <w:bookmarkStart w:id="29" w:name="HEAD_002"/>
      <w:bookmarkEnd w:id="29"/>
    </w:p>
    <w:p w14:paraId="1FE05BC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设某一材料微团内干物质质量为</w:t>
      </w:r>
      <m:oMath>
        <m:sSub>
          <m:sSubPr/>
          <m:e>
            <m:r>
              <m:rPr/>
              <m:t>m</m:t>
            </m:r>
          </m:e>
          <m:sub>
            <m:r>
              <m:rPr/>
              <m:t>d</m:t>
            </m:r>
          </m:sub>
        </m:sSub>
      </m:oMath>
      <w:r>
        <w:rPr>
          <w:rFonts w:ascii="Times New Roman" w:hAnsi="Times New Roman" w:eastAsia="宋体" w:cs="Times New Roman"/>
          <w:color w:val="000000"/>
          <w:kern w:val="0"/>
          <w:sz w:val="24"/>
          <w:szCs w:val="22"/>
          <w:lang w:eastAsia="en-US"/>
        </w:rPr>
        <w:t>、水质量为</w:t>
      </w:r>
      <m:oMath>
        <m:sSub>
          <m:sSubPr/>
          <m:e>
            <m:r>
              <m:rPr/>
              <m:t>m</m:t>
            </m:r>
          </m:e>
          <m:sub>
            <m:r>
              <m:rPr/>
              <m:t>w</m:t>
            </m:r>
          </m:sub>
        </m:sSub>
      </m:oMath>
      <w:r>
        <w:rPr>
          <w:rFonts w:ascii="Times New Roman" w:hAnsi="Times New Roman" w:eastAsia="宋体" w:cs="Times New Roman"/>
          <w:color w:val="000000"/>
          <w:kern w:val="0"/>
          <w:sz w:val="24"/>
          <w:szCs w:val="22"/>
          <w:lang w:eastAsia="en-US"/>
        </w:rPr>
        <w:t>。干基含水率</w:t>
      </w:r>
      <m:oMath>
        <m:r>
          <m:rPr/>
          <m:t>C</m:t>
        </m:r>
      </m:oMath>
      <w:r>
        <w:rPr>
          <w:rFonts w:ascii="Times New Roman" w:hAnsi="Times New Roman" w:eastAsia="宋体" w:cs="Times New Roman"/>
          <w:color w:val="000000"/>
          <w:kern w:val="0"/>
          <w:sz w:val="24"/>
          <w:szCs w:val="22"/>
          <w:lang w:eastAsia="en-US"/>
        </w:rPr>
        <w:t>与湿基水质量分数</w:t>
      </w:r>
      <m:oMath>
        <m:r>
          <m:rPr/>
          <m:t>w</m:t>
        </m:r>
      </m:oMath>
      <w:r>
        <w:rPr>
          <w:rFonts w:ascii="Times New Roman" w:hAnsi="Times New Roman" w:eastAsia="宋体" w:cs="Times New Roman"/>
          <w:color w:val="000000"/>
          <w:kern w:val="0"/>
          <w:sz w:val="24"/>
          <w:szCs w:val="22"/>
          <w:lang w:eastAsia="en-US"/>
        </w:rPr>
        <w:t>定义为</w:t>
      </w:r>
    </w:p>
    <w:p w14:paraId="233B8B4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C=</m:t>
        </m:r>
        <m:f>
          <m:fPr/>
          <m:num>
            <m:sSub>
              <m:sSubPr/>
              <m:e>
                <m:r>
                  <m:rPr/>
                  <m:t>m</m:t>
                </m:r>
              </m:e>
              <m:sub>
                <m:r>
                  <m:rPr/>
                  <m:t>w</m:t>
                </m:r>
              </m:sub>
            </m:sSub>
          </m:num>
          <m:den>
            <m:sSub>
              <m:sSubPr/>
              <m:e>
                <m:r>
                  <m:rPr/>
                  <m:t>m</m:t>
                </m:r>
              </m:e>
              <m:sub>
                <m:r>
                  <m:rPr/>
                  <m:t>d</m:t>
                </m:r>
              </m:sub>
            </m:sSub>
          </m:den>
        </m:f>
        <m:r>
          <m:rPr/>
          <m:t>,w=</m:t>
        </m:r>
        <m:f>
          <m:fPr/>
          <m:num>
            <m:sSub>
              <m:sSubPr/>
              <m:e>
                <m:r>
                  <m:rPr/>
                  <m:t>m</m:t>
                </m:r>
              </m:e>
              <m:sub>
                <m:r>
                  <m:rPr/>
                  <m:t>w</m:t>
                </m:r>
              </m:sub>
            </m:sSub>
          </m:num>
          <m:den>
            <m:sSub>
              <m:sSubPr/>
              <m:e>
                <m:r>
                  <m:rPr/>
                  <m:t>m</m:t>
                </m:r>
              </m:e>
              <m:sub>
                <m:r>
                  <m:rPr/>
                  <m:t>d</m:t>
                </m:r>
              </m:sub>
            </m:sSub>
            <m:r>
              <m:rPr/>
              <m:t>+</m:t>
            </m:r>
            <m:sSub>
              <m:sSubPr/>
              <m:e>
                <m:r>
                  <m:rPr/>
                  <m:t>m</m:t>
                </m:r>
              </m:e>
              <m:sub>
                <m:r>
                  <m:rPr/>
                  <m:t>w</m:t>
                </m:r>
              </m:sub>
            </m:sSub>
          </m:den>
        </m:f>
        <m:r>
          <m:rPr/>
          <m:t>=</m:t>
        </m:r>
        <m:f>
          <m:fPr/>
          <m:num>
            <m:r>
              <m:rPr/>
              <m:t>C</m:t>
            </m:r>
          </m:num>
          <m:den>
            <m:r>
              <m:rPr/>
              <m:t>1+C</m:t>
            </m:r>
          </m:den>
        </m:f>
        <m:r>
          <m:rPr/>
          <m:t>,C=</m:t>
        </m:r>
        <m:f>
          <m:fPr/>
          <m:num>
            <m:r>
              <m:rPr/>
              <m:t>w</m:t>
            </m:r>
          </m:num>
          <m:den>
            <m:r>
              <m:rPr/>
              <m:t>1−w</m:t>
            </m:r>
          </m:den>
        </m:f>
      </m:oMath>
      <w:r>
        <w:rPr>
          <w:rFonts w:ascii="Times New Roman" w:hAnsi="Times New Roman" w:eastAsia="宋体" w:cs="Times New Roman"/>
          <w:color w:val="000000"/>
          <w:sz w:val="24"/>
          <w:szCs w:val="22"/>
          <w:lang w:val="en-US" w:eastAsia="en-US" w:bidi="ar-SA"/>
        </w:rPr>
        <w:tab/>
      </w:r>
      <w:bookmarkStart w:id="30" w:name="EQ_A_BASI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0"/>
    </w:p>
    <w:p w14:paraId="0B53516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这里的</w:t>
      </w:r>
      <m:oMath>
        <m:r>
          <m:rPr/>
          <m:t>C</m:t>
        </m:r>
      </m:oMath>
      <w:r>
        <w:rPr>
          <w:rFonts w:ascii="Times New Roman" w:hAnsi="Times New Roman" w:eastAsia="宋体" w:cs="Times New Roman"/>
          <w:color w:val="000000"/>
          <w:kern w:val="0"/>
          <w:sz w:val="24"/>
          <w:szCs w:val="22"/>
          <w:lang w:eastAsia="en-US"/>
        </w:rPr>
        <w:t>是质量比，可以大于1；</w:t>
      </w:r>
      <m:oMath>
        <m:r>
          <m:rPr/>
          <m:t>w</m:t>
        </m:r>
      </m:oMath>
      <w:r>
        <w:rPr>
          <w:rFonts w:ascii="Times New Roman" w:hAnsi="Times New Roman" w:eastAsia="宋体" w:cs="Times New Roman"/>
          <w:color w:val="000000"/>
          <w:kern w:val="0"/>
          <w:sz w:val="24"/>
          <w:szCs w:val="22"/>
          <w:lang w:eastAsia="en-US"/>
        </w:rPr>
        <w:t>是总湿质量中的水质量分数，应在0与1之间。由式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EQ_A_BASIS\h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w:t>
      </w:r>
      <m:oMath>
        <m:sSub>
          <m:sSubPr/>
          <m:e>
            <m:r>
              <m:rPr/>
              <m:t>C</m:t>
            </m:r>
          </m:e>
          <m:sub>
            <m:r>
              <m:rPr/>
              <m:t>0</m:t>
            </m:r>
          </m:sub>
        </m:sSub>
        <m:r>
          <m:rPr/>
          <m:t>=2.55</m:t>
        </m:r>
      </m:oMath>
      <w:r>
        <w:rPr>
          <w:rFonts w:ascii="Times New Roman" w:hAnsi="Times New Roman" w:eastAsia="宋体" w:cs="Times New Roman"/>
          <w:color w:val="000000"/>
          <w:kern w:val="0"/>
          <w:sz w:val="24"/>
          <w:szCs w:val="22"/>
          <w:lang w:eastAsia="en-US"/>
        </w:rPr>
        <w:t>对应</w:t>
      </w:r>
      <m:oMath>
        <m:sSub>
          <m:sSubPr/>
          <m:e>
            <m:r>
              <m:rPr/>
              <m:t>w</m:t>
            </m:r>
          </m:e>
          <m:sub>
            <m:r>
              <m:rPr/>
              <m:t>0</m:t>
            </m:r>
          </m:sub>
        </m:sSub>
        <m:r>
          <m:rPr/>
          <m:t>=2.55/3.55≈0.7183098592</m:t>
        </m:r>
      </m:oMath>
      <w:r>
        <w:rPr>
          <w:rFonts w:ascii="Times New Roman" w:hAnsi="Times New Roman" w:eastAsia="宋体" w:cs="Times New Roman"/>
          <w:color w:val="000000"/>
          <w:kern w:val="0"/>
          <w:sz w:val="24"/>
          <w:szCs w:val="22"/>
          <w:lang w:eastAsia="en-US"/>
        </w:rPr>
        <w:t>，即初始水分约占湿质量的71.83%。不能将</w:t>
      </w:r>
      <m:oMath>
        <m:sSub>
          <m:sSubPr/>
          <m:e>
            <m:r>
              <m:rPr/>
              <m:t>C</m:t>
            </m:r>
          </m:e>
          <m:sub>
            <m:r>
              <m:rPr/>
              <m:t>0</m:t>
            </m:r>
          </m:sub>
        </m:sSub>
        <m:r>
          <m:rPr/>
          <m:t>=2.55</m:t>
        </m:r>
      </m:oMath>
      <w:r>
        <w:rPr>
          <w:rFonts w:ascii="Times New Roman" w:hAnsi="Times New Roman" w:eastAsia="宋体" w:cs="Times New Roman"/>
          <w:color w:val="000000"/>
          <w:kern w:val="0"/>
          <w:sz w:val="24"/>
          <w:szCs w:val="22"/>
          <w:lang w:eastAsia="en-US"/>
        </w:rPr>
        <w:t>直接写成2.55%或255%的湿基质量分数。</w:t>
      </w:r>
    </w:p>
    <w:p w14:paraId="1D036C4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在当前物理体积内，分别记干物质质量密度为</w:t>
      </w:r>
      <m:oMath>
        <m:sSub>
          <m:sSubPr/>
          <m:e>
            <m:r>
              <m:rPr/>
              <m:t>ρ</m:t>
            </m:r>
          </m:e>
          <m:sub>
            <m:r>
              <m:rPr/>
              <m:t>d</m:t>
            </m:r>
          </m:sub>
        </m:sSub>
      </m:oMath>
      <w:r>
        <w:rPr>
          <w:rFonts w:ascii="Times New Roman" w:hAnsi="Times New Roman" w:eastAsia="宋体" w:cs="Times New Roman"/>
          <w:color w:val="000000"/>
          <w:kern w:val="0"/>
          <w:sz w:val="24"/>
          <w:szCs w:val="22"/>
          <w:lang w:eastAsia="en-US"/>
        </w:rPr>
        <w:t>、水质量密度为</w:t>
      </w:r>
      <m:oMath>
        <m:sSub>
          <m:sSubPr/>
          <m:e>
            <m:r>
              <m:rPr/>
              <m:t>ρ</m:t>
            </m:r>
          </m:e>
          <m:sub>
            <m:r>
              <m:rPr/>
              <m:t>w</m:t>
            </m:r>
          </m:sub>
        </m:sSub>
      </m:oMath>
      <w:r>
        <w:rPr>
          <w:rFonts w:ascii="Times New Roman" w:hAnsi="Times New Roman" w:eastAsia="宋体" w:cs="Times New Roman"/>
          <w:color w:val="000000"/>
          <w:kern w:val="0"/>
          <w:sz w:val="24"/>
          <w:szCs w:val="22"/>
          <w:lang w:eastAsia="en-US"/>
        </w:rPr>
        <w:t>。微团两组分占用同一统计体积时，干基定义等价于</w:t>
      </w:r>
    </w:p>
    <w:p w14:paraId="1D19F71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w</m:t>
            </m:r>
          </m:sub>
        </m:sSub>
        <m:r>
          <m:rPr/>
          <m:t>=</m:t>
        </m:r>
        <m:sSub>
          <m:sSubPr/>
          <m:e>
            <m:r>
              <m:rPr/>
              <m:t>ρ</m:t>
            </m:r>
          </m:e>
          <m:sub>
            <m:r>
              <m:rPr/>
              <m:t>d</m:t>
            </m:r>
          </m:sub>
        </m:sSub>
        <m:r>
          <m:rPr/>
          <m:t>C,</m:t>
        </m:r>
        <m:sSub>
          <m:sSubPr/>
          <m:e>
            <m:r>
              <m:rPr/>
              <m:t>m</m:t>
            </m:r>
          </m:e>
          <m:sub>
            <m:r>
              <m:rPr/>
              <m:t>d</m:t>
            </m:r>
          </m:sub>
        </m:sSub>
        <m:r>
          <m:rPr/>
          <m:t>=</m:t>
        </m:r>
        <m:sSub>
          <m:sSubPr/>
          <m:e>
            <m:r>
              <m:rPr/>
              <m:t>∫</m:t>
            </m:r>
          </m:e>
          <m:sub>
            <m:r>
              <m:rPr/>
              <m:t>Ω(t)</m:t>
            </m:r>
          </m:sub>
        </m:sSub>
        <m:sSub>
          <m:sSubPr/>
          <m:e>
            <m:r>
              <m:rPr/>
              <m:t>ρ</m:t>
            </m:r>
          </m:e>
          <m:sub>
            <m:r>
              <m:rPr/>
              <m:t>d</m:t>
            </m:r>
          </m:sub>
        </m:sSub>
        <m:r>
          <m:rPr>
            <m:nor/>
            <m:sty m:val="p"/>
          </m:rPr>
          <w:rPr>
            <w:rFonts w:ascii="Times New Roman" w:hAnsi="Times New Roman"/>
            <w:b w:val="0"/>
            <w:i w:val="0"/>
          </w:rPr>
          <m:t>d</m:t>
        </m:r>
        <m:r>
          <m:rPr/>
          <m:t>V,</m:t>
        </m:r>
        <m:sSub>
          <m:sSubPr/>
          <m:e>
            <m:r>
              <m:rPr/>
              <m:t>m</m:t>
            </m:r>
          </m:e>
          <m:sub>
            <m:r>
              <m:rPr/>
              <m:t>w</m:t>
            </m:r>
          </m:sub>
        </m:sSub>
        <m:r>
          <m:rPr/>
          <m:t>=</m:t>
        </m:r>
        <m:sSub>
          <m:sSubPr/>
          <m:e>
            <m:r>
              <m:rPr/>
              <m:t>∫</m:t>
            </m:r>
          </m:e>
          <m:sub>
            <m:r>
              <m:rPr/>
              <m:t>Ω(t)</m:t>
            </m:r>
          </m:sub>
        </m:sSub>
        <m:sSub>
          <m:sSubPr/>
          <m:e>
            <m:r>
              <m:rPr/>
              <m:t>ρ</m:t>
            </m:r>
          </m:e>
          <m:sub>
            <m:r>
              <m:rPr/>
              <m:t>d</m:t>
            </m:r>
          </m:sub>
        </m:sSub>
        <m:r>
          <m:rPr/>
          <m:t>C</m:t>
        </m:r>
        <m:r>
          <m:rPr>
            <m:nor/>
            <m:sty m:val="p"/>
          </m:rPr>
          <w:rPr>
            <w:rFonts w:ascii="Times New Roman" w:hAnsi="Times New Roman"/>
            <w:b w:val="0"/>
            <w:i w:val="0"/>
          </w:rPr>
          <m:t xml:space="preserve"> d</m:t>
        </m:r>
        <m:r>
          <m:rPr/>
          <m:t>V</m:t>
        </m:r>
      </m:oMath>
      <w:r>
        <w:rPr>
          <w:rFonts w:ascii="Times New Roman" w:hAnsi="Times New Roman" w:eastAsia="宋体" w:cs="Times New Roman"/>
          <w:color w:val="000000"/>
          <w:sz w:val="24"/>
          <w:szCs w:val="22"/>
          <w:lang w:val="en-US" w:eastAsia="en-US" w:bidi="ar-SA"/>
        </w:rPr>
        <w:tab/>
      </w:r>
      <w:bookmarkStart w:id="31" w:name="EQ_A_DENSITY_BASI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1"/>
    </w:p>
    <w:p w14:paraId="5AA24ECC">
      <w:pPr>
        <w:widowControl/>
        <w:snapToGrid w:val="0"/>
        <w:spacing w:after="100"/>
        <w:ind w:firstLine="482"/>
        <w:jc w:val="both"/>
        <w:rPr>
          <w:rFonts w:ascii="Times New Roman" w:hAnsi="Times New Roman" w:eastAsia="宋体" w:cs="Times New Roman"/>
          <w:color w:val="000000"/>
          <w:kern w:val="0"/>
          <w:szCs w:val="22"/>
          <w:lang w:eastAsia="en-US"/>
        </w:rPr>
      </w:pPr>
      <m:oMath>
        <m:r>
          <m:rPr/>
          <m:t>Ω(t)</m:t>
        </m:r>
      </m:oMath>
      <w:r>
        <w:rPr>
          <w:rFonts w:ascii="Times New Roman" w:hAnsi="Times New Roman" w:eastAsia="宋体" w:cs="Times New Roman"/>
          <w:color w:val="000000"/>
          <w:kern w:val="0"/>
          <w:sz w:val="24"/>
          <w:szCs w:val="22"/>
          <w:lang w:eastAsia="en-US"/>
        </w:rPr>
        <w:t>为当前药材区域，</w:t>
      </w:r>
      <m:oMath>
        <m:sSub>
          <m:sSubPr/>
          <m:e>
            <m:r>
              <m:rPr/>
              <m:t>ρ</m:t>
            </m:r>
          </m:e>
          <m:sub>
            <m:r>
              <m:rPr/>
              <m:t>d</m:t>
            </m:r>
          </m:sub>
        </m:sSub>
      </m:oMath>
      <w:r>
        <w:rPr>
          <w:rFonts w:ascii="Times New Roman" w:hAnsi="Times New Roman" w:eastAsia="宋体" w:cs="Times New Roman"/>
          <w:color w:val="000000"/>
          <w:kern w:val="0"/>
          <w:sz w:val="24"/>
          <w:szCs w:val="22"/>
          <w:lang w:eastAsia="en-US"/>
        </w:rPr>
        <w:t>与</w:t>
      </w:r>
      <m:oMath>
        <m:sSub>
          <m:sSubPr/>
          <m:e>
            <m:r>
              <m:rPr/>
              <m:t>ρ</m:t>
            </m:r>
          </m:e>
          <m:sub>
            <m:r>
              <m:rPr/>
              <m:t>w</m:t>
            </m:r>
          </m:sub>
        </m:sSub>
      </m:oMath>
      <w:r>
        <w:rPr>
          <w:rFonts w:ascii="Times New Roman" w:hAnsi="Times New Roman" w:eastAsia="宋体" w:cs="Times New Roman"/>
          <w:color w:val="000000"/>
          <w:kern w:val="0"/>
          <w:sz w:val="24"/>
          <w:szCs w:val="22"/>
          <w:lang w:eastAsia="en-US"/>
        </w:rPr>
        <w:t>的单位均为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3</m:t>
            </m:r>
          </m:sup>
        </m:sSup>
      </m:oMath>
      <w:r>
        <w:rPr>
          <w:rFonts w:ascii="Times New Roman" w:hAnsi="Times New Roman" w:eastAsia="宋体" w:cs="Times New Roman"/>
          <w:color w:val="000000"/>
          <w:kern w:val="0"/>
          <w:sz w:val="24"/>
          <w:szCs w:val="22"/>
          <w:lang w:eastAsia="en-US"/>
        </w:rPr>
        <w:t>。水质量的计算必须有相应的干物质权重，不能把含水率节点的算术平均直接当作体积总水质量。</w:t>
      </w:r>
    </w:p>
    <w:p w14:paraId="6AAC8FDF">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附件的烘房水分指标仅标注kg/kg，记其观测数值为</w:t>
      </w:r>
      <m:oMath>
        <m:sSub>
          <m:sSubPr/>
          <m:e>
            <m:r>
              <m:rPr/>
              <m:t>Y</m:t>
            </m:r>
          </m:e>
          <m:sub>
            <m:r>
              <m:rPr/>
              <m:t>∞</m:t>
            </m:r>
          </m:sub>
        </m:sSub>
        <m:r>
          <m:rPr/>
          <m:t>(t)</m:t>
        </m:r>
      </m:oMath>
      <w:r>
        <w:rPr>
          <w:rFonts w:ascii="Times New Roman" w:hAnsi="Times New Roman" w:eastAsia="宋体" w:cs="Times New Roman"/>
          <w:color w:val="000000"/>
          <w:kern w:val="0"/>
          <w:sz w:val="24"/>
          <w:szCs w:val="22"/>
          <w:lang w:eastAsia="en-US"/>
        </w:rPr>
        <w:t>。基线采用</w:t>
      </w:r>
      <m:oMath>
        <m:sSub>
          <m:sSubPr/>
          <m:e>
            <m:r>
              <m:rPr/>
              <m:t>C</m:t>
            </m:r>
          </m:e>
          <m:sub>
            <m:r>
              <m:rPr>
                <m:nor/>
                <m:sty m:val="p"/>
              </m:rPr>
              <w:rPr>
                <w:rFonts w:ascii="Times New Roman" w:hAnsi="Times New Roman"/>
                <w:b w:val="0"/>
                <w:i w:val="0"/>
              </w:rPr>
              <m:t>eq</m:t>
            </m:r>
          </m:sub>
        </m:sSub>
        <m:r>
          <m:rPr/>
          <m:t>(t)=</m:t>
        </m:r>
        <m:sSub>
          <m:sSubPr/>
          <m:e>
            <m:r>
              <m:rPr/>
              <m:t>Y</m:t>
            </m:r>
          </m:e>
          <m:sub>
            <m:r>
              <m:rPr/>
              <m:t>∞</m:t>
            </m:r>
          </m:sub>
        </m:sSub>
        <m:r>
          <m:rPr/>
          <m:t>(t)</m:t>
        </m:r>
      </m:oMath>
      <w:r>
        <w:rPr>
          <w:rFonts w:ascii="Times New Roman" w:hAnsi="Times New Roman" w:eastAsia="宋体" w:cs="Times New Roman"/>
          <w:color w:val="000000"/>
          <w:kern w:val="0"/>
          <w:sz w:val="24"/>
          <w:szCs w:val="22"/>
          <w:lang w:eastAsia="en-US"/>
        </w:rPr>
        <w:t>的数值映射，构造表面有效平衡含水率。这是一项边界闭合假设。若进一步把</w:t>
      </w:r>
      <m:oMath>
        <m:sSub>
          <m:sSubPr/>
          <m:e>
            <m:r>
              <m:rPr/>
              <m:t>Y</m:t>
            </m:r>
          </m:e>
          <m:sub>
            <m:r>
              <m:rPr/>
              <m:t>∞</m:t>
            </m:r>
          </m:sub>
        </m:sSub>
      </m:oMath>
      <w:r>
        <w:rPr>
          <w:rFonts w:ascii="Times New Roman" w:hAnsi="Times New Roman" w:eastAsia="宋体" w:cs="Times New Roman"/>
          <w:color w:val="000000"/>
          <w:kern w:val="0"/>
          <w:sz w:val="24"/>
          <w:szCs w:val="22"/>
          <w:lang w:eastAsia="en-US"/>
        </w:rPr>
        <w:t>解释为空气湿度比，则其分母是干空气质量，与药材</w:t>
      </w:r>
      <m:oMath>
        <m:r>
          <m:rPr/>
          <m:t>C</m:t>
        </m:r>
      </m:oMath>
      <w:r>
        <w:rPr>
          <w:rFonts w:ascii="Times New Roman" w:hAnsi="Times New Roman" w:eastAsia="宋体" w:cs="Times New Roman"/>
          <w:color w:val="000000"/>
          <w:kern w:val="0"/>
          <w:sz w:val="24"/>
          <w:szCs w:val="22"/>
          <w:lang w:eastAsia="en-US"/>
        </w:rPr>
        <w:t>的干物质参考质量不同；两者同写kg/kg不能证明数值可直接相减。材料真实平衡含水率一般还依赖温度与吸附、解吸等温线，当前附件没有给出这种标定关系。</w:t>
      </w:r>
    </w:p>
    <w:p w14:paraId="2CB8506F">
      <w:pPr>
        <w:pStyle w:val="12"/>
        <w:snapToGrid w:val="0"/>
        <w:ind w:firstLine="0"/>
        <w:rPr>
          <w:rFonts w:hint="eastAsia"/>
          <w:szCs w:val="22"/>
          <w:lang w:val="en-US" w:eastAsia="en-US"/>
        </w:rPr>
      </w:pPr>
      <w:r>
        <w:rPr>
          <w:rFonts w:hint="eastAsia"/>
          <w:szCs w:val="22"/>
          <w:lang w:val="en-US" w:eastAsia="zh-CN"/>
        </w:rPr>
        <w:t>9.1.2</w:t>
      </w:r>
      <w:r>
        <w:rPr>
          <w:rFonts w:hint="eastAsia"/>
          <w:szCs w:val="22"/>
          <w:lang w:val="en-US" w:eastAsia="en-US"/>
        </w:rPr>
        <w:t>从组分质量平衡得到干基扩散方程</w:t>
      </w:r>
      <w:bookmarkStart w:id="32" w:name="HEAD_003"/>
      <w:bookmarkEnd w:id="32"/>
    </w:p>
    <w:p w14:paraId="1334A44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设干物质骨架速度为</w:t>
      </w:r>
      <m:oMath>
        <m:sSub>
          <m:sSubPr/>
          <m:e>
            <m:r>
              <m:rPr>
                <m:nor/>
                <m:sty m:val="b"/>
              </m:rPr>
              <w:rPr>
                <w:rFonts w:ascii="Times New Roman" w:hAnsi="Times New Roman"/>
                <w:b/>
                <w:i w:val="0"/>
              </w:rPr>
              <m:t>v</m:t>
            </m:r>
          </m:e>
          <m:sub>
            <m:r>
              <m:rPr/>
              <m:t>s</m:t>
            </m:r>
          </m:sub>
        </m:sSub>
      </m:oMath>
      <w:r>
        <w:rPr>
          <w:rFonts w:ascii="Times New Roman" w:hAnsi="Times New Roman" w:eastAsia="宋体" w:cs="Times New Roman"/>
          <w:color w:val="000000"/>
          <w:kern w:val="0"/>
          <w:sz w:val="24"/>
          <w:szCs w:val="22"/>
          <w:lang w:eastAsia="en-US"/>
        </w:rPr>
        <w:t>，水相对骨架的质量通量为</w:t>
      </w:r>
      <m:oMath>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kern w:val="0"/>
          <w:sz w:val="24"/>
          <w:szCs w:val="22"/>
          <w:lang w:eastAsia="en-US"/>
        </w:rPr>
        <w:t>，其单位为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2</m:t>
            </m:r>
          </m:sup>
        </m:sSup>
        <m:r>
          <m:rPr>
            <m:nor/>
            <m:sty m:val="p"/>
          </m:rPr>
          <w:rPr>
            <w:rFonts w:ascii="Times New Roman" w:hAnsi="Times New Roman"/>
            <w:b w:val="0"/>
            <w:i w:val="0"/>
          </w:rPr>
          <m:t>s</m:t>
        </m:r>
        <m:r>
          <m:rPr/>
          <m:t>)</m:t>
        </m:r>
      </m:oMath>
      <w:r>
        <w:rPr>
          <w:rFonts w:ascii="Times New Roman" w:hAnsi="Times New Roman" w:eastAsia="宋体" w:cs="Times New Roman"/>
          <w:color w:val="000000"/>
          <w:kern w:val="0"/>
          <w:sz w:val="24"/>
          <w:szCs w:val="22"/>
          <w:lang w:eastAsia="en-US"/>
        </w:rPr>
        <w:t>。无干物质生成、损失及相对于骨架迁移时，干物质连续性方程为</w:t>
      </w:r>
    </w:p>
    <w:p w14:paraId="52853BC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sSub>
              <m:sSubPr/>
              <m:e>
                <m:r>
                  <m:rPr/>
                  <m:t>ρ</m:t>
                </m:r>
              </m:e>
              <m:sub>
                <m:r>
                  <m:rPr/>
                  <m:t>d</m:t>
                </m:r>
              </m:sub>
            </m:sSub>
          </m:num>
          <m:den>
            <m:r>
              <m:rPr/>
              <m:t>∂t</m:t>
            </m:r>
          </m:den>
        </m:f>
        <m:r>
          <m:rPr/>
          <m:t>+∇·(</m:t>
        </m:r>
        <m:sSub>
          <m:sSubPr/>
          <m:e>
            <m:r>
              <m:rPr/>
              <m:t>ρ</m:t>
            </m:r>
          </m:e>
          <m:sub>
            <m:r>
              <m:rPr/>
              <m:t>d</m:t>
            </m:r>
          </m:sub>
        </m:sSub>
        <m:sSub>
          <m:sSubPr/>
          <m:e>
            <m:r>
              <m:rPr>
                <m:nor/>
                <m:sty m:val="b"/>
              </m:rPr>
              <w:rPr>
                <w:rFonts w:ascii="Times New Roman" w:hAnsi="Times New Roman"/>
                <w:b/>
                <w:i w:val="0"/>
              </w:rPr>
              <m:t>v</m:t>
            </m:r>
          </m:e>
          <m:sub>
            <m:r>
              <m:rPr/>
              <m:t>s</m:t>
            </m:r>
          </m:sub>
        </m:sSub>
        <m:r>
          <m:rPr/>
          <m:t>)=0</m:t>
        </m:r>
      </m:oMath>
      <w:r>
        <w:rPr>
          <w:rFonts w:ascii="Times New Roman" w:hAnsi="Times New Roman" w:eastAsia="宋体" w:cs="Times New Roman"/>
          <w:color w:val="000000"/>
          <w:sz w:val="24"/>
          <w:szCs w:val="22"/>
          <w:lang w:val="en-US" w:eastAsia="en-US" w:bidi="ar-SA"/>
        </w:rPr>
        <w:tab/>
      </w:r>
      <w:bookmarkStart w:id="33" w:name="EQ_A_DRY_CONTINU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3"/>
    </w:p>
    <w:p w14:paraId="79FC904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水的实验室坐标总通量由随骨架运输的</w:t>
      </w:r>
      <m:oMath>
        <m:sSub>
          <m:sSubPr/>
          <m:e>
            <m:r>
              <m:rPr/>
              <m:t>ρ</m:t>
            </m:r>
          </m:e>
          <m:sub>
            <m:r>
              <m:rPr/>
              <m:t>d</m:t>
            </m:r>
          </m:sub>
        </m:sSub>
        <m:r>
          <m:rPr/>
          <m:t>C</m:t>
        </m:r>
        <m:sSub>
          <m:sSubPr/>
          <m:e>
            <m:r>
              <m:rPr>
                <m:nor/>
                <m:sty m:val="b"/>
              </m:rPr>
              <w:rPr>
                <w:rFonts w:ascii="Times New Roman" w:hAnsi="Times New Roman"/>
                <w:b/>
                <w:i w:val="0"/>
              </w:rPr>
              <m:t>v</m:t>
            </m:r>
          </m:e>
          <m:sub>
            <m:r>
              <m:rPr/>
              <m:t>s</m:t>
            </m:r>
          </m:sub>
        </m:sSub>
      </m:oMath>
      <w:r>
        <w:rPr>
          <w:rFonts w:ascii="Times New Roman" w:hAnsi="Times New Roman" w:eastAsia="宋体" w:cs="Times New Roman"/>
          <w:color w:val="000000"/>
          <w:kern w:val="0"/>
          <w:sz w:val="24"/>
          <w:szCs w:val="22"/>
          <w:lang w:eastAsia="en-US"/>
        </w:rPr>
        <w:t>与相对通量</w:t>
      </w:r>
      <m:oMath>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kern w:val="0"/>
          <w:sz w:val="24"/>
          <w:szCs w:val="22"/>
          <w:lang w:eastAsia="en-US"/>
        </w:rPr>
        <w:t>组成。无内部水源项时，水质量守恒为</w:t>
      </w:r>
    </w:p>
    <w:p w14:paraId="5B656D6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sSub>
              <m:sSubPr/>
              <m:e>
                <m:r>
                  <m:rPr/>
                  <m:t>ρ</m:t>
                </m:r>
              </m:e>
              <m:sub>
                <m:r>
                  <m:rPr/>
                  <m:t>d</m:t>
                </m:r>
              </m:sub>
            </m:sSub>
            <m:r>
              <m:rPr/>
              <m:t>C)</m:t>
            </m:r>
          </m:num>
          <m:den>
            <m:r>
              <m:rPr/>
              <m:t>∂t</m:t>
            </m:r>
          </m:den>
        </m:f>
        <m:r>
          <m:rPr/>
          <m:t>+∇·(</m:t>
        </m:r>
        <m:sSub>
          <m:sSubPr/>
          <m:e>
            <m:r>
              <m:rPr/>
              <m:t>ρ</m:t>
            </m:r>
          </m:e>
          <m:sub>
            <m:r>
              <m:rPr/>
              <m:t>d</m:t>
            </m:r>
          </m:sub>
        </m:sSub>
        <m:r>
          <m:rPr/>
          <m:t>C</m:t>
        </m:r>
        <m:sSub>
          <m:sSubPr/>
          <m:e>
            <m:r>
              <m:rPr>
                <m:nor/>
                <m:sty m:val="b"/>
              </m:rPr>
              <w:rPr>
                <w:rFonts w:ascii="Times New Roman" w:hAnsi="Times New Roman"/>
                <w:b/>
                <w:i w:val="0"/>
              </w:rPr>
              <m:t>v</m:t>
            </m:r>
          </m:e>
          <m:sub>
            <m:r>
              <m:rPr/>
              <m:t>s</m:t>
            </m:r>
          </m:sub>
        </m:sSub>
        <m:r>
          <m:rPr/>
          <m:t>+</m:t>
        </m:r>
        <m:sSub>
          <m:sSubPr/>
          <m:e>
            <m:r>
              <m:rPr>
                <m:nor/>
                <m:sty m:val="b"/>
              </m:rPr>
              <w:rPr>
                <w:rFonts w:ascii="Times New Roman" w:hAnsi="Times New Roman"/>
                <w:b/>
                <w:i w:val="0"/>
              </w:rPr>
              <m:t>j</m:t>
            </m:r>
          </m:e>
          <m:sub>
            <m:r>
              <m:rPr/>
              <m:t>w</m:t>
            </m:r>
          </m:sub>
        </m:sSub>
        <m:r>
          <m:rPr/>
          <m:t>)=0</m:t>
        </m:r>
      </m:oMath>
      <w:r>
        <w:rPr>
          <w:rFonts w:ascii="Times New Roman" w:hAnsi="Times New Roman" w:eastAsia="宋体" w:cs="Times New Roman"/>
          <w:color w:val="000000"/>
          <w:sz w:val="24"/>
          <w:szCs w:val="22"/>
          <w:lang w:val="en-US" w:eastAsia="en-US" w:bidi="ar-SA"/>
        </w:rPr>
        <w:tab/>
      </w:r>
      <w:bookmarkStart w:id="34" w:name="EQ_A_WATER_CONTINU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4"/>
    </w:p>
    <w:p w14:paraId="05397CE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将式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EQ_A_WATER_CONTINUITY\h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展开，得到</w:t>
      </w:r>
    </w:p>
    <w:p w14:paraId="463B25F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d</m:t>
            </m:r>
          </m:sub>
        </m:sSub>
        <m:r>
          <m:rPr/>
          <m:t>(</m:t>
        </m:r>
        <m:f>
          <m:fPr/>
          <m:num>
            <m:r>
              <m:rPr/>
              <m:t>∂C</m:t>
            </m:r>
          </m:num>
          <m:den>
            <m:r>
              <m:rPr/>
              <m:t>∂t</m:t>
            </m:r>
          </m:den>
        </m:f>
        <m:r>
          <m:rPr/>
          <m:t>+</m:t>
        </m:r>
        <m:sSub>
          <m:sSubPr/>
          <m:e>
            <m:r>
              <m:rPr>
                <m:nor/>
                <m:sty m:val="b"/>
              </m:rPr>
              <w:rPr>
                <w:rFonts w:ascii="Times New Roman" w:hAnsi="Times New Roman"/>
                <w:b/>
                <w:i w:val="0"/>
              </w:rPr>
              <m:t>v</m:t>
            </m:r>
          </m:e>
          <m:sub>
            <m:r>
              <m:rPr/>
              <m:t>s</m:t>
            </m:r>
          </m:sub>
        </m:sSub>
        <m:r>
          <m:rPr/>
          <m:t>·∇C)+C[</m:t>
        </m:r>
        <m:f>
          <m:fPr/>
          <m:num>
            <m:r>
              <m:rPr/>
              <m:t>∂</m:t>
            </m:r>
            <m:sSub>
              <m:sSubPr/>
              <m:e>
                <m:r>
                  <m:rPr/>
                  <m:t>ρ</m:t>
                </m:r>
              </m:e>
              <m:sub>
                <m:r>
                  <m:rPr/>
                  <m:t>d</m:t>
                </m:r>
              </m:sub>
            </m:sSub>
          </m:num>
          <m:den>
            <m:r>
              <m:rPr/>
              <m:t>∂t</m:t>
            </m:r>
          </m:den>
        </m:f>
        <m:r>
          <m:rPr/>
          <m:t>+∇·(</m:t>
        </m:r>
        <m:sSub>
          <m:sSubPr/>
          <m:e>
            <m:r>
              <m:rPr/>
              <m:t>ρ</m:t>
            </m:r>
          </m:e>
          <m:sub>
            <m:r>
              <m:rPr/>
              <m:t>d</m:t>
            </m:r>
          </m:sub>
        </m:sSub>
        <m:sSub>
          <m:sSubPr/>
          <m:e>
            <m:r>
              <m:rPr>
                <m:nor/>
                <m:sty m:val="b"/>
              </m:rPr>
              <w:rPr>
                <w:rFonts w:ascii="Times New Roman" w:hAnsi="Times New Roman"/>
                <w:b/>
                <w:i w:val="0"/>
              </w:rPr>
              <m:t>v</m:t>
            </m:r>
          </m:e>
          <m:sub>
            <m:r>
              <m:rPr/>
              <m:t>s</m:t>
            </m:r>
          </m:sub>
        </m:sSub>
        <m:r>
          <m:rPr/>
          <m:t>)]=−∇·</m:t>
        </m:r>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sz w:val="24"/>
          <w:szCs w:val="22"/>
          <w:lang w:val="en-US" w:eastAsia="en-US" w:bidi="ar-SA"/>
        </w:rPr>
        <w:tab/>
      </w:r>
      <w:bookmarkStart w:id="35" w:name="EQ_A_PRODUCT_EXPANS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5"/>
    </w:p>
    <w:p w14:paraId="693CCF4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方括号为干物质连续性方程的左端，因而为零。定义随骨架运动的物质导数</w:t>
      </w:r>
      <m:oMath>
        <m:sSub>
          <m:sSubPr/>
          <m:e>
            <m:r>
              <m:rPr>
                <m:nor/>
                <m:sty m:val="p"/>
              </m:rPr>
              <w:rPr>
                <w:rFonts w:ascii="Times New Roman" w:hAnsi="Times New Roman"/>
                <w:b w:val="0"/>
                <w:i w:val="0"/>
              </w:rPr>
              <m:t>D</m:t>
            </m:r>
          </m:e>
          <m:sub>
            <m:r>
              <m:rPr/>
              <m:t>s</m:t>
            </m:r>
          </m:sub>
        </m:sSub>
        <m:r>
          <m:rPr/>
          <m:t>/</m:t>
        </m:r>
        <m:r>
          <m:rPr>
            <m:nor/>
            <m:sty m:val="p"/>
          </m:rPr>
          <w:rPr>
            <w:rFonts w:ascii="Times New Roman" w:hAnsi="Times New Roman"/>
            <w:b w:val="0"/>
            <w:i w:val="0"/>
          </w:rPr>
          <m:t>D</m:t>
        </m:r>
        <m:r>
          <m:rPr/>
          <m:t>t=</m:t>
        </m:r>
        <m:sSub>
          <m:sSubPr/>
          <m:e>
            <m:r>
              <m:rPr/>
              <m:t>∂</m:t>
            </m:r>
          </m:e>
          <m:sub>
            <m:r>
              <m:rPr/>
              <m:t>t</m:t>
            </m:r>
          </m:sub>
        </m:sSub>
        <m:r>
          <m:rPr/>
          <m:t>+</m:t>
        </m:r>
        <m:sSub>
          <m:sSubPr/>
          <m:e>
            <m:r>
              <m:rPr>
                <m:nor/>
                <m:sty m:val="b"/>
              </m:rPr>
              <w:rPr>
                <w:rFonts w:ascii="Times New Roman" w:hAnsi="Times New Roman"/>
                <w:b/>
                <w:i w:val="0"/>
              </w:rPr>
              <m:t>v</m:t>
            </m:r>
          </m:e>
          <m:sub>
            <m:r>
              <m:rPr/>
              <m:t>s</m:t>
            </m:r>
          </m:sub>
        </m:sSub>
        <m:r>
          <m:rPr/>
          <m:t>·∇</m:t>
        </m:r>
      </m:oMath>
      <w:r>
        <w:rPr>
          <w:rFonts w:ascii="Times New Roman" w:hAnsi="Times New Roman" w:eastAsia="宋体" w:cs="Times New Roman"/>
          <w:color w:val="000000"/>
          <w:kern w:val="0"/>
          <w:sz w:val="24"/>
          <w:szCs w:val="22"/>
          <w:lang w:eastAsia="en-US"/>
        </w:rPr>
        <w:t>，即可得到干基含水率的输运方程</w:t>
      </w:r>
    </w:p>
    <w:p w14:paraId="78AD27A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d</m:t>
            </m:r>
          </m:sub>
        </m:sSub>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m:t>
        </m:r>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sz w:val="24"/>
          <w:szCs w:val="22"/>
          <w:lang w:val="en-US" w:eastAsia="en-US" w:bidi="ar-SA"/>
        </w:rPr>
        <w:tab/>
      </w:r>
      <w:bookmarkStart w:id="36" w:name="EQ_A_MATERIAL_MOISTUR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6"/>
    </w:p>
    <w:p w14:paraId="36B2781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EQ_A_MATERIAL_MOISTURE\h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（A.6）</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显示，骨架压缩导致的干密度变化已经在质量比的求导过程中相消。若没有相对水通量，则</w:t>
      </w:r>
      <m:oMath>
        <m:sSub>
          <m:sSubPr/>
          <m:e>
            <m:r>
              <m:rPr>
                <m:nor/>
                <m:sty m:val="p"/>
              </m:rPr>
              <w:rPr>
                <w:rFonts w:ascii="Times New Roman" w:hAnsi="Times New Roman"/>
                <w:b w:val="0"/>
                <w:i w:val="0"/>
              </w:rPr>
              <m:t>D</m:t>
            </m:r>
          </m:e>
          <m:sub>
            <m:r>
              <m:rPr/>
              <m:t>s</m:t>
            </m:r>
          </m:sub>
        </m:sSub>
        <m:r>
          <m:rPr/>
          <m:t>C/</m:t>
        </m:r>
        <m:r>
          <m:rPr>
            <m:nor/>
            <m:sty m:val="p"/>
          </m:rPr>
          <w:rPr>
            <w:rFonts w:ascii="Times New Roman" w:hAnsi="Times New Roman"/>
            <w:b w:val="0"/>
            <w:i w:val="0"/>
          </w:rPr>
          <m:t>D</m:t>
        </m:r>
        <m:r>
          <m:rPr/>
          <m:t>t=0</m:t>
        </m:r>
      </m:oMath>
      <w:r>
        <w:rPr>
          <w:rFonts w:ascii="Times New Roman" w:hAnsi="Times New Roman" w:eastAsia="宋体" w:cs="Times New Roman"/>
          <w:color w:val="000000"/>
          <w:kern w:val="0"/>
          <w:sz w:val="24"/>
          <w:szCs w:val="22"/>
          <w:lang w:eastAsia="en-US"/>
        </w:rPr>
        <w:t>；纯几何收缩不使同一材料微团的干基质量比自行增加。</w:t>
      </w:r>
    </w:p>
    <w:p w14:paraId="4CC413A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采用相对骨架的有效Fick闭合。扩散通量与浓度梯度关系的一般理论可参见Crank[4]；这里对干骨架参考系和有效扩散率的选取仍是本模型的具体闭合：</w:t>
      </w:r>
    </w:p>
    <w:p w14:paraId="31AADF4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nor/>
                <m:sty m:val="b"/>
              </m:rPr>
              <w:rPr>
                <w:rFonts w:ascii="Times New Roman" w:hAnsi="Times New Roman"/>
                <w:b/>
                <w:i w:val="0"/>
              </w:rPr>
              <m:t>j</m:t>
            </m:r>
          </m:e>
          <m:sub>
            <m:r>
              <m:rPr/>
              <m:t>w</m:t>
            </m:r>
          </m:sub>
        </m:sSub>
        <m:r>
          <m:rPr/>
          <m:t>=−</m:t>
        </m:r>
        <m:sSub>
          <m:sSubPr/>
          <m:e>
            <m:r>
              <m:rPr/>
              <m:t>ρ</m:t>
            </m:r>
          </m:e>
          <m:sub>
            <m:r>
              <m:rPr/>
              <m:t>d</m:t>
            </m:r>
          </m:sub>
        </m:sSub>
        <m:r>
          <m:rPr/>
          <m:t>D(T,C)∇C,</m:t>
        </m:r>
        <m:sSub>
          <m:sSubPr/>
          <m:e>
            <m:r>
              <m:rPr/>
              <m:t>ρ</m:t>
            </m:r>
          </m:e>
          <m:sub>
            <m:r>
              <m:rPr/>
              <m:t>d</m:t>
            </m:r>
          </m:sub>
        </m:sSub>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m:t>
        </m:r>
        <m:sSub>
          <m:sSubPr/>
          <m:e>
            <m:r>
              <m:rPr/>
              <m:t>ρ</m:t>
            </m:r>
          </m:e>
          <m:sub>
            <m:r>
              <m:rPr/>
              <m:t>d</m:t>
            </m:r>
          </m:sub>
        </m:sSub>
        <m:r>
          <m:rPr/>
          <m:t>D(T,C)∇C]</m:t>
        </m:r>
      </m:oMath>
      <w:r>
        <w:rPr>
          <w:rFonts w:ascii="Times New Roman" w:hAnsi="Times New Roman" w:eastAsia="宋体" w:cs="Times New Roman"/>
          <w:color w:val="000000"/>
          <w:sz w:val="24"/>
          <w:szCs w:val="22"/>
          <w:lang w:val="en-US" w:eastAsia="en-US" w:bidi="ar-SA"/>
        </w:rPr>
        <w:tab/>
      </w:r>
      <w:bookmarkStart w:id="37" w:name="EQ_A_FICK"/>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7"/>
    </w:p>
    <w:p w14:paraId="3ACDEF4B">
      <w:pPr>
        <w:widowControl/>
        <w:snapToGrid w:val="0"/>
        <w:spacing w:after="100"/>
        <w:ind w:firstLine="482"/>
        <w:jc w:val="both"/>
        <w:rPr>
          <w:rFonts w:ascii="Times New Roman" w:hAnsi="Times New Roman" w:eastAsia="宋体" w:cs="Times New Roman"/>
          <w:color w:val="000000"/>
          <w:kern w:val="0"/>
          <w:szCs w:val="22"/>
          <w:lang w:eastAsia="en-US"/>
        </w:rPr>
      </w:pPr>
      <m:oMath>
        <m:r>
          <m:rPr/>
          <m:t>D</m:t>
        </m:r>
      </m:oMath>
      <w:r>
        <w:rPr>
          <w:rFonts w:ascii="Times New Roman" w:hAnsi="Times New Roman" w:eastAsia="宋体" w:cs="Times New Roman"/>
          <w:color w:val="000000"/>
          <w:kern w:val="0"/>
          <w:sz w:val="24"/>
          <w:szCs w:val="22"/>
          <w:lang w:eastAsia="en-US"/>
        </w:rPr>
        <w:t>的单位为</w:t>
      </w:r>
      <m:oMath>
        <m:sSup>
          <m:sSupPr/>
          <m:e>
            <m:r>
              <m:rPr>
                <m:nor/>
                <m:sty m:val="p"/>
              </m:rPr>
              <w:rPr>
                <w:rFonts w:ascii="Times New Roman" w:hAnsi="Times New Roman"/>
                <w:b w:val="0"/>
                <w:i w:val="0"/>
              </w:rPr>
              <m:t>m</m:t>
            </m:r>
          </m:e>
          <m:sup>
            <m:r>
              <m:rPr/>
              <m:t>2</m:t>
            </m:r>
          </m:sup>
        </m:sSup>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，负号表示水沿含水率下降方向迁移。将散度展开后，若</w:t>
      </w:r>
      <m:oMath>
        <m:sSub>
          <m:sSubPr/>
          <m:e>
            <m:r>
              <m:rPr/>
              <m:t>ρ</m:t>
            </m:r>
          </m:e>
          <m:sub>
            <m:r>
              <m:rPr/>
              <m:t>d</m:t>
            </m:r>
          </m:sub>
        </m:sSub>
      </m:oMath>
      <w:r>
        <w:rPr>
          <w:rFonts w:ascii="Times New Roman" w:hAnsi="Times New Roman" w:eastAsia="宋体" w:cs="Times New Roman"/>
          <w:color w:val="000000"/>
          <w:kern w:val="0"/>
          <w:sz w:val="24"/>
          <w:szCs w:val="22"/>
          <w:lang w:eastAsia="en-US"/>
        </w:rPr>
        <w:t>空间不均匀，一般有</w:t>
      </w:r>
    </w:p>
    <w:p w14:paraId="6BB1785A">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=∇·(D∇C)+D∇(ln</m:t>
        </m:r>
        <m:sSub>
          <m:sSubPr/>
          <m:e>
            <m:r>
              <m:rPr/>
              <m:t>ρ</m:t>
            </m:r>
          </m:e>
          <m:sub>
            <m:r>
              <m:rPr/>
              <m:t>d</m:t>
            </m:r>
          </m:sub>
        </m:sSub>
        <m:r>
          <m:rPr/>
          <m:t>)·∇C</m:t>
        </m:r>
      </m:oMath>
      <w:r>
        <w:rPr>
          <w:rFonts w:ascii="Times New Roman" w:hAnsi="Times New Roman" w:eastAsia="宋体" w:cs="Times New Roman"/>
          <w:color w:val="000000"/>
          <w:sz w:val="24"/>
          <w:szCs w:val="22"/>
          <w:lang w:val="en-US" w:eastAsia="en-US" w:bidi="ar-SA"/>
        </w:rPr>
        <w:tab/>
      </w:r>
      <w:bookmarkStart w:id="38" w:name="EQ_A_NONUNIFORM_DRY_DENS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8"/>
    </w:p>
    <w:p w14:paraId="63908DE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因此只有在干骨架密度空间均匀时，才能从散度内约去</w:t>
      </w:r>
      <m:oMath>
        <m:sSub>
          <m:sSubPr/>
          <m:e>
            <m:r>
              <m:rPr/>
              <m:t>ρ</m:t>
            </m:r>
          </m:e>
          <m:sub>
            <m:r>
              <m:rPr/>
              <m:t>d</m:t>
            </m:r>
          </m:sub>
        </m:sSub>
      </m:oMath>
      <w:r>
        <w:rPr>
          <w:rFonts w:ascii="Times New Roman" w:hAnsi="Times New Roman" w:eastAsia="宋体" w:cs="Times New Roman"/>
          <w:color w:val="000000"/>
          <w:kern w:val="0"/>
          <w:sz w:val="24"/>
          <w:szCs w:val="22"/>
          <w:lang w:eastAsia="en-US"/>
        </w:rPr>
        <w:t>。本文以初始干物质均匀分布、固定骨架或同比收缩保证这一条件；若采用非均匀收缩，须回到式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EQ_A_FICK\h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（A.7）</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，不能沿用已经约去密度的简式。</w:t>
      </w:r>
    </w:p>
    <w:p w14:paraId="6A65DB72">
      <w:pPr>
        <w:pStyle w:val="12"/>
        <w:bidi w:val="0"/>
        <w:rPr>
          <w:lang w:val="en-US" w:eastAsia="en-US"/>
        </w:rPr>
      </w:pPr>
      <w:r>
        <w:rPr>
          <w:rFonts w:hint="eastAsia"/>
          <w:lang w:val="en-US" w:eastAsia="zh-CN"/>
        </w:rPr>
        <w:t>9.1.3</w:t>
      </w:r>
      <w:r>
        <w:rPr>
          <w:lang w:val="en-US" w:eastAsia="en-US"/>
        </w:rPr>
        <w:t>圆柱薄壳收支与固定域方程</w:t>
      </w:r>
      <w:bookmarkStart w:id="39" w:name="HEAD_004"/>
      <w:bookmarkEnd w:id="39"/>
    </w:p>
    <w:p w14:paraId="665617B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忽略轴向、周向差异及两端面的传递，所有场量仅随径向位置</w:t>
      </w:r>
      <m:oMath>
        <m:r>
          <m:rPr/>
          <m:t>r</m:t>
        </m:r>
      </m:oMath>
      <w:r>
        <w:rPr>
          <w:rFonts w:ascii="Times New Roman" w:hAnsi="Times New Roman" w:eastAsia="宋体" w:cs="Times New Roman"/>
          <w:color w:val="000000"/>
          <w:kern w:val="0"/>
          <w:sz w:val="24"/>
          <w:szCs w:val="22"/>
          <w:lang w:eastAsia="en-US"/>
        </w:rPr>
        <w:t>和时间</w:t>
      </w:r>
      <m:oMath>
        <m:r>
          <m:rPr/>
          <m:t>t</m:t>
        </m:r>
      </m:oMath>
      <w:r>
        <w:rPr>
          <w:rFonts w:ascii="Times New Roman" w:hAnsi="Times New Roman" w:eastAsia="宋体" w:cs="Times New Roman"/>
          <w:color w:val="000000"/>
          <w:kern w:val="0"/>
          <w:sz w:val="24"/>
          <w:szCs w:val="22"/>
          <w:lang w:eastAsia="en-US"/>
        </w:rPr>
        <w:t>变化。固定半径时</w:t>
      </w:r>
      <m:oMath>
        <m:sSub>
          <m:sSubPr/>
          <m:e>
            <m:r>
              <m:rPr>
                <m:nor/>
                <m:sty m:val="b"/>
              </m:rPr>
              <w:rPr>
                <w:rFonts w:ascii="Times New Roman" w:hAnsi="Times New Roman"/>
                <w:b/>
                <w:i w:val="0"/>
              </w:rPr>
              <m:t>v</m:t>
            </m:r>
          </m:e>
          <m:sub>
            <m:r>
              <m:rPr/>
              <m:t>s</m:t>
            </m:r>
          </m:sub>
        </m:sSub>
        <m:r>
          <m:rPr/>
          <m:t>=0</m:t>
        </m:r>
      </m:oMath>
      <w:r>
        <w:rPr>
          <w:rFonts w:ascii="Times New Roman" w:hAnsi="Times New Roman" w:eastAsia="宋体" w:cs="Times New Roman"/>
          <w:color w:val="000000"/>
          <w:kern w:val="0"/>
          <w:sz w:val="24"/>
          <w:szCs w:val="22"/>
          <w:lang w:eastAsia="en-US"/>
        </w:rPr>
        <w:t>。半径</w:t>
      </w:r>
      <m:oMath>
        <m:r>
          <m:rPr/>
          <m:t>r</m:t>
        </m:r>
      </m:oMath>
      <w:r>
        <w:rPr>
          <w:rFonts w:ascii="Times New Roman" w:hAnsi="Times New Roman" w:eastAsia="宋体" w:cs="Times New Roman"/>
          <w:color w:val="000000"/>
          <w:kern w:val="0"/>
          <w:sz w:val="24"/>
          <w:szCs w:val="22"/>
          <w:lang w:eastAsia="en-US"/>
        </w:rPr>
        <w:t>至</w:t>
      </w:r>
      <m:oMath>
        <m:r>
          <m:rPr/>
          <m:t>r+</m:t>
        </m:r>
        <m:r>
          <m:rPr>
            <m:nor/>
            <m:sty m:val="p"/>
          </m:rPr>
          <w:rPr>
            <w:rFonts w:ascii="Times New Roman" w:hAnsi="Times New Roman"/>
            <w:b w:val="0"/>
            <w:i w:val="0"/>
          </w:rPr>
          <m:t>d</m:t>
        </m:r>
        <m:r>
          <m:rPr/>
          <m:t>r</m:t>
        </m:r>
      </m:oMath>
      <w:r>
        <w:rPr>
          <w:rFonts w:ascii="Times New Roman" w:hAnsi="Times New Roman" w:eastAsia="宋体" w:cs="Times New Roman"/>
          <w:color w:val="000000"/>
          <w:kern w:val="0"/>
          <w:sz w:val="24"/>
          <w:szCs w:val="22"/>
          <w:lang w:eastAsia="en-US"/>
        </w:rPr>
        <w:t>、长度</w:t>
      </w:r>
      <m:oMath>
        <m:sSub>
          <m:sSubPr/>
          <m:e>
            <m:r>
              <m:rPr/>
              <m:t>L</m:t>
            </m:r>
          </m:e>
          <m:sub>
            <m:r>
              <m:rPr/>
              <m:t>z</m:t>
            </m:r>
          </m:sub>
        </m:sSub>
      </m:oMath>
      <w:r>
        <w:rPr>
          <w:rFonts w:ascii="Times New Roman" w:hAnsi="Times New Roman" w:eastAsia="宋体" w:cs="Times New Roman"/>
          <w:color w:val="000000"/>
          <w:kern w:val="0"/>
          <w:sz w:val="24"/>
          <w:szCs w:val="22"/>
          <w:lang w:eastAsia="en-US"/>
        </w:rPr>
        <w:t>的薄壳体积为</w:t>
      </w:r>
      <m:oMath>
        <m:r>
          <m:rPr/>
          <m:t>2πr</m:t>
        </m:r>
        <m:sSub>
          <m:sSubPr/>
          <m:e>
            <m:r>
              <m:rPr/>
              <m:t>L</m:t>
            </m:r>
          </m:e>
          <m:sub>
            <m:r>
              <m:rPr/>
              <m:t>z</m:t>
            </m:r>
          </m:sub>
        </m:sSub>
        <m:r>
          <m:rPr>
            <m:nor/>
            <m:sty m:val="p"/>
          </m:rPr>
          <w:rPr>
            <w:rFonts w:ascii="Times New Roman" w:hAnsi="Times New Roman"/>
            <w:b w:val="0"/>
            <w:i w:val="0"/>
          </w:rPr>
          <m:t>d</m:t>
        </m:r>
        <m:r>
          <m:rPr/>
          <m:t>r</m:t>
        </m:r>
      </m:oMath>
      <w:r>
        <w:rPr>
          <w:rFonts w:ascii="Times New Roman" w:hAnsi="Times New Roman" w:eastAsia="宋体" w:cs="Times New Roman"/>
          <w:color w:val="000000"/>
          <w:kern w:val="0"/>
          <w:sz w:val="24"/>
          <w:szCs w:val="22"/>
          <w:lang w:eastAsia="en-US"/>
        </w:rPr>
        <w:t>，两侧传递面积分别为</w:t>
      </w:r>
      <m:oMath>
        <m:r>
          <m:rPr/>
          <m:t>2πr</m:t>
        </m:r>
        <m:sSub>
          <m:sSubPr/>
          <m:e>
            <m:r>
              <m:rPr/>
              <m:t>L</m:t>
            </m:r>
          </m:e>
          <m:sub>
            <m:r>
              <m:rPr/>
              <m:t>z</m:t>
            </m:r>
          </m:sub>
        </m:sSub>
      </m:oMath>
      <w:r>
        <w:rPr>
          <w:rFonts w:ascii="Times New Roman" w:hAnsi="Times New Roman" w:eastAsia="宋体" w:cs="Times New Roman"/>
          <w:color w:val="000000"/>
          <w:kern w:val="0"/>
          <w:sz w:val="24"/>
          <w:szCs w:val="22"/>
          <w:lang w:eastAsia="en-US"/>
        </w:rPr>
        <w:t>与</w:t>
      </w:r>
      <m:oMath>
        <m:r>
          <m:rPr/>
          <m:t>2π(r+</m:t>
        </m:r>
        <m:r>
          <m:rPr>
            <m:nor/>
            <m:sty m:val="p"/>
          </m:rPr>
          <w:rPr>
            <w:rFonts w:ascii="Times New Roman" w:hAnsi="Times New Roman"/>
            <w:b w:val="0"/>
            <w:i w:val="0"/>
          </w:rPr>
          <m:t>d</m:t>
        </m:r>
        <m:r>
          <m:rPr/>
          <m:t>r)</m:t>
        </m:r>
        <m:sSub>
          <m:sSubPr/>
          <m:e>
            <m:r>
              <m:rPr/>
              <m:t>L</m:t>
            </m:r>
          </m:e>
          <m:sub>
            <m:r>
              <m:rPr/>
              <m:t>z</m:t>
            </m:r>
          </m:sub>
        </m:sSub>
      </m:oMath>
      <w:r>
        <w:rPr>
          <w:rFonts w:ascii="Times New Roman" w:hAnsi="Times New Roman" w:eastAsia="宋体" w:cs="Times New Roman"/>
          <w:color w:val="000000"/>
          <w:kern w:val="0"/>
          <w:sz w:val="24"/>
          <w:szCs w:val="22"/>
          <w:lang w:eastAsia="en-US"/>
        </w:rPr>
        <w:t>。将水的净流入量除以薄壳体积并令</w:t>
      </w:r>
      <m:oMath>
        <m:r>
          <m:rPr>
            <m:nor/>
            <m:sty m:val="p"/>
          </m:rPr>
          <w:rPr>
            <w:rFonts w:ascii="Times New Roman" w:hAnsi="Times New Roman"/>
            <w:b w:val="0"/>
            <w:i w:val="0"/>
          </w:rPr>
          <m:t>d</m:t>
        </m:r>
        <m:r>
          <m:rPr/>
          <m:t>r→0</m:t>
        </m:r>
      </m:oMath>
      <w:r>
        <w:rPr>
          <w:rFonts w:ascii="Times New Roman" w:hAnsi="Times New Roman" w:eastAsia="宋体" w:cs="Times New Roman"/>
          <w:color w:val="000000"/>
          <w:kern w:val="0"/>
          <w:sz w:val="24"/>
          <w:szCs w:val="22"/>
          <w:lang w:eastAsia="en-US"/>
        </w:rPr>
        <w:t>，有</w:t>
      </w:r>
    </w:p>
    <w:p w14:paraId="52A31F0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∂C</m:t>
            </m:r>
          </m:num>
          <m:den>
            <m:r>
              <m:rPr/>
              <m:t>∂t</m:t>
            </m:r>
          </m:den>
        </m:f>
        <m:r>
          <m:rPr/>
          <m:t>=</m:t>
        </m:r>
        <m:f>
          <m:fPr/>
          <m:num>
            <m:r>
              <m:rPr/>
              <m:t>1</m:t>
            </m:r>
          </m:num>
          <m:den>
            <m:r>
              <m:rPr/>
              <m:t>r</m:t>
            </m:r>
          </m:den>
        </m:f>
        <m:f>
          <m:fPr/>
          <m:num>
            <m:r>
              <m:rPr/>
              <m:t>∂</m:t>
            </m:r>
          </m:num>
          <m:den>
            <m:r>
              <m:rPr/>
              <m:t>∂r</m:t>
            </m:r>
          </m:den>
        </m:f>
        <m:r>
          <m:rPr/>
          <m:t>[rD(T,C)</m:t>
        </m:r>
        <m:f>
          <m:fPr/>
          <m:num>
            <m:r>
              <m:rPr/>
              <m:t>∂C</m:t>
            </m:r>
          </m:num>
          <m:den>
            <m:r>
              <m:rPr/>
              <m:t>∂r</m:t>
            </m:r>
          </m:den>
        </m:f>
        <m:r>
          <m:rPr/>
          <m:t>],0&lt;r&lt;</m:t>
        </m:r>
        <m:sSub>
          <m:sSubPr/>
          <m:e>
            <m:r>
              <m:rPr/>
              <m:t>R</m:t>
            </m:r>
          </m:e>
          <m:sub>
            <m:r>
              <m:rPr/>
              <m:t>0</m:t>
            </m:r>
          </m:sub>
        </m:sSub>
      </m:oMath>
      <w:r>
        <w:rPr>
          <w:rFonts w:ascii="Times New Roman" w:hAnsi="Times New Roman" w:eastAsia="宋体" w:cs="Times New Roman"/>
          <w:color w:val="000000"/>
          <w:sz w:val="24"/>
          <w:szCs w:val="22"/>
          <w:lang w:val="en-US" w:eastAsia="en-US" w:bidi="ar-SA"/>
        </w:rPr>
        <w:tab/>
      </w:r>
      <w:bookmarkStart w:id="40" w:name="EQ_A_RADIAL_WATER"/>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0"/>
    </w:p>
    <w:p w14:paraId="5726EA4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w:t>
      </w:r>
      <m:oMath>
        <m:r>
          <m:rPr/>
          <m:t>1/r</m:t>
        </m:r>
      </m:oMath>
      <w:r>
        <w:rPr>
          <w:rFonts w:ascii="Times New Roman" w:hAnsi="Times New Roman" w:eastAsia="宋体" w:cs="Times New Roman"/>
          <w:color w:val="000000"/>
          <w:kern w:val="0"/>
          <w:sz w:val="24"/>
          <w:szCs w:val="22"/>
          <w:lang w:eastAsia="en-US"/>
        </w:rPr>
        <w:t>来自圆柱薄壳面积随半径的变化。</w:t>
      </w:r>
      <m:oMath>
        <m:r>
          <m:rPr/>
          <m:t>D</m:t>
        </m:r>
      </m:oMath>
      <w:r>
        <w:rPr>
          <w:rFonts w:ascii="Times New Roman" w:hAnsi="Times New Roman" w:eastAsia="宋体" w:cs="Times New Roman"/>
          <w:color w:val="000000"/>
          <w:kern w:val="0"/>
          <w:sz w:val="24"/>
          <w:szCs w:val="22"/>
          <w:lang w:eastAsia="en-US"/>
        </w:rPr>
        <w:t>随状态变化时，应保留在径向导数内；把右端写成</w:t>
      </w:r>
      <m:oMath>
        <m:r>
          <m:rPr/>
          <m:t>D(</m:t>
        </m:r>
        <m:sSub>
          <m:sSubPr/>
          <m:e>
            <m:r>
              <m:rPr/>
              <m:t>C</m:t>
            </m:r>
          </m:e>
          <m:sub>
            <m:r>
              <m:rPr/>
              <m:t>rr</m:t>
            </m:r>
          </m:sub>
        </m:sSub>
        <m:r>
          <m:rPr/>
          <m:t>+</m:t>
        </m:r>
        <m:sSub>
          <m:sSubPr/>
          <m:e>
            <m:r>
              <m:rPr/>
              <m:t>C</m:t>
            </m:r>
          </m:e>
          <m:sub>
            <m:r>
              <m:rPr/>
              <m:t>r</m:t>
            </m:r>
          </m:sub>
        </m:sSub>
        <m:r>
          <m:rPr/>
          <m:t>/r)</m:t>
        </m:r>
      </m:oMath>
      <w:r>
        <w:rPr>
          <w:rFonts w:ascii="Times New Roman" w:hAnsi="Times New Roman" w:eastAsia="宋体" w:cs="Times New Roman"/>
          <w:color w:val="000000"/>
          <w:kern w:val="0"/>
          <w:sz w:val="24"/>
          <w:szCs w:val="22"/>
          <w:lang w:eastAsia="en-US"/>
        </w:rPr>
        <w:t>会遗漏系数梯度贡献。</w:t>
      </w:r>
    </w:p>
    <w:p w14:paraId="7887973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热侧采用Fourier通量</w:t>
      </w:r>
      <m:oMath>
        <m:r>
          <m:rPr>
            <m:nor/>
            <m:sty m:val="b"/>
          </m:rPr>
          <w:rPr>
            <w:rFonts w:ascii="Times New Roman" w:hAnsi="Times New Roman"/>
            <w:b/>
            <w:i w:val="0"/>
          </w:rPr>
          <m:t>q</m:t>
        </m:r>
        <m:r>
          <m:rPr/>
          <m:t>=−k(C)∇T</m:t>
        </m:r>
      </m:oMath>
      <w:r>
        <w:rPr>
          <w:rFonts w:ascii="Times New Roman" w:hAnsi="Times New Roman" w:eastAsia="宋体" w:cs="Times New Roman"/>
          <w:color w:val="000000"/>
          <w:kern w:val="0"/>
          <w:sz w:val="24"/>
          <w:szCs w:val="22"/>
          <w:lang w:eastAsia="en-US"/>
        </w:rPr>
        <w:t>，并以题给物性构造有效显热容量</w:t>
      </w:r>
      <m:oMath>
        <m:r>
          <m:rPr/>
          <m:t>B(C)=</m:t>
        </m:r>
        <m:sSub>
          <m:sSubPr/>
          <m:e>
            <m:r>
              <m:rPr/>
              <m:t>ρ</m:t>
            </m:r>
          </m:e>
          <m:sub>
            <m:r>
              <m:rPr>
                <m:nor/>
                <m:sty m:val="p"/>
              </m:rPr>
              <w:rPr>
                <w:rFonts w:ascii="Times New Roman" w:hAnsi="Times New Roman"/>
                <w:b w:val="0"/>
                <w:i w:val="0"/>
              </w:rPr>
              <m:t>eff</m:t>
            </m:r>
          </m:sub>
        </m:sSub>
        <m:r>
          <m:rPr/>
          <m:t>(C)</m:t>
        </m:r>
        <m:sSub>
          <m:sSubPr/>
          <m:e>
            <m:r>
              <m:rPr/>
              <m:t>c</m:t>
            </m:r>
          </m:e>
          <m:sub>
            <m:r>
              <m:rPr/>
              <m:t>p</m:t>
            </m:r>
          </m:sub>
        </m:sSub>
        <m:r>
          <m:rPr/>
          <m:t>(C)</m:t>
        </m:r>
      </m:oMath>
      <w:r>
        <w:rPr>
          <w:rFonts w:ascii="Times New Roman" w:hAnsi="Times New Roman" w:eastAsia="宋体" w:cs="Times New Roman"/>
          <w:color w:val="000000"/>
          <w:kern w:val="0"/>
          <w:sz w:val="24"/>
          <w:szCs w:val="22"/>
          <w:lang w:eastAsia="en-US"/>
        </w:rPr>
        <w:t>。选择</w:t>
      </w:r>
      <m:oMath>
        <m:r>
          <m:rPr/>
          <m:t>B(C)</m:t>
        </m:r>
        <m:sSub>
          <m:sSubPr/>
          <m:e>
            <m:r>
              <m:rPr>
                <m:nor/>
                <m:sty m:val="p"/>
              </m:rPr>
              <w:rPr>
                <w:rFonts w:ascii="Times New Roman" w:hAnsi="Times New Roman"/>
                <w:b w:val="0"/>
                <w:i w:val="0"/>
              </w:rPr>
              <m:t>D</m:t>
            </m:r>
          </m:e>
          <m:sub>
            <m:r>
              <m:rPr/>
              <m:t>s</m:t>
            </m:r>
          </m:sub>
        </m:sSub>
        <m:r>
          <m:rPr/>
          <m:t>T/</m:t>
        </m:r>
        <m:r>
          <m:rPr>
            <m:nor/>
            <m:sty m:val="p"/>
          </m:rPr>
          <w:rPr>
            <w:rFonts w:ascii="Times New Roman" w:hAnsi="Times New Roman"/>
            <w:b w:val="0"/>
            <w:i w:val="0"/>
          </w:rPr>
          <m:t>D</m:t>
        </m:r>
        <m:r>
          <m:rPr/>
          <m:t>t</m:t>
        </m:r>
      </m:oMath>
      <w:r>
        <w:rPr>
          <w:rFonts w:ascii="Times New Roman" w:hAnsi="Times New Roman" w:eastAsia="宋体" w:cs="Times New Roman"/>
          <w:color w:val="000000"/>
          <w:kern w:val="0"/>
          <w:sz w:val="24"/>
          <w:szCs w:val="22"/>
          <w:lang w:eastAsia="en-US"/>
        </w:rPr>
        <w:t>作为本模型的局部温升需求，薄壳导热收支给出</w:t>
      </w:r>
    </w:p>
    <w:p w14:paraId="7FF5B40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t>B(C)</m:t>
            </m:r>
            <m:f>
              <m:fPr/>
              <m:num>
                <m:sSub>
                  <m:sSubPr/>
                  <m:e>
                    <m:r>
                      <m:rPr>
                        <m:nor/>
                        <m:sty m:val="p"/>
                      </m:rPr>
                      <w:rPr>
                        <w:rFonts w:ascii="Times New Roman" w:hAnsi="Times New Roman"/>
                        <w:b w:val="0"/>
                        <w:i w:val="0"/>
                      </w:rPr>
                      <m:t>D</m:t>
                    </m:r>
                  </m:e>
                  <m:sub>
                    <m:r>
                      <m:rPr/>
                      <m:t>s</m:t>
                    </m:r>
                  </m:sub>
                </m:sSub>
                <m:r>
                  <m:rPr/>
                  <m:t>T</m:t>
                </m:r>
              </m:num>
              <m:den>
                <m:r>
                  <m:rPr>
                    <m:nor/>
                    <m:sty m:val="p"/>
                  </m:rPr>
                  <w:rPr>
                    <w:rFonts w:ascii="Times New Roman" w:hAnsi="Times New Roman"/>
                    <w:b w:val="0"/>
                    <w:i w:val="0"/>
                  </w:rPr>
                  <m:t>D</m:t>
                </m:r>
                <m:r>
                  <m:rPr/>
                  <m:t>t</m:t>
                </m:r>
              </m:den>
            </m:f>
            <m:r>
              <m:rPr/>
              <m:t>=∇·[k(C)∇T],</m:t>
            </m:r>
          </m:e>
          <m:e>
            <m:r>
              <m:rPr/>
              <m:t>B(C)</m:t>
            </m:r>
            <m:f>
              <m:fPr/>
              <m:num>
                <m:r>
                  <m:rPr/>
                  <m:t>∂T</m:t>
                </m:r>
              </m:num>
              <m:den>
                <m:r>
                  <m:rPr/>
                  <m:t>∂t</m:t>
                </m:r>
              </m:den>
            </m:f>
            <m:r>
              <m:rPr/>
              <m:t>=</m:t>
            </m:r>
            <m:f>
              <m:fPr/>
              <m:num>
                <m:r>
                  <m:rPr/>
                  <m:t>1</m:t>
                </m:r>
              </m:num>
              <m:den>
                <m:r>
                  <m:rPr/>
                  <m:t>r</m:t>
                </m:r>
              </m:den>
            </m:f>
            <m:f>
              <m:fPr/>
              <m:num>
                <m:r>
                  <m:rPr/>
                  <m:t>∂</m:t>
                </m:r>
              </m:num>
              <m:den>
                <m:r>
                  <m:rPr/>
                  <m:t>∂r</m:t>
                </m:r>
              </m:den>
            </m:f>
            <m:r>
              <m:rPr/>
              <m:t>[rk(C)</m:t>
            </m:r>
            <m:f>
              <m:fPr/>
              <m:num>
                <m:r>
                  <m:rPr/>
                  <m:t>∂T</m:t>
                </m:r>
              </m:num>
              <m:den>
                <m:r>
                  <m:rPr/>
                  <m:t>∂r</m:t>
                </m:r>
              </m:den>
            </m:f>
            <m:r>
              <m:rPr/>
              <m:t>]</m:t>
            </m:r>
            <m:r>
              <m:rPr>
                <m:nor/>
                <m:sty m:val="p"/>
              </m:rPr>
              <w:rPr>
                <w:rFonts w:ascii="Times New Roman" w:hAnsi="Times New Roman"/>
                <w:b w:val="0"/>
                <w:i w:val="0"/>
              </w:rPr>
              <m:t xml:space="preserve"> </m:t>
            </m:r>
            <m:r>
              <m:rPr/>
              <m:t>(</m:t>
            </m:r>
            <m:sSub>
              <m:sSubPr/>
              <m:e>
                <m:r>
                  <m:rPr>
                    <m:nor/>
                    <m:sty m:val="b"/>
                  </m:rPr>
                  <w:rPr>
                    <w:rFonts w:ascii="Times New Roman" w:hAnsi="Times New Roman"/>
                    <w:b/>
                    <w:i w:val="0"/>
                  </w:rPr>
                  <m:t>v</m:t>
                </m:r>
              </m:e>
              <m:sub>
                <m:r>
                  <m:rPr/>
                  <m:t>s</m:t>
                </m:r>
              </m:sub>
            </m:sSub>
            <m:r>
              <m:rPr/>
              <m:t>=0)</m:t>
            </m:r>
          </m:e>
        </m:eqArr>
      </m:oMath>
      <w:r>
        <w:rPr>
          <w:rFonts w:ascii="Times New Roman" w:hAnsi="Times New Roman" w:eastAsia="宋体" w:cs="Times New Roman"/>
          <w:color w:val="000000"/>
          <w:sz w:val="24"/>
          <w:szCs w:val="22"/>
          <w:lang w:val="en-US" w:eastAsia="en-US" w:bidi="ar-SA"/>
        </w:rPr>
        <w:tab/>
      </w:r>
      <w:bookmarkStart w:id="41" w:name="EQ_A_EFFECTIVE_HEA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SEQ AppendixA \r 10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1"/>
    </w:p>
    <w:p w14:paraId="1DFED859">
      <w:pPr>
        <w:widowControl/>
        <w:snapToGrid w:val="0"/>
        <w:spacing w:after="100"/>
        <w:ind w:firstLine="482"/>
        <w:jc w:val="both"/>
        <w:rPr>
          <w:rFonts w:ascii="Times New Roman" w:hAnsi="Times New Roman" w:eastAsia="宋体" w:cs="Times New Roman"/>
          <w:color w:val="000000"/>
          <w:kern w:val="0"/>
          <w:szCs w:val="22"/>
          <w:lang w:eastAsia="en-US"/>
        </w:rPr>
      </w:pPr>
      <m:oMath>
        <m:r>
          <m:rPr/>
          <m:t>k</m:t>
        </m:r>
      </m:oMath>
      <w:r>
        <w:rPr>
          <w:rFonts w:ascii="Times New Roman" w:hAnsi="Times New Roman" w:eastAsia="宋体" w:cs="Times New Roman"/>
          <w:color w:val="000000"/>
          <w:kern w:val="0"/>
          <w:sz w:val="24"/>
          <w:szCs w:val="22"/>
          <w:lang w:eastAsia="en-US"/>
        </w:rPr>
        <w:t>的单位为</w:t>
      </w:r>
      <m:oMath>
        <m:r>
          <m:rPr>
            <m:nor/>
            <m:sty m:val="p"/>
          </m:rPr>
          <w:rPr>
            <w:rFonts w:ascii="Times New Roman" w:hAnsi="Times New Roman"/>
            <w:b w:val="0"/>
            <w:i w:val="0"/>
          </w:rPr>
          <m:t>W</m:t>
        </m:r>
        <m:r>
          <m:rPr/>
          <m:t>/(</m:t>
        </m:r>
        <m:r>
          <m:rPr>
            <m:nor/>
            <m:sty m:val="p"/>
          </m:rPr>
          <w:rPr>
            <w:rFonts w:ascii="Times New Roman" w:hAnsi="Times New Roman"/>
            <w:b w:val="0"/>
            <w:i w:val="0"/>
          </w:rPr>
          <m:t>m K</m:t>
        </m:r>
        <m:r>
          <m:rPr/>
          <m:t>)</m:t>
        </m:r>
      </m:oMath>
      <w:r>
        <w:rPr>
          <w:rFonts w:ascii="Times New Roman" w:hAnsi="Times New Roman" w:eastAsia="宋体" w:cs="Times New Roman"/>
          <w:color w:val="000000"/>
          <w:kern w:val="0"/>
          <w:sz w:val="24"/>
          <w:szCs w:val="22"/>
          <w:lang w:eastAsia="en-US"/>
        </w:rPr>
        <w:t>，</w:t>
      </w:r>
      <m:oMath>
        <m:sSub>
          <m:sSubPr/>
          <m:e>
            <m:r>
              <m:rPr/>
              <m:t>c</m:t>
            </m:r>
          </m:e>
          <m:sub>
            <m:r>
              <m:rPr/>
              <m:t>p</m:t>
            </m:r>
          </m:sub>
        </m:sSub>
      </m:oMath>
      <w:r>
        <w:rPr>
          <w:rFonts w:ascii="Times New Roman" w:hAnsi="Times New Roman" w:eastAsia="宋体" w:cs="Times New Roman"/>
          <w:color w:val="000000"/>
          <w:kern w:val="0"/>
          <w:sz w:val="24"/>
          <w:szCs w:val="22"/>
          <w:lang w:eastAsia="en-US"/>
        </w:rPr>
        <w:t>为</w:t>
      </w:r>
      <m:oMath>
        <m:r>
          <m:rPr>
            <m:nor/>
            <m:sty m:val="p"/>
          </m:rPr>
          <w:rPr>
            <w:rFonts w:ascii="Times New Roman" w:hAnsi="Times New Roman"/>
            <w:b w:val="0"/>
            <w:i w:val="0"/>
          </w:rPr>
          <m:t>J</m:t>
        </m:r>
        <m:r>
          <m:rPr/>
          <m:t>/(</m:t>
        </m:r>
        <m:r>
          <m:rPr>
            <m:nor/>
            <m:sty m:val="p"/>
          </m:rPr>
          <w:rPr>
            <w:rFonts w:ascii="Times New Roman" w:hAnsi="Times New Roman"/>
            <w:b w:val="0"/>
            <w:i w:val="0"/>
          </w:rPr>
          <m:t>kg K</m:t>
        </m:r>
        <m:r>
          <m:rPr/>
          <m:t>)</m:t>
        </m:r>
      </m:oMath>
      <w:r>
        <w:rPr>
          <w:rFonts w:ascii="Times New Roman" w:hAnsi="Times New Roman" w:eastAsia="宋体" w:cs="Times New Roman"/>
          <w:color w:val="000000"/>
          <w:kern w:val="0"/>
          <w:sz w:val="24"/>
          <w:szCs w:val="22"/>
          <w:lang w:eastAsia="en-US"/>
        </w:rPr>
        <w:t>，</w:t>
      </w:r>
      <m:oMath>
        <m:sSub>
          <m:sSubPr/>
          <m:e>
            <m:r>
              <m:rPr/>
              <m:t>ρ</m:t>
            </m:r>
          </m:e>
          <m:sub>
            <m:r>
              <m:rPr>
                <m:nor/>
                <m:sty m:val="p"/>
              </m:rPr>
              <w:rPr>
                <w:rFonts w:ascii="Times New Roman" w:hAnsi="Times New Roman"/>
                <w:b w:val="0"/>
                <w:i w:val="0"/>
              </w:rPr>
              <m:t>eff</m:t>
            </m:r>
          </m:sub>
        </m:sSub>
      </m:oMath>
      <w:r>
        <w:rPr>
          <w:rFonts w:ascii="Times New Roman" w:hAnsi="Times New Roman" w:eastAsia="宋体" w:cs="Times New Roman"/>
          <w:color w:val="000000"/>
          <w:kern w:val="0"/>
          <w:sz w:val="24"/>
          <w:szCs w:val="22"/>
          <w:lang w:eastAsia="en-US"/>
        </w:rPr>
        <w:t>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3</m:t>
            </m:r>
          </m:sup>
        </m:sSup>
      </m:oMath>
      <w:r>
        <w:rPr>
          <w:rFonts w:ascii="Times New Roman" w:hAnsi="Times New Roman" w:eastAsia="宋体" w:cs="Times New Roman"/>
          <w:color w:val="000000"/>
          <w:kern w:val="0"/>
          <w:sz w:val="24"/>
          <w:szCs w:val="22"/>
          <w:lang w:eastAsia="en-US"/>
        </w:rPr>
        <w:t>，故</w:t>
      </w:r>
      <m:oMath>
        <m:r>
          <m:rPr/>
          <m:t>B</m:t>
        </m:r>
      </m:oMath>
      <w:r>
        <w:rPr>
          <w:rFonts w:ascii="Times New Roman" w:hAnsi="Times New Roman" w:eastAsia="宋体" w:cs="Times New Roman"/>
          <w:color w:val="000000"/>
          <w:kern w:val="0"/>
          <w:sz w:val="24"/>
          <w:szCs w:val="22"/>
          <w:lang w:eastAsia="en-US"/>
        </w:rPr>
        <w:t>为</w:t>
      </w:r>
      <m:oMath>
        <m:r>
          <m:rPr>
            <m:nor/>
            <m:sty m:val="p"/>
          </m:rPr>
          <w:rPr>
            <w:rFonts w:ascii="Times New Roman" w:hAnsi="Times New Roman"/>
            <w:b w:val="0"/>
            <w:i w:val="0"/>
          </w:rPr>
          <m:t>J</m:t>
        </m:r>
        <m:r>
          <m:rPr/>
          <m:t>/(</m:t>
        </m:r>
        <m:sSup>
          <m:sSupPr/>
          <m:e>
            <m:r>
              <m:rPr>
                <m:nor/>
                <m:sty m:val="p"/>
              </m:rPr>
              <w:rPr>
                <w:rFonts w:ascii="Times New Roman" w:hAnsi="Times New Roman"/>
                <w:b w:val="0"/>
                <w:i w:val="0"/>
              </w:rPr>
              <m:t>m</m:t>
            </m:r>
          </m:e>
          <m:sup>
            <m:r>
              <m:rPr/>
              <m:t>3</m:t>
            </m:r>
          </m:sup>
        </m:sSup>
        <m:r>
          <m:rPr>
            <m:nor/>
            <m:sty m:val="p"/>
          </m:rPr>
          <w:rPr>
            <w:rFonts w:ascii="Times New Roman" w:hAnsi="Times New Roman"/>
            <w:b w:val="0"/>
            <w:i w:val="0"/>
          </w:rPr>
          <m:t>K</m:t>
        </m:r>
        <m:r>
          <m:rPr/>
          <m:t>)</m:t>
        </m:r>
      </m:oMath>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EQ_A_EFFECTIVE_HEAT\h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（A.10）</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是本文采用的有效显热闭合；由Fourier定律只能确定导热通量，不能单独推出完整多组分能量方程恰好等于该容量形式。</w:t>
      </w:r>
    </w:p>
    <w:p w14:paraId="0A3FB302">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特别地，</w:t>
      </w:r>
      <m:oMath>
        <m:sSub>
          <m:sSubPr/>
          <m:e>
            <m:r>
              <m:rPr/>
              <m:t>ρ</m:t>
            </m:r>
          </m:e>
          <m:sub>
            <m:r>
              <m:rPr>
                <m:nor/>
                <m:sty m:val="p"/>
              </m:rPr>
              <w:rPr>
                <w:rFonts w:ascii="Times New Roman" w:hAnsi="Times New Roman"/>
                <w:b w:val="0"/>
                <w:i w:val="0"/>
              </w:rPr>
              <m:t>eff</m:t>
            </m:r>
          </m:sub>
        </m:sSub>
      </m:oMath>
      <w:r>
        <w:rPr>
          <w:rFonts w:ascii="Times New Roman" w:hAnsi="Times New Roman" w:eastAsia="宋体" w:cs="Times New Roman"/>
          <w:color w:val="000000"/>
          <w:kern w:val="0"/>
          <w:sz w:val="24"/>
          <w:szCs w:val="22"/>
          <w:lang w:eastAsia="en-US"/>
        </w:rPr>
        <w:t>不自动等于质量守恒中的</w:t>
      </w:r>
      <m:oMath>
        <m:sSub>
          <m:sSubPr/>
          <m:e>
            <m:r>
              <m:rPr/>
              <m:t>ρ</m:t>
            </m:r>
          </m:e>
          <m:sub>
            <m:r>
              <m:rPr/>
              <m:t>d</m:t>
            </m:r>
          </m:sub>
        </m:sSub>
      </m:oMath>
      <w:r>
        <w:rPr>
          <w:rFonts w:ascii="Times New Roman" w:hAnsi="Times New Roman" w:eastAsia="宋体" w:cs="Times New Roman"/>
          <w:color w:val="000000"/>
          <w:kern w:val="0"/>
          <w:sz w:val="24"/>
          <w:szCs w:val="22"/>
          <w:lang w:eastAsia="en-US"/>
        </w:rPr>
        <w:t>。比热、密度依赖含水率时，有</w:t>
      </w:r>
    </w:p>
    <w:p w14:paraId="34ED5CCD">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sSub>
              <m:sSubPr/>
              <m:e>
                <m:r>
                  <m:rPr>
                    <m:nor/>
                    <m:sty m:val="p"/>
                  </m:rPr>
                  <w:rPr>
                    <w:rFonts w:ascii="Times New Roman" w:hAnsi="Times New Roman"/>
                    <w:b w:val="0"/>
                    <w:i w:val="0"/>
                  </w:rPr>
                  <m:t>D</m:t>
                </m:r>
              </m:e>
              <m:sub>
                <m:r>
                  <m:rPr/>
                  <m:t>s</m:t>
                </m:r>
              </m:sub>
            </m:sSub>
          </m:num>
          <m:den>
            <m:r>
              <m:rPr>
                <m:nor/>
                <m:sty m:val="p"/>
              </m:rPr>
              <w:rPr>
                <w:rFonts w:ascii="Times New Roman" w:hAnsi="Times New Roman"/>
                <w:b w:val="0"/>
                <w:i w:val="0"/>
              </w:rPr>
              <m:t>D</m:t>
            </m:r>
            <m:r>
              <m:rPr/>
              <m:t>t</m:t>
            </m:r>
          </m:den>
        </m:f>
        <m:r>
          <m:rPr/>
          <m:t>[B(C)T]=B(C)</m:t>
        </m:r>
        <m:f>
          <m:fPr/>
          <m:num>
            <m:sSub>
              <m:sSubPr/>
              <m:e>
                <m:r>
                  <m:rPr>
                    <m:nor/>
                    <m:sty m:val="p"/>
                  </m:rPr>
                  <w:rPr>
                    <w:rFonts w:ascii="Times New Roman" w:hAnsi="Times New Roman"/>
                    <w:b w:val="0"/>
                    <w:i w:val="0"/>
                  </w:rPr>
                  <m:t>D</m:t>
                </m:r>
              </m:e>
              <m:sub>
                <m:r>
                  <m:rPr/>
                  <m:t>s</m:t>
                </m:r>
              </m:sub>
            </m:sSub>
            <m:r>
              <m:rPr/>
              <m:t>T</m:t>
            </m:r>
          </m:num>
          <m:den>
            <m:r>
              <m:rPr>
                <m:nor/>
                <m:sty m:val="p"/>
              </m:rPr>
              <w:rPr>
                <w:rFonts w:ascii="Times New Roman" w:hAnsi="Times New Roman"/>
                <w:b w:val="0"/>
                <w:i w:val="0"/>
              </w:rPr>
              <m:t>D</m:t>
            </m:r>
            <m:r>
              <m:rPr/>
              <m:t>t</m:t>
            </m:r>
          </m:den>
        </m:f>
        <m:r>
          <m:rPr/>
          <m:t>+T</m:t>
        </m:r>
        <m:sSup>
          <m:sSupPr/>
          <m:e>
            <m:r>
              <m:rPr/>
              <m:t>B</m:t>
            </m:r>
          </m:e>
          <m:sup>
            <m:r>
              <m:rPr/>
              <m:t>′</m:t>
            </m:r>
          </m:sup>
        </m:sSup>
        <m:r>
          <m:rPr/>
          <m:t>(C)</m:t>
        </m:r>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oMath>
      <w:r>
        <w:rPr>
          <w:rFonts w:ascii="Times New Roman" w:hAnsi="Times New Roman" w:eastAsia="宋体" w:cs="Times New Roman"/>
          <w:color w:val="000000"/>
          <w:sz w:val="24"/>
          <w:szCs w:val="22"/>
          <w:lang w:val="en-US" w:eastAsia="en-US" w:bidi="ar-SA"/>
        </w:rPr>
        <w:tab/>
      </w:r>
      <w:bookmarkStart w:id="42" w:name="EQ_A_CAPACITY_NOT_ENTHALP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2"/>
    </w:p>
    <w:p w14:paraId="76A1457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因此不能把式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EQ_A_EFFECTIVE_HEAT\h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（A.10）</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的左端改写为</w:t>
      </w:r>
      <m:oMath>
        <m:sSub>
          <m:sSubPr/>
          <m:e>
            <m:r>
              <m:rPr>
                <m:nor/>
                <m:sty m:val="p"/>
              </m:rPr>
              <w:rPr>
                <w:rFonts w:ascii="Times New Roman" w:hAnsi="Times New Roman"/>
                <w:b w:val="0"/>
                <w:i w:val="0"/>
              </w:rPr>
              <m:t>D</m:t>
            </m:r>
          </m:e>
          <m:sub>
            <m:r>
              <m:rPr/>
              <m:t>s</m:t>
            </m:r>
          </m:sub>
        </m:sSub>
        <m:r>
          <m:rPr/>
          <m:t>(BT)/</m:t>
        </m:r>
        <m:r>
          <m:rPr>
            <m:nor/>
            <m:sty m:val="p"/>
          </m:rPr>
          <w:rPr>
            <w:rFonts w:ascii="Times New Roman" w:hAnsi="Times New Roman"/>
            <w:b w:val="0"/>
            <w:i w:val="0"/>
          </w:rPr>
          <m:t>D</m:t>
        </m:r>
        <m:r>
          <m:rPr/>
          <m:t>t</m:t>
        </m:r>
      </m:oMath>
      <w:r>
        <w:rPr>
          <w:rFonts w:ascii="Times New Roman" w:hAnsi="Times New Roman" w:eastAsia="宋体" w:cs="Times New Roman"/>
          <w:color w:val="000000"/>
          <w:kern w:val="0"/>
          <w:sz w:val="24"/>
          <w:szCs w:val="22"/>
          <w:lang w:eastAsia="en-US"/>
        </w:rPr>
        <w:t>而省略第二项。基线未逐项建立水分迁移携焓、相变热及机械功，后面的有效热通量恒等式只检查所采用的方程，不证明真实完整过程的总能量平衡已经闭合。</w:t>
      </w:r>
    </w:p>
    <w:p w14:paraId="057CC9F5">
      <w:pPr>
        <w:pStyle w:val="12"/>
        <w:bidi w:val="0"/>
        <w:rPr>
          <w:lang w:val="en-US" w:eastAsia="en-US"/>
        </w:rPr>
      </w:pPr>
      <w:r>
        <w:rPr>
          <w:rFonts w:hint="eastAsia"/>
          <w:lang w:val="en-US" w:eastAsia="zh-CN"/>
        </w:rPr>
        <w:t>9.1.4</w:t>
      </w:r>
      <w:r>
        <w:rPr>
          <w:lang w:val="en-US" w:eastAsia="en-US"/>
        </w:rPr>
        <w:t>四问物性与驱动条件</w:t>
      </w:r>
      <w:bookmarkStart w:id="43" w:name="HEAD_005"/>
      <w:bookmarkEnd w:id="43"/>
    </w:p>
    <w:p w14:paraId="780709B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问题一采用题给附录2的常热物性及含水率相关扩散率：</w:t>
      </w:r>
    </w:p>
    <w:p w14:paraId="283FA6FA">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nor/>
                <m:sty m:val="p"/>
              </m:rPr>
              <w:rPr>
                <w:rFonts w:ascii="Times New Roman" w:hAnsi="Times New Roman"/>
                <w:b w:val="0"/>
                <w:i w:val="0"/>
              </w:rPr>
              <m:t>eff</m:t>
            </m:r>
          </m:sub>
        </m:sSub>
        <m:r>
          <m:rPr/>
          <m:t>=820,</m:t>
        </m:r>
        <m:sSub>
          <m:sSubPr/>
          <m:e>
            <m:r>
              <m:rPr/>
              <m:t>c</m:t>
            </m:r>
          </m:e>
          <m:sub>
            <m:r>
              <m:rPr/>
              <m:t>p</m:t>
            </m:r>
          </m:sub>
        </m:sSub>
        <m:r>
          <m:rPr/>
          <m:t>=2600,k=0.36,</m:t>
        </m:r>
        <m:sSub>
          <m:sSubPr/>
          <m:e>
            <m:r>
              <m:rPr/>
              <m:t>D</m:t>
            </m:r>
          </m:e>
          <m:sub>
            <m:r>
              <m:rPr/>
              <m:t>1</m:t>
            </m:r>
          </m:sub>
        </m:sSub>
        <m:r>
          <m:rPr/>
          <m:t>(C)=7×</m:t>
        </m:r>
        <m:sSup>
          <m:sSupPr/>
          <m:e>
            <m:r>
              <m:rPr/>
              <m:t>10</m:t>
            </m:r>
          </m:e>
          <m:sup>
            <m:r>
              <m:rPr/>
              <m:t>−9</m:t>
            </m:r>
          </m:sup>
        </m:sSup>
        <m:r>
          <m:rPr/>
          <m:t>exp(−0.89/C)</m:t>
        </m:r>
      </m:oMath>
      <w:r>
        <w:rPr>
          <w:rFonts w:ascii="Times New Roman" w:hAnsi="Times New Roman" w:eastAsia="宋体" w:cs="Times New Roman"/>
          <w:color w:val="000000"/>
          <w:sz w:val="24"/>
          <w:szCs w:val="22"/>
          <w:lang w:val="en-US" w:eastAsia="en-US" w:bidi="ar-SA"/>
        </w:rPr>
        <w:tab/>
      </w:r>
      <w:bookmarkStart w:id="44" w:name="EQ_A_PROPERTIES_Q1"/>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4"/>
    </w:p>
    <w:p w14:paraId="745FE30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密度、比热、导热率和扩散率依次使用</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3</m:t>
            </m:r>
          </m:sup>
        </m:sSup>
      </m:oMath>
      <w:r>
        <w:rPr>
          <w:rFonts w:ascii="Times New Roman" w:hAnsi="Times New Roman" w:eastAsia="宋体" w:cs="Times New Roman"/>
          <w:color w:val="000000"/>
          <w:kern w:val="0"/>
          <w:sz w:val="24"/>
          <w:szCs w:val="22"/>
          <w:lang w:eastAsia="en-US"/>
        </w:rPr>
        <w:t>、</w:t>
      </w:r>
      <m:oMath>
        <m:r>
          <m:rPr>
            <m:nor/>
            <m:sty m:val="p"/>
          </m:rPr>
          <w:rPr>
            <w:rFonts w:ascii="Times New Roman" w:hAnsi="Times New Roman"/>
            <w:b w:val="0"/>
            <w:i w:val="0"/>
          </w:rPr>
          <m:t>J</m:t>
        </m:r>
        <m:r>
          <m:rPr/>
          <m:t>/(</m:t>
        </m:r>
        <m:r>
          <m:rPr>
            <m:nor/>
            <m:sty m:val="p"/>
          </m:rPr>
          <w:rPr>
            <w:rFonts w:ascii="Times New Roman" w:hAnsi="Times New Roman"/>
            <w:b w:val="0"/>
            <w:i w:val="0"/>
          </w:rPr>
          <m:t>kg K</m:t>
        </m:r>
        <m:r>
          <m:rPr/>
          <m:t>)</m:t>
        </m:r>
      </m:oMath>
      <w:r>
        <w:rPr>
          <w:rFonts w:ascii="Times New Roman" w:hAnsi="Times New Roman" w:eastAsia="宋体" w:cs="Times New Roman"/>
          <w:color w:val="000000"/>
          <w:kern w:val="0"/>
          <w:sz w:val="24"/>
          <w:szCs w:val="22"/>
          <w:lang w:eastAsia="en-US"/>
        </w:rPr>
        <w:t>、</w:t>
      </w:r>
      <m:oMath>
        <m:r>
          <m:rPr>
            <m:nor/>
            <m:sty m:val="p"/>
          </m:rPr>
          <w:rPr>
            <w:rFonts w:ascii="Times New Roman" w:hAnsi="Times New Roman"/>
            <w:b w:val="0"/>
            <w:i w:val="0"/>
          </w:rPr>
          <m:t>W</m:t>
        </m:r>
        <m:r>
          <m:rPr/>
          <m:t>/(</m:t>
        </m:r>
        <m:r>
          <m:rPr>
            <m:nor/>
            <m:sty m:val="p"/>
          </m:rPr>
          <w:rPr>
            <w:rFonts w:ascii="Times New Roman" w:hAnsi="Times New Roman"/>
            <w:b w:val="0"/>
            <w:i w:val="0"/>
          </w:rPr>
          <m:t>m K</m:t>
        </m:r>
        <m:r>
          <m:rPr/>
          <m:t>)</m:t>
        </m:r>
      </m:oMath>
      <w:r>
        <w:rPr>
          <w:rFonts w:ascii="Times New Roman" w:hAnsi="Times New Roman" w:eastAsia="宋体" w:cs="Times New Roman"/>
          <w:color w:val="000000"/>
          <w:kern w:val="0"/>
          <w:sz w:val="24"/>
          <w:szCs w:val="22"/>
          <w:lang w:eastAsia="en-US"/>
        </w:rPr>
        <w:t>和</w:t>
      </w:r>
      <m:oMath>
        <m:sSup>
          <m:sSupPr/>
          <m:e>
            <m:r>
              <m:rPr>
                <m:nor/>
                <m:sty m:val="p"/>
              </m:rPr>
              <w:rPr>
                <w:rFonts w:ascii="Times New Roman" w:hAnsi="Times New Roman"/>
                <w:b w:val="0"/>
                <w:i w:val="0"/>
              </w:rPr>
              <m:t>m</m:t>
            </m:r>
          </m:e>
          <m:sup>
            <m:r>
              <m:rPr/>
              <m:t>2</m:t>
            </m:r>
          </m:sup>
        </m:sSup>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。问题一的热场可独立求解，水分扩散仍是非线性的；</w:t>
      </w:r>
      <m:oMath>
        <m:sSub>
          <m:sSubPr/>
          <m:e>
            <m:r>
              <m:rPr/>
              <m:t>D</m:t>
            </m:r>
          </m:e>
          <m:sub>
            <m:r>
              <m:rPr/>
              <m:t>1</m:t>
            </m:r>
          </m:sub>
        </m:sSub>
      </m:oMath>
      <w:r>
        <w:rPr>
          <w:rFonts w:ascii="Times New Roman" w:hAnsi="Times New Roman" w:eastAsia="宋体" w:cs="Times New Roman"/>
          <w:color w:val="000000"/>
          <w:kern w:val="0"/>
          <w:sz w:val="24"/>
          <w:szCs w:val="22"/>
          <w:lang w:eastAsia="en-US"/>
        </w:rPr>
        <w:t>不含温度因子。</w:t>
      </w:r>
    </w:p>
    <w:p w14:paraId="1122902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问题二与问题三从同一均匀初态开始，在整个过程采用题给附录3：</w:t>
      </w:r>
    </w:p>
    <w:p w14:paraId="0B71737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ρ</m:t>
                </m:r>
              </m:e>
              <m:sub>
                <m:r>
                  <m:rPr>
                    <m:nor/>
                    <m:sty m:val="p"/>
                  </m:rPr>
                  <w:rPr>
                    <w:rFonts w:ascii="Times New Roman" w:hAnsi="Times New Roman"/>
                    <w:b w:val="0"/>
                    <w:i w:val="0"/>
                  </w:rPr>
                  <m:t>eff</m:t>
                </m:r>
              </m:sub>
            </m:sSub>
            <m:r>
              <m:rPr/>
              <m:t>(C)=650+128C,</m:t>
            </m:r>
          </m:e>
          <m:e>
            <m:sSub>
              <m:sSubPr/>
              <m:e>
                <m:r>
                  <m:rPr/>
                  <m:t>c</m:t>
                </m:r>
              </m:e>
              <m:sub>
                <m:r>
                  <m:rPr/>
                  <m:t>p</m:t>
                </m:r>
              </m:sub>
            </m:sSub>
            <m:r>
              <m:rPr/>
              <m:t>(C)=1450+2736</m:t>
            </m:r>
            <m:f>
              <m:fPr/>
              <m:num>
                <m:r>
                  <m:rPr/>
                  <m:t>C</m:t>
                </m:r>
              </m:num>
              <m:den>
                <m:r>
                  <m:rPr/>
                  <m:t>1+C</m:t>
                </m:r>
              </m:den>
            </m:f>
            <m:r>
              <m:rPr/>
              <m:t>,</m:t>
            </m:r>
          </m:e>
          <m:e>
            <m:r>
              <m:rPr/>
              <m:t>k(C)=0.21+0.38</m:t>
            </m:r>
            <m:f>
              <m:fPr/>
              <m:num>
                <m:r>
                  <m:rPr/>
                  <m:t>C</m:t>
                </m:r>
              </m:num>
              <m:den>
                <m:r>
                  <m:rPr/>
                  <m:t>1+C</m:t>
                </m:r>
              </m:den>
            </m:f>
            <m:r>
              <m:rPr/>
              <m:t>,</m:t>
            </m:r>
          </m:e>
          <m:e>
            <m:sSub>
              <m:sSubPr/>
              <m:e>
                <m:r>
                  <m:rPr/>
                  <m:t>D</m:t>
                </m:r>
              </m:e>
              <m:sub>
                <m:r>
                  <m:rPr/>
                  <m:t>23</m:t>
                </m:r>
              </m:sub>
            </m:sSub>
            <m:r>
              <m:rPr/>
              <m:t>(T,C)=2.4×</m:t>
            </m:r>
            <m:sSup>
              <m:sSupPr/>
              <m:e>
                <m:r>
                  <m:rPr/>
                  <m:t>10</m:t>
                </m:r>
              </m:e>
              <m:sup>
                <m:r>
                  <m:rPr/>
                  <m:t>−3</m:t>
                </m:r>
              </m:sup>
            </m:sSup>
            <m:r>
              <m:rPr/>
              <m:t>exp(−</m:t>
            </m:r>
            <m:f>
              <m:fPr/>
              <m:num>
                <m:r>
                  <m:rPr/>
                  <m:t>0.45</m:t>
                </m:r>
              </m:num>
              <m:den>
                <m:r>
                  <m:rPr/>
                  <m:t>C</m:t>
                </m:r>
              </m:den>
            </m:f>
            <m:r>
              <m:rPr/>
              <m:t>−</m:t>
            </m:r>
            <m:f>
              <m:fPr/>
              <m:num>
                <m:r>
                  <m:rPr/>
                  <m:t>3850</m:t>
                </m:r>
              </m:num>
              <m:den>
                <m:r>
                  <m:rPr/>
                  <m:t>T</m:t>
                </m:r>
              </m:den>
            </m:f>
            <m:r>
              <m:rPr/>
              <m:t>)</m:t>
            </m:r>
          </m:e>
        </m:eqArr>
      </m:oMath>
      <w:r>
        <w:rPr>
          <w:rFonts w:ascii="Times New Roman" w:hAnsi="Times New Roman" w:eastAsia="宋体" w:cs="Times New Roman"/>
          <w:color w:val="000000"/>
          <w:sz w:val="24"/>
          <w:szCs w:val="22"/>
          <w:lang w:val="en-US" w:eastAsia="en-US" w:bidi="ar-SA"/>
        </w:rPr>
        <w:tab/>
      </w:r>
      <w:bookmarkStart w:id="45" w:name="EQ_A_PROPERTIES_Q23"/>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5"/>
    </w:p>
    <w:p w14:paraId="37639D52">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问题四从初始时刻整组使用题给附录4，并同时引入半径变化：</w:t>
      </w:r>
    </w:p>
    <w:p w14:paraId="5EA99E1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ρ</m:t>
                </m:r>
              </m:e>
              <m:sub>
                <m:r>
                  <m:rPr>
                    <m:nor/>
                    <m:sty m:val="p"/>
                  </m:rPr>
                  <w:rPr>
                    <w:rFonts w:ascii="Times New Roman" w:hAnsi="Times New Roman"/>
                    <w:b w:val="0"/>
                    <w:i w:val="0"/>
                  </w:rPr>
                  <m:t>eff</m:t>
                </m:r>
              </m:sub>
            </m:sSub>
            <m:r>
              <m:rPr/>
              <m:t>(C)=760+90C,</m:t>
            </m:r>
          </m:e>
          <m:e>
            <m:sSub>
              <m:sSubPr/>
              <m:e>
                <m:r>
                  <m:rPr/>
                  <m:t>c</m:t>
                </m:r>
              </m:e>
              <m:sub>
                <m:r>
                  <m:rPr/>
                  <m:t>p</m:t>
                </m:r>
              </m:sub>
            </m:sSub>
            <m:r>
              <m:rPr/>
              <m:t>(C)=1850+2150</m:t>
            </m:r>
            <m:f>
              <m:fPr/>
              <m:num>
                <m:r>
                  <m:rPr/>
                  <m:t>C</m:t>
                </m:r>
              </m:num>
              <m:den>
                <m:r>
                  <m:rPr/>
                  <m:t>1+C</m:t>
                </m:r>
              </m:den>
            </m:f>
            <m:r>
              <m:rPr/>
              <m:t>,</m:t>
            </m:r>
          </m:e>
          <m:e>
            <m:r>
              <m:rPr/>
              <m:t>k(C)=0.12+0.20</m:t>
            </m:r>
            <m:f>
              <m:fPr/>
              <m:num>
                <m:r>
                  <m:rPr/>
                  <m:t>C</m:t>
                </m:r>
              </m:num>
              <m:den>
                <m:r>
                  <m:rPr/>
                  <m:t>1+C</m:t>
                </m:r>
              </m:den>
            </m:f>
            <m:r>
              <m:rPr/>
              <m:t>,</m:t>
            </m:r>
          </m:e>
          <m:e>
            <m:sSub>
              <m:sSubPr/>
              <m:e>
                <m:r>
                  <m:rPr/>
                  <m:t>D</m:t>
                </m:r>
              </m:e>
              <m:sub>
                <m:r>
                  <m:rPr/>
                  <m:t>4</m:t>
                </m:r>
              </m:sub>
            </m:sSub>
            <m:r>
              <m:rPr/>
              <m:t>(T,C)=4.2×</m:t>
            </m:r>
            <m:sSup>
              <m:sSupPr/>
              <m:e>
                <m:r>
                  <m:rPr/>
                  <m:t>10</m:t>
                </m:r>
              </m:e>
              <m:sup>
                <m:r>
                  <m:rPr/>
                  <m:t>−4</m:t>
                </m:r>
              </m:sup>
            </m:sSup>
            <m:r>
              <m:rPr/>
              <m:t>exp(−</m:t>
            </m:r>
            <m:f>
              <m:fPr/>
              <m:num>
                <m:r>
                  <m:rPr/>
                  <m:t>0.30</m:t>
                </m:r>
              </m:num>
              <m:den>
                <m:r>
                  <m:rPr/>
                  <m:t>C</m:t>
                </m:r>
              </m:den>
            </m:f>
            <m:r>
              <m:rPr/>
              <m:t>−</m:t>
            </m:r>
            <m:f>
              <m:fPr/>
              <m:num>
                <m:r>
                  <m:rPr/>
                  <m:t>3850</m:t>
                </m:r>
              </m:num>
              <m:den>
                <m:r>
                  <m:rPr/>
                  <m:t>T</m:t>
                </m:r>
              </m:den>
            </m:f>
            <m:r>
              <m:rPr/>
              <m:t>)</m:t>
            </m:r>
          </m:e>
        </m:eqArr>
      </m:oMath>
      <w:r>
        <w:rPr>
          <w:rFonts w:ascii="Times New Roman" w:hAnsi="Times New Roman" w:eastAsia="宋体" w:cs="Times New Roman"/>
          <w:color w:val="000000"/>
          <w:sz w:val="24"/>
          <w:szCs w:val="22"/>
          <w:lang w:val="en-US" w:eastAsia="en-US" w:bidi="ar-SA"/>
        </w:rPr>
        <w:tab/>
      </w:r>
      <w:bookmarkStart w:id="46" w:name="EQ_A_PROPERTIES_Q4"/>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6"/>
    </w:p>
    <w:p w14:paraId="1791F22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EQ_A_PROPERTIES_Q23\h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EQ_A_PROPERTIES_Q4\h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（A.14）</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的单位与式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EQ_A_PROPERTIES_Q1\h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相同。</w:t>
      </w:r>
      <m:oMath>
        <m:r>
          <m:rPr/>
          <m:t>T</m:t>
        </m:r>
      </m:oMath>
      <w:r>
        <w:rPr>
          <w:rFonts w:ascii="Times New Roman" w:hAnsi="Times New Roman" w:eastAsia="宋体" w:cs="Times New Roman"/>
          <w:color w:val="000000"/>
          <w:kern w:val="0"/>
          <w:sz w:val="24"/>
          <w:szCs w:val="22"/>
          <w:lang w:eastAsia="en-US"/>
        </w:rPr>
        <w:t>必须以K代入，3850带有使</w:t>
      </w:r>
      <m:oMath>
        <m:r>
          <m:rPr/>
          <m:t>3850/T</m:t>
        </m:r>
      </m:oMath>
      <w:r>
        <w:rPr>
          <w:rFonts w:ascii="Times New Roman" w:hAnsi="Times New Roman" w:eastAsia="宋体" w:cs="Times New Roman"/>
          <w:color w:val="000000"/>
          <w:kern w:val="0"/>
          <w:sz w:val="24"/>
          <w:szCs w:val="22"/>
          <w:lang w:eastAsia="en-US"/>
        </w:rPr>
        <w:t>无量纲的温度尺度；</w:t>
      </w:r>
      <m:oMath>
        <m:r>
          <m:rPr/>
          <m:t>a/C</m:t>
        </m:r>
      </m:oMath>
      <w:r>
        <w:rPr>
          <w:rFonts w:ascii="Times New Roman" w:hAnsi="Times New Roman" w:eastAsia="宋体" w:cs="Times New Roman"/>
          <w:color w:val="000000"/>
          <w:kern w:val="0"/>
          <w:sz w:val="24"/>
          <w:szCs w:val="22"/>
          <w:lang w:eastAsia="en-US"/>
        </w:rPr>
        <w:t>中参数</w:t>
      </w:r>
      <m:oMath>
        <m:r>
          <m:rPr/>
          <m:t>a</m:t>
        </m:r>
      </m:oMath>
      <w:r>
        <w:rPr>
          <w:rFonts w:ascii="Times New Roman" w:hAnsi="Times New Roman" w:eastAsia="宋体" w:cs="Times New Roman"/>
          <w:color w:val="000000"/>
          <w:kern w:val="0"/>
          <w:sz w:val="24"/>
          <w:szCs w:val="22"/>
          <w:lang w:eastAsia="en-US"/>
        </w:rPr>
        <w:t>与干基含水率采用同一数值口径。这些系数来自题给经验关系，不是由本次附件重新拟合，也不是从第一原理推导的常数。问题二、三不拼接问题一的末态，问题四也不在某一阶段才切换附录4。</w:t>
      </w:r>
    </w:p>
    <w:p w14:paraId="5416729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相同</w:t>
      </w:r>
      <m:oMath>
        <m:r>
          <m:rPr/>
          <m:t>T,C</m:t>
        </m:r>
      </m:oMath>
      <w:r>
        <w:rPr>
          <w:rFonts w:ascii="Times New Roman" w:hAnsi="Times New Roman" w:eastAsia="宋体" w:cs="Times New Roman"/>
          <w:color w:val="000000"/>
          <w:kern w:val="0"/>
          <w:sz w:val="24"/>
          <w:szCs w:val="22"/>
          <w:lang w:eastAsia="en-US"/>
        </w:rPr>
        <w:t>下，两组全过程扩散率之比为</w:t>
      </w:r>
    </w:p>
    <w:p w14:paraId="5D342E3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sSub>
              <m:sSubPr/>
              <m:e>
                <m:r>
                  <m:rPr/>
                  <m:t>D</m:t>
                </m:r>
              </m:e>
              <m:sub>
                <m:r>
                  <m:rPr/>
                  <m:t>4</m:t>
                </m:r>
              </m:sub>
            </m:sSub>
            <m:r>
              <m:rPr/>
              <m:t>(T,C)</m:t>
            </m:r>
          </m:num>
          <m:den>
            <m:sSub>
              <m:sSubPr/>
              <m:e>
                <m:r>
                  <m:rPr/>
                  <m:t>D</m:t>
                </m:r>
              </m:e>
              <m:sub>
                <m:r>
                  <m:rPr/>
                  <m:t>23</m:t>
                </m:r>
              </m:sub>
            </m:sSub>
            <m:r>
              <m:rPr/>
              <m:t>(T,C)</m:t>
            </m:r>
          </m:den>
        </m:f>
        <m:r>
          <m:rPr/>
          <m:t>=0.175exp(</m:t>
        </m:r>
        <m:f>
          <m:fPr/>
          <m:num>
            <m:r>
              <m:rPr/>
              <m:t>0.15</m:t>
            </m:r>
          </m:num>
          <m:den>
            <m:r>
              <m:rPr/>
              <m:t>C</m:t>
            </m:r>
          </m:den>
        </m:f>
        <m:r>
          <m:rPr/>
          <m:t>),</m:t>
        </m:r>
        <m:sSub>
          <m:sSubPr/>
          <m:e>
            <m:r>
              <m:rPr/>
              <m:t>C</m:t>
            </m:r>
          </m:e>
          <m:sub>
            <m:r>
              <m:rPr/>
              <m:t>×</m:t>
            </m:r>
          </m:sub>
        </m:sSub>
        <m:r>
          <m:rPr/>
          <m:t>=</m:t>
        </m:r>
        <m:f>
          <m:fPr/>
          <m:num>
            <m:r>
              <m:rPr/>
              <m:t>0.15</m:t>
            </m:r>
          </m:num>
          <m:den>
            <m:r>
              <m:rPr/>
              <m:t>ln(1/0.175)</m:t>
            </m:r>
          </m:den>
        </m:f>
        <m:r>
          <m:rPr/>
          <m:t>≈0.08606</m:t>
        </m:r>
      </m:oMath>
      <w:r>
        <w:rPr>
          <w:rFonts w:ascii="Times New Roman" w:hAnsi="Times New Roman" w:eastAsia="宋体" w:cs="Times New Roman"/>
          <w:color w:val="000000"/>
          <w:sz w:val="24"/>
          <w:szCs w:val="22"/>
          <w:lang w:val="en-US" w:eastAsia="en-US" w:bidi="ar-SA"/>
        </w:rPr>
        <w:tab/>
      </w:r>
      <w:bookmarkStart w:id="47" w:name="EQ_A_DIFFUSIVITY_RATIO"/>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7"/>
    </w:p>
    <w:p w14:paraId="1EF8949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其中</w:t>
      </w:r>
      <m:oMath>
        <m:sSub>
          <m:sSubPr/>
          <m:e>
            <m:r>
              <m:rPr/>
              <m:t>C</m:t>
            </m:r>
          </m:e>
          <m:sub>
            <m:r>
              <m:rPr/>
              <m:t>×</m:t>
            </m:r>
          </m:sub>
        </m:sSub>
      </m:oMath>
      <w:r>
        <w:rPr>
          <w:rFonts w:ascii="Times New Roman" w:hAnsi="Times New Roman" w:eastAsia="宋体" w:cs="Times New Roman"/>
          <w:color w:val="000000"/>
          <w:kern w:val="0"/>
          <w:sz w:val="24"/>
          <w:szCs w:val="22"/>
          <w:lang w:eastAsia="en-US"/>
        </w:rPr>
        <w:t>是两扩散率相等的含水率。</w:t>
      </w:r>
      <m:oMath>
        <m:r>
          <m:rPr/>
          <m:t>C&gt;</m:t>
        </m:r>
        <m:sSub>
          <m:sSubPr/>
          <m:e>
            <m:r>
              <m:rPr/>
              <m:t>C</m:t>
            </m:r>
          </m:e>
          <m:sub>
            <m:r>
              <m:rPr/>
              <m:t>×</m:t>
            </m:r>
          </m:sub>
        </m:sSub>
      </m:oMath>
      <w:r>
        <w:rPr>
          <w:rFonts w:ascii="Times New Roman" w:hAnsi="Times New Roman" w:eastAsia="宋体" w:cs="Times New Roman"/>
          <w:color w:val="000000"/>
          <w:kern w:val="0"/>
          <w:sz w:val="24"/>
          <w:szCs w:val="22"/>
          <w:lang w:eastAsia="en-US"/>
        </w:rPr>
        <w:t>时</w:t>
      </w:r>
      <m:oMath>
        <m:sSub>
          <m:sSubPr/>
          <m:e>
            <m:r>
              <m:rPr/>
              <m:t>D</m:t>
            </m:r>
          </m:e>
          <m:sub>
            <m:r>
              <m:rPr/>
              <m:t>4</m:t>
            </m:r>
          </m:sub>
        </m:sSub>
        <m:r>
          <m:rPr/>
          <m:t>&lt;</m:t>
        </m:r>
        <m:sSub>
          <m:sSubPr/>
          <m:e>
            <m:r>
              <m:rPr/>
              <m:t>D</m:t>
            </m:r>
          </m:e>
          <m:sub>
            <m:r>
              <m:rPr/>
              <m:t>23</m:t>
            </m:r>
          </m:sub>
        </m:sSub>
      </m:oMath>
      <w:r>
        <w:rPr>
          <w:rFonts w:ascii="Times New Roman" w:hAnsi="Times New Roman" w:eastAsia="宋体" w:cs="Times New Roman"/>
          <w:color w:val="000000"/>
          <w:kern w:val="0"/>
          <w:sz w:val="24"/>
          <w:szCs w:val="22"/>
          <w:lang w:eastAsia="en-US"/>
        </w:rPr>
        <w:t>，</w:t>
      </w:r>
      <m:oMath>
        <m:r>
          <m:rPr/>
          <m:t>0&lt;C&lt;</m:t>
        </m:r>
        <m:sSub>
          <m:sSubPr/>
          <m:e>
            <m:r>
              <m:rPr/>
              <m:t>C</m:t>
            </m:r>
          </m:e>
          <m:sub>
            <m:r>
              <m:rPr/>
              <m:t>×</m:t>
            </m:r>
          </m:sub>
        </m:sSub>
      </m:oMath>
      <w:r>
        <w:rPr>
          <w:rFonts w:ascii="Times New Roman" w:hAnsi="Times New Roman" w:eastAsia="宋体" w:cs="Times New Roman"/>
          <w:color w:val="000000"/>
          <w:kern w:val="0"/>
          <w:sz w:val="24"/>
          <w:szCs w:val="22"/>
          <w:lang w:eastAsia="en-US"/>
        </w:rPr>
        <w:t>时顺序反转。因此不能写“附录4扩散系数在全程整体更小”；收缩和整组物性变化的净作用需由保持条件明确的数值对照判断。</w:t>
      </w:r>
    </w:p>
    <w:p w14:paraId="5569974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环境表有241个0—4 h记录，半径表有145个0—72 h记录。对相邻时间节点</w:t>
      </w:r>
      <m:oMath>
        <m:sSub>
          <m:sSubPr/>
          <m:e>
            <m:r>
              <m:rPr/>
              <m:t>t</m:t>
            </m:r>
          </m:e>
          <m:sub>
            <m:r>
              <m:rPr/>
              <m:t>j</m:t>
            </m:r>
          </m:sub>
        </m:sSub>
        <m:r>
          <m:rPr/>
          <m:t>≤t≤</m:t>
        </m:r>
        <m:sSub>
          <m:sSubPr/>
          <m:e>
            <m:r>
              <m:rPr/>
              <m:t>t</m:t>
            </m:r>
          </m:e>
          <m:sub>
            <m:r>
              <m:rPr/>
              <m:t>j+1</m:t>
            </m:r>
          </m:sub>
        </m:sSub>
      </m:oMath>
      <w:r>
        <w:rPr>
          <w:rFonts w:ascii="Times New Roman" w:hAnsi="Times New Roman" w:eastAsia="宋体" w:cs="Times New Roman"/>
          <w:color w:val="000000"/>
          <w:kern w:val="0"/>
          <w:sz w:val="24"/>
          <w:szCs w:val="22"/>
          <w:lang w:eastAsia="en-US"/>
        </w:rPr>
        <w:t>，以</w:t>
      </w:r>
      <m:oMath>
        <m:sSub>
          <m:sSubPr/>
          <m:e>
            <m:r>
              <m:rPr/>
              <m:t>f</m:t>
            </m:r>
          </m:e>
          <m:sub>
            <m:r>
              <m:rPr/>
              <m:t>j</m:t>
            </m:r>
          </m:sub>
        </m:sSub>
      </m:oMath>
      <w:r>
        <w:rPr>
          <w:rFonts w:ascii="Times New Roman" w:hAnsi="Times New Roman" w:eastAsia="宋体" w:cs="Times New Roman"/>
          <w:color w:val="000000"/>
          <w:kern w:val="0"/>
          <w:sz w:val="24"/>
          <w:szCs w:val="22"/>
          <w:lang w:eastAsia="en-US"/>
        </w:rPr>
        <w:t>表示同一观测变量，分段线性插值为</w:t>
      </w:r>
    </w:p>
    <w:p w14:paraId="47993DF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I</m:t>
            </m:r>
          </m:e>
          <m:sub>
            <m:r>
              <m:rPr/>
              <m:t>f</m:t>
            </m:r>
          </m:sub>
        </m:sSub>
        <m:r>
          <m:rPr/>
          <m:t>(t)=</m:t>
        </m:r>
        <m:sSub>
          <m:sSubPr/>
          <m:e>
            <m:r>
              <m:rPr/>
              <m:t>f</m:t>
            </m:r>
          </m:e>
          <m:sub>
            <m:r>
              <m:rPr/>
              <m:t>j</m:t>
            </m:r>
          </m:sub>
        </m:sSub>
        <m:r>
          <m:rPr/>
          <m:t>+</m:t>
        </m:r>
        <m:f>
          <m:fPr/>
          <m:num>
            <m:sSub>
              <m:sSubPr/>
              <m:e>
                <m:r>
                  <m:rPr/>
                  <m:t>f</m:t>
                </m:r>
              </m:e>
              <m:sub>
                <m:r>
                  <m:rPr/>
                  <m:t>j+1</m:t>
                </m:r>
              </m:sub>
            </m:sSub>
            <m:r>
              <m:rPr/>
              <m:t>−</m:t>
            </m:r>
            <m:sSub>
              <m:sSubPr/>
              <m:e>
                <m:r>
                  <m:rPr/>
                  <m:t>f</m:t>
                </m:r>
              </m:e>
              <m:sub>
                <m:r>
                  <m:rPr/>
                  <m:t>j</m:t>
                </m:r>
              </m:sub>
            </m:sSub>
          </m:num>
          <m:den>
            <m:sSub>
              <m:sSubPr/>
              <m:e>
                <m:r>
                  <m:rPr/>
                  <m:t>t</m:t>
                </m:r>
              </m:e>
              <m:sub>
                <m:r>
                  <m:rPr/>
                  <m:t>j+1</m:t>
                </m:r>
              </m:sub>
            </m:sSub>
            <m:r>
              <m:rPr/>
              <m:t>−</m:t>
            </m:r>
            <m:sSub>
              <m:sSubPr/>
              <m:e>
                <m:r>
                  <m:rPr/>
                  <m:t>t</m:t>
                </m:r>
              </m:e>
              <m:sub>
                <m:r>
                  <m:rPr/>
                  <m:t>j</m:t>
                </m:r>
              </m:sub>
            </m:sSub>
          </m:den>
        </m:f>
        <m:r>
          <m:rPr/>
          <m:t>(t−</m:t>
        </m:r>
        <m:sSub>
          <m:sSubPr/>
          <m:e>
            <m:r>
              <m:rPr/>
              <m:t>t</m:t>
            </m:r>
          </m:e>
          <m:sub>
            <m:r>
              <m:rPr/>
              <m:t>j</m:t>
            </m:r>
          </m:sub>
        </m:sSub>
        <m:r>
          <m:rPr/>
          <m:t>)</m:t>
        </m:r>
      </m:oMath>
      <w:r>
        <w:rPr>
          <w:rFonts w:ascii="Times New Roman" w:hAnsi="Times New Roman" w:eastAsia="宋体" w:cs="Times New Roman"/>
          <w:color w:val="000000"/>
          <w:sz w:val="24"/>
          <w:szCs w:val="22"/>
          <w:lang w:val="en-US" w:eastAsia="en-US" w:bidi="ar-SA"/>
        </w:rPr>
        <w:tab/>
      </w:r>
      <w:bookmarkStart w:id="48" w:name="EQ_A_LINEAR_INTERPOLAT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8"/>
    </w:p>
    <w:p w14:paraId="30B3154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温度观测先换成K；半径换成m。正文基线环境为</w:t>
      </w:r>
    </w:p>
    <w:p w14:paraId="72982592">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m:t>
        </m:r>
        <m:sSub>
          <m:sSubPr/>
          <m:e>
            <m:r>
              <m:rPr/>
              <m:t>T</m:t>
            </m:r>
          </m:e>
          <m:sub>
            <m:r>
              <m:rPr/>
              <m:t>∞</m:t>
            </m:r>
          </m:sub>
        </m:sSub>
        <m:r>
          <m:rPr/>
          <m:t>,</m:t>
        </m:r>
        <m:sSub>
          <m:sSubPr/>
          <m:e>
            <m:r>
              <m:rPr/>
              <m:t>C</m:t>
            </m:r>
          </m:e>
          <m:sub>
            <m:r>
              <m:rPr>
                <m:nor/>
                <m:sty m:val="p"/>
              </m:rPr>
              <w:rPr>
                <w:rFonts w:ascii="Times New Roman" w:hAnsi="Times New Roman"/>
                <w:b w:val="0"/>
                <w:i w:val="0"/>
              </w:rPr>
              <m:t>eq</m:t>
            </m:r>
          </m:sub>
        </m:sSub>
        <m:r>
          <m:rPr/>
          <m:t>)(t)={</m:t>
        </m:r>
        <m:m>
          <m:mPr>
            <m:mcs>
              <m:mc>
                <m:mcPr>
                  <m:count m:val="2"/>
                  <m:mcJc m:val="center"/>
                </m:mcPr>
              </m:mc>
            </m:mcs>
          </m:mPr>
          <m:mr>
            <m:e>
              <m:r>
                <m:rPr/>
                <m:t>(</m:t>
              </m:r>
              <m:sSub>
                <m:sSubPr/>
                <m:e>
                  <m:r>
                    <m:rPr/>
                    <m:t>I</m:t>
                  </m:r>
                </m:e>
                <m:sub>
                  <m:r>
                    <m:rPr/>
                    <m:t>T</m:t>
                  </m:r>
                </m:sub>
              </m:sSub>
              <m:r>
                <m:rPr/>
                <m:t>(t),</m:t>
              </m:r>
              <m:sSub>
                <m:sSubPr/>
                <m:e>
                  <m:r>
                    <m:rPr/>
                    <m:t>I</m:t>
                  </m:r>
                </m:e>
                <m:sub>
                  <m:r>
                    <m:rPr/>
                    <m:t>Y</m:t>
                  </m:r>
                </m:sub>
              </m:sSub>
              <m:r>
                <m:rPr/>
                <m:t>(t)),</m:t>
              </m:r>
            </m:e>
            <m:e>
              <m:r>
                <m:rPr/>
                <m:t>0≤t≤14400</m:t>
              </m:r>
              <m:r>
                <m:rPr>
                  <m:nor/>
                  <m:sty m:val="p"/>
                </m:rPr>
                <w:rPr>
                  <w:rFonts w:ascii="Times New Roman" w:hAnsi="Times New Roman"/>
                  <w:b w:val="0"/>
                  <w:i w:val="0"/>
                </w:rPr>
                <m:t xml:space="preserve"> s</m:t>
              </m:r>
              <m:r>
                <m:rPr/>
                <m:t>,</m:t>
              </m:r>
            </m:e>
          </m:mr>
          <m:mr>
            <m:e>
              <m:r>
                <m:rPr/>
                <m:t>(323.15,0.05),</m:t>
              </m:r>
            </m:e>
            <m:e>
              <m:r>
                <m:rPr/>
                <m:t>t&gt;14400</m:t>
              </m:r>
              <m:r>
                <m:rPr>
                  <m:nor/>
                  <m:sty m:val="p"/>
                </m:rPr>
                <w:rPr>
                  <w:rFonts w:ascii="Times New Roman" w:hAnsi="Times New Roman"/>
                  <w:b w:val="0"/>
                  <w:i w:val="0"/>
                </w:rPr>
                <m:t xml:space="preserve"> s</m:t>
              </m:r>
              <m:r>
                <m:rPr/>
                <m:t>.</m:t>
              </m:r>
            </m:e>
          </m:mr>
        </m:m>
      </m:oMath>
      <w:r>
        <w:rPr>
          <w:rFonts w:ascii="Times New Roman" w:hAnsi="Times New Roman" w:eastAsia="宋体" w:cs="Times New Roman"/>
          <w:color w:val="000000"/>
          <w:sz w:val="24"/>
          <w:szCs w:val="22"/>
          <w:lang w:val="en-US" w:eastAsia="en-US" w:bidi="ar-SA"/>
        </w:rPr>
        <w:tab/>
      </w:r>
      <w:bookmarkStart w:id="49" w:name="EQ_A_ENVIRONMENT_EXTENS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9"/>
    </w:p>
    <w:p w14:paraId="67EA213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EQ_A_ENVIRONMENT_EXTENSION\h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（A.17）</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后一段是平台延拓假设，不是持续数天的观测。收缩半径在附件2的观测区间内使用</w:t>
      </w:r>
      <m:oMath>
        <m:r>
          <m:rPr/>
          <m:t>R(t)=</m:t>
        </m:r>
        <m:sSub>
          <m:sSubPr/>
          <m:e>
            <m:r>
              <m:rPr/>
              <m:t>I</m:t>
            </m:r>
          </m:e>
          <m:sub>
            <m:r>
              <m:rPr/>
              <m:t>R</m:t>
            </m:r>
          </m:sub>
        </m:sSub>
        <m:r>
          <m:rPr/>
          <m:t>(t)</m:t>
        </m:r>
      </m:oMath>
      <w:r>
        <w:rPr>
          <w:rFonts w:ascii="Times New Roman" w:hAnsi="Times New Roman" w:eastAsia="宋体" w:cs="Times New Roman"/>
          <w:color w:val="000000"/>
          <w:kern w:val="0"/>
          <w:sz w:val="24"/>
          <w:szCs w:val="22"/>
          <w:lang w:eastAsia="en-US"/>
        </w:rPr>
        <w:t>。正式问题四的达标时刻位于72 h内，未用到半径观测窗外延拓；对其他长时情景则必须另行说明。</w:t>
      </w:r>
    </w:p>
    <w:p w14:paraId="10ED1845">
      <w:pPr>
        <w:pStyle w:val="12"/>
        <w:bidi w:val="0"/>
        <w:rPr>
          <w:lang w:val="en-US" w:eastAsia="en-US"/>
        </w:rPr>
      </w:pPr>
      <w:r>
        <w:rPr>
          <w:rFonts w:hint="eastAsia"/>
          <w:lang w:val="en-US" w:eastAsia="zh-CN"/>
        </w:rPr>
        <w:t>9.1.</w:t>
      </w:r>
      <w:r>
        <w:rPr>
          <w:lang w:val="en-US" w:eastAsia="en-US"/>
        </w:rPr>
        <w:t>5初始条件、表面边界与量纲</w:t>
      </w:r>
      <w:bookmarkStart w:id="50" w:name="HEAD_006"/>
      <w:bookmarkEnd w:id="50"/>
    </w:p>
    <w:p w14:paraId="6809CCD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三条正式轨迹均从均匀初态开始，轴心由对称性给零径向梯度：</w:t>
      </w:r>
    </w:p>
    <w:p w14:paraId="7D92CA2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T(r,0)=</m:t>
        </m:r>
        <m:sSub>
          <m:sSubPr/>
          <m:e>
            <m:r>
              <m:rPr/>
              <m:t>T</m:t>
            </m:r>
          </m:e>
          <m:sub>
            <m:r>
              <m:rPr/>
              <m:t>0</m:t>
            </m:r>
          </m:sub>
        </m:sSub>
        <m:r>
          <m:rPr/>
          <m:t>,C(r,0)=</m:t>
        </m:r>
        <m:sSub>
          <m:sSubPr/>
          <m:e>
            <m:r>
              <m:rPr/>
              <m:t>C</m:t>
            </m:r>
          </m:e>
          <m:sub>
            <m:r>
              <m:rPr/>
              <m:t>0</m:t>
            </m:r>
          </m:sub>
        </m:sSub>
        <m:r>
          <m:rPr/>
          <m:t>,</m:t>
        </m:r>
        <m:sSub>
          <m:sSubPr/>
          <m:e>
            <m:r>
              <m:rPr/>
              <m:t>T</m:t>
            </m:r>
          </m:e>
          <m:sub>
            <m:r>
              <m:rPr/>
              <m:t>r</m:t>
            </m:r>
          </m:sub>
        </m:sSub>
        <m:r>
          <m:rPr/>
          <m:t>(0,t)=</m:t>
        </m:r>
        <m:sSub>
          <m:sSubPr/>
          <m:e>
            <m:r>
              <m:rPr/>
              <m:t>C</m:t>
            </m:r>
          </m:e>
          <m:sub>
            <m:r>
              <m:rPr/>
              <m:t>r</m:t>
            </m:r>
          </m:sub>
        </m:sSub>
        <m:r>
          <m:rPr/>
          <m:t>(0,t)=0</m:t>
        </m:r>
      </m:oMath>
      <w:r>
        <w:rPr>
          <w:rFonts w:ascii="Times New Roman" w:hAnsi="Times New Roman" w:eastAsia="宋体" w:cs="Times New Roman"/>
          <w:color w:val="000000"/>
          <w:sz w:val="24"/>
          <w:szCs w:val="22"/>
          <w:lang w:val="en-US" w:eastAsia="en-US" w:bidi="ar-SA"/>
        </w:rPr>
        <w:tab/>
      </w:r>
      <w:bookmarkStart w:id="51" w:name="EQ_A_INITIAL_CENTER"/>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1"/>
    </w:p>
    <w:p w14:paraId="1A7D762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记</w:t>
      </w:r>
      <m:oMath>
        <m:sSub>
          <m:sSubPr/>
          <m:e>
            <m:r>
              <m:rPr/>
              <m:t>T</m:t>
            </m:r>
          </m:e>
          <m:sub>
            <m:r>
              <m:rPr/>
              <m:t>s</m:t>
            </m:r>
          </m:sub>
        </m:sSub>
        <m:r>
          <m:rPr/>
          <m:t>=T(R(t),t)</m:t>
        </m:r>
      </m:oMath>
      <w:r>
        <w:rPr>
          <w:rFonts w:ascii="Times New Roman" w:hAnsi="Times New Roman" w:eastAsia="宋体" w:cs="Times New Roman"/>
          <w:color w:val="000000"/>
          <w:kern w:val="0"/>
          <w:sz w:val="24"/>
          <w:szCs w:val="22"/>
          <w:lang w:eastAsia="en-US"/>
        </w:rPr>
        <w:t>、</w:t>
      </w:r>
      <m:oMath>
        <m:sSub>
          <m:sSubPr/>
          <m:e>
            <m:r>
              <m:rPr/>
              <m:t>C</m:t>
            </m:r>
          </m:e>
          <m:sub>
            <m:r>
              <m:rPr/>
              <m:t>s</m:t>
            </m:r>
          </m:sub>
        </m:sSub>
        <m:r>
          <m:rPr/>
          <m:t>=C(R(t),t)</m:t>
        </m:r>
      </m:oMath>
      <w:r>
        <w:rPr>
          <w:rFonts w:ascii="Times New Roman" w:hAnsi="Times New Roman" w:eastAsia="宋体" w:cs="Times New Roman"/>
          <w:color w:val="000000"/>
          <w:kern w:val="0"/>
          <w:sz w:val="24"/>
          <w:szCs w:val="22"/>
          <w:lang w:eastAsia="en-US"/>
        </w:rPr>
        <w:t>为真实表面状态。向外为正时，表面热、水通量分别为</w:t>
      </w:r>
    </w:p>
    <w:p w14:paraId="3ABFB23A">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q</m:t>
            </m:r>
          </m:e>
          <m:sub>
            <m:r>
              <m:rPr>
                <m:nor/>
                <m:sty m:val="p"/>
              </m:rPr>
              <w:rPr>
                <w:rFonts w:ascii="Times New Roman" w:hAnsi="Times New Roman"/>
                <w:b w:val="0"/>
                <w:i w:val="0"/>
              </w:rPr>
              <m:t>out</m:t>
            </m:r>
          </m:sub>
        </m:sSub>
        <m:r>
          <m:rPr/>
          <m:t>=−k</m:t>
        </m:r>
        <m:sSub>
          <m:sSubPr/>
          <m:e>
            <m:r>
              <m:rPr/>
              <m:t>T</m:t>
            </m:r>
          </m:e>
          <m:sub>
            <m:r>
              <m:rPr/>
              <m:t>r</m:t>
            </m:r>
          </m:sub>
        </m:sSub>
        <m:r>
          <m:rPr/>
          <m:t>=h(</m:t>
        </m:r>
        <m:sSub>
          <m:sSubPr/>
          <m:e>
            <m:r>
              <m:rPr/>
              <m:t>T</m:t>
            </m:r>
          </m:e>
          <m:sub>
            <m:r>
              <m:rPr/>
              <m:t>s</m:t>
            </m:r>
          </m:sub>
        </m:sSub>
        <m:r>
          <m:rPr/>
          <m:t>−</m:t>
        </m:r>
        <m:sSub>
          <m:sSubPr/>
          <m:e>
            <m:r>
              <m:rPr/>
              <m:t>T</m:t>
            </m:r>
          </m:e>
          <m:sub>
            <m:r>
              <m:rPr/>
              <m:t>∞</m:t>
            </m:r>
          </m:sub>
        </m:sSub>
        <m:r>
          <m:rPr/>
          <m:t>),</m:t>
        </m:r>
        <m:sSub>
          <m:sSubPr/>
          <m:e>
            <m:r>
              <m:rPr/>
              <m:t>j</m:t>
            </m:r>
          </m:e>
          <m:sub>
            <m:r>
              <m:rPr/>
              <m:t>w,out</m:t>
            </m:r>
          </m:sub>
        </m:sSub>
        <m:r>
          <m:rPr/>
          <m:t>=−</m:t>
        </m:r>
        <m:sSub>
          <m:sSubPr/>
          <m:e>
            <m:r>
              <m:rPr/>
              <m:t>ρ</m:t>
            </m:r>
          </m:e>
          <m:sub>
            <m:r>
              <m:rPr/>
              <m:t>d</m:t>
            </m:r>
          </m:sub>
        </m:sSub>
        <m:r>
          <m:rPr/>
          <m:t>D</m:t>
        </m:r>
        <m:sSub>
          <m:sSubPr/>
          <m:e>
            <m:r>
              <m:rPr/>
              <m:t>C</m:t>
            </m:r>
          </m:e>
          <m:sub>
            <m:r>
              <m:rPr/>
              <m:t>r</m:t>
            </m:r>
          </m:sub>
        </m:sSub>
        <m:r>
          <m:rPr/>
          <m:t>=</m:t>
        </m:r>
        <m:sSub>
          <m:sSubPr/>
          <m:e>
            <m:r>
              <m:rPr/>
              <m:t>ρ</m:t>
            </m:r>
          </m:e>
          <m:sub>
            <m:r>
              <m:rPr/>
              <m:t>d</m:t>
            </m:r>
          </m:sub>
        </m:sSub>
        <m:r>
          <m:rPr/>
          <m: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52" w:name="EQ_A_SURFACE_PHYSIC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2"/>
    </w:p>
    <w:p w14:paraId="347F9EE4">
      <w:pPr>
        <w:widowControl/>
        <w:snapToGrid w:val="0"/>
        <w:spacing w:after="100"/>
        <w:ind w:firstLine="482"/>
        <w:jc w:val="both"/>
        <w:rPr>
          <w:rFonts w:ascii="Times New Roman" w:hAnsi="Times New Roman" w:eastAsia="宋体" w:cs="Times New Roman"/>
          <w:color w:val="000000"/>
          <w:kern w:val="0"/>
          <w:szCs w:val="22"/>
          <w:lang w:eastAsia="en-US"/>
        </w:rPr>
      </w:pPr>
      <m:oMath>
        <m:r>
          <m:rPr/>
          <m:t>h=25</m:t>
        </m:r>
        <m:r>
          <m:rPr>
            <m:nor/>
            <m:sty m:val="p"/>
          </m:rPr>
          <w:rPr>
            <w:rFonts w:ascii="Times New Roman" w:hAnsi="Times New Roman"/>
            <w:b w:val="0"/>
            <w:i w:val="0"/>
          </w:rPr>
          <m:t xml:space="preserve"> W</m:t>
        </m:r>
        <m:r>
          <m:rPr/>
          <m:t>/(</m:t>
        </m:r>
        <m:sSup>
          <m:sSupPr/>
          <m:e>
            <m:r>
              <m:rPr>
                <m:nor/>
                <m:sty m:val="p"/>
              </m:rPr>
              <w:rPr>
                <w:rFonts w:ascii="Times New Roman" w:hAnsi="Times New Roman"/>
                <w:b w:val="0"/>
                <w:i w:val="0"/>
              </w:rPr>
              <m:t>m</m:t>
            </m:r>
          </m:e>
          <m:sup>
            <m:r>
              <m:rPr/>
              <m:t>2</m:t>
            </m:r>
          </m:sup>
        </m:sSup>
        <m:r>
          <m:rPr>
            <m:nor/>
            <m:sty m:val="p"/>
          </m:rPr>
          <w:rPr>
            <w:rFonts w:ascii="Times New Roman" w:hAnsi="Times New Roman"/>
            <w:b w:val="0"/>
            <w:i w:val="0"/>
          </w:rPr>
          <m:t>K</m:t>
        </m:r>
        <m:r>
          <m:rPr/>
          <m:t>)</m:t>
        </m:r>
      </m:oMath>
      <w:r>
        <w:rPr>
          <w:rFonts w:ascii="Times New Roman" w:hAnsi="Times New Roman" w:eastAsia="宋体" w:cs="Times New Roman"/>
          <w:color w:val="000000"/>
          <w:kern w:val="0"/>
          <w:sz w:val="24"/>
          <w:szCs w:val="22"/>
          <w:lang w:eastAsia="en-US"/>
        </w:rPr>
        <w:t>，</w:t>
      </w:r>
      <m:oMath>
        <m:r>
          <m:rPr/>
          <m:t>β=8×</m:t>
        </m:r>
        <m:sSup>
          <m:sSupPr/>
          <m:e>
            <m:r>
              <m:rPr/>
              <m:t>10</m:t>
            </m:r>
          </m:e>
          <m:sup>
            <m:r>
              <m:rPr/>
              <m:t>−7</m:t>
            </m:r>
          </m:sup>
        </m:sSup>
        <m:r>
          <m:rPr>
            <m:nor/>
            <m:sty m:val="p"/>
          </m:rPr>
          <w:rPr>
            <w:rFonts w:ascii="Times New Roman" w:hAnsi="Times New Roman"/>
            <w:b w:val="0"/>
            <w:i w:val="0"/>
          </w:rPr>
          <m:t>m</m:t>
        </m:r>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。热边界两侧单位均为</w:t>
      </w:r>
      <m:oMath>
        <m:r>
          <m:rPr>
            <m:nor/>
            <m:sty m:val="p"/>
          </m:rPr>
          <w:rPr>
            <w:rFonts w:ascii="Times New Roman" w:hAnsi="Times New Roman"/>
            <w:b w:val="0"/>
            <w:i w:val="0"/>
          </w:rPr>
          <m:t>W</m:t>
        </m:r>
        <m:r>
          <m:rPr/>
          <m:t>/</m:t>
        </m:r>
        <m:sSup>
          <m:sSupPr/>
          <m:e>
            <m:r>
              <m:rPr>
                <m:nor/>
                <m:sty m:val="p"/>
              </m:rPr>
              <w:rPr>
                <w:rFonts w:ascii="Times New Roman" w:hAnsi="Times New Roman"/>
                <w:b w:val="0"/>
                <w:i w:val="0"/>
              </w:rPr>
              <m:t>m</m:t>
            </m:r>
          </m:e>
          <m:sup>
            <m:r>
              <m:rPr/>
              <m:t>2</m:t>
            </m:r>
          </m:sup>
        </m:sSup>
      </m:oMath>
      <w:r>
        <w:rPr>
          <w:rFonts w:ascii="Times New Roman" w:hAnsi="Times New Roman" w:eastAsia="宋体" w:cs="Times New Roman"/>
          <w:color w:val="000000"/>
          <w:kern w:val="0"/>
          <w:sz w:val="24"/>
          <w:szCs w:val="22"/>
          <w:lang w:eastAsia="en-US"/>
        </w:rPr>
        <w:t>；水质量边界两侧单位均为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2</m:t>
            </m:r>
          </m:sup>
        </m:sSup>
        <m:r>
          <m:rPr>
            <m:nor/>
            <m:sty m:val="p"/>
          </m:rPr>
          <w:rPr>
            <w:rFonts w:ascii="Times New Roman" w:hAnsi="Times New Roman"/>
            <w:b w:val="0"/>
            <w:i w:val="0"/>
          </w:rPr>
          <m:t>s</m:t>
        </m:r>
        <m:r>
          <m:rPr/>
          <m:t>)</m:t>
        </m:r>
      </m:oMath>
      <w:r>
        <w:rPr>
          <w:rFonts w:ascii="Times New Roman" w:hAnsi="Times New Roman" w:eastAsia="宋体" w:cs="Times New Roman"/>
          <w:color w:val="000000"/>
          <w:kern w:val="0"/>
          <w:sz w:val="24"/>
          <w:szCs w:val="22"/>
          <w:lang w:eastAsia="en-US"/>
        </w:rPr>
        <w:t>。将水边界约去同一表面干密度得到源码使用的形式</w:t>
      </w:r>
    </w:p>
    <w:p w14:paraId="63859211">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−D</m:t>
        </m:r>
        <m:sSub>
          <m:sSubPr/>
          <m:e>
            <m:r>
              <m:rPr/>
              <m:t>C</m:t>
            </m:r>
          </m:e>
          <m:sub>
            <m:r>
              <m:rPr/>
              <m:t>r</m:t>
            </m:r>
          </m:sub>
        </m:sSub>
        <m:r>
          <m:rPr/>
          <m: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53" w:name="EQ_A_SURFACE_NORMALIZED"/>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3"/>
    </w:p>
    <w:p w14:paraId="7038897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EQ_A_SURFACE_NORMALIZED\h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（A.20）</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的两侧是以干密度归一化的传递量，其长度—时间单位为m/s，尚不是质量通量。材料较空气冷时</w:t>
      </w:r>
      <m:oMath>
        <m:sSub>
          <m:sSubPr/>
          <m:e>
            <m:r>
              <m:rPr/>
              <m:t>T</m:t>
            </m:r>
          </m:e>
          <m:sub>
            <m:r>
              <m:rPr/>
              <m:t>s</m:t>
            </m:r>
          </m:sub>
        </m:sSub>
        <m:r>
          <m:rPr/>
          <m:t>&lt;</m:t>
        </m:r>
        <m:sSub>
          <m:sSubPr/>
          <m:e>
            <m:r>
              <m:rPr/>
              <m:t>T</m:t>
            </m:r>
          </m:e>
          <m:sub>
            <m:r>
              <m:rPr/>
              <m:t>∞</m:t>
            </m:r>
          </m:sub>
        </m:sSub>
      </m:oMath>
      <w:r>
        <w:rPr>
          <w:rFonts w:ascii="Times New Roman" w:hAnsi="Times New Roman" w:eastAsia="宋体" w:cs="Times New Roman"/>
          <w:color w:val="000000"/>
          <w:kern w:val="0"/>
          <w:sz w:val="24"/>
          <w:szCs w:val="22"/>
          <w:lang w:eastAsia="en-US"/>
        </w:rPr>
        <w:t>，向外热通量为负，热量进入材料；</w:t>
      </w:r>
      <m:oMath>
        <m:sSub>
          <m:sSubPr/>
          <m:e>
            <m:r>
              <m:rPr/>
              <m:t>C</m:t>
            </m:r>
          </m:e>
          <m:sub>
            <m:r>
              <m:rPr/>
              <m:t>s</m:t>
            </m:r>
          </m:sub>
        </m:sSub>
        <m:r>
          <m:rPr/>
          <m:t>&gt;</m:t>
        </m:r>
        <m:sSub>
          <m:sSubPr/>
          <m:e>
            <m:r>
              <m:rPr/>
              <m:t>C</m:t>
            </m:r>
          </m:e>
          <m:sub>
            <m:r>
              <m:rPr>
                <m:nor/>
                <m:sty m:val="p"/>
              </m:rPr>
              <w:rPr>
                <w:rFonts w:ascii="Times New Roman" w:hAnsi="Times New Roman"/>
                <w:b w:val="0"/>
                <w:i w:val="0"/>
              </w:rPr>
              <m:t>eq</m:t>
            </m:r>
          </m:sub>
        </m:sSub>
      </m:oMath>
      <w:r>
        <w:rPr>
          <w:rFonts w:ascii="Times New Roman" w:hAnsi="Times New Roman" w:eastAsia="宋体" w:cs="Times New Roman"/>
          <w:color w:val="000000"/>
          <w:kern w:val="0"/>
          <w:sz w:val="24"/>
          <w:szCs w:val="22"/>
          <w:lang w:eastAsia="en-US"/>
        </w:rPr>
        <w:t>时向外水通量为正，材料失水。该符号规则贯穿边界与控制体离散。</w:t>
      </w:r>
    </w:p>
    <w:p w14:paraId="74928D8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初值与瞬时表面Robin条件未必在</w:t>
      </w:r>
      <m:oMath>
        <m:r>
          <m:rPr/>
          <m:t>t=0</m:t>
        </m:r>
      </m:oMath>
      <w:r>
        <w:rPr>
          <w:rFonts w:ascii="Times New Roman" w:hAnsi="Times New Roman" w:eastAsia="宋体" w:cs="Times New Roman"/>
          <w:color w:val="000000"/>
          <w:kern w:val="0"/>
          <w:sz w:val="24"/>
          <w:szCs w:val="22"/>
          <w:lang w:eastAsia="en-US"/>
        </w:rPr>
        <w:t>完全相容。这表示启动阶段形成快速边界层，不要求人为改动题给初态。数值求解采用较小的早期步长，并另行检查接受状态和早期场误差。</w:t>
      </w:r>
    </w:p>
    <w:p w14:paraId="16EB8312">
      <w:pPr>
        <w:pStyle w:val="12"/>
        <w:bidi w:val="0"/>
        <w:rPr>
          <w:lang w:val="en-US" w:eastAsia="en-US"/>
        </w:rPr>
      </w:pPr>
      <w:r>
        <w:rPr>
          <w:rFonts w:hint="eastAsia"/>
          <w:lang w:val="en-US" w:eastAsia="zh-CN"/>
        </w:rPr>
        <w:t>9.1.</w:t>
      </w:r>
      <w:r>
        <w:rPr>
          <w:lang w:val="en-US" w:eastAsia="en-US"/>
        </w:rPr>
        <w:t>6干物质密度、有效密度与收缩的一致性</w:t>
      </w:r>
      <w:bookmarkStart w:id="54" w:name="HEAD_007"/>
      <w:bookmarkEnd w:id="54"/>
    </w:p>
    <w:p w14:paraId="75F951D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问题一至三令骨架固定；问题四采用定长、径向同比收缩。每个初始材料半径</w:t>
      </w:r>
      <m:oMath>
        <m:sSub>
          <m:sSubPr/>
          <m:e>
            <m:r>
              <m:rPr/>
              <m:t>r</m:t>
            </m:r>
          </m:e>
          <m:sub>
            <m:r>
              <m:rPr/>
              <m:t>0</m:t>
            </m:r>
          </m:sub>
        </m:sSub>
      </m:oMath>
      <w:r>
        <w:rPr>
          <w:rFonts w:ascii="Times New Roman" w:hAnsi="Times New Roman" w:eastAsia="宋体" w:cs="Times New Roman"/>
          <w:color w:val="000000"/>
          <w:kern w:val="0"/>
          <w:sz w:val="24"/>
          <w:szCs w:val="22"/>
          <w:lang w:eastAsia="en-US"/>
        </w:rPr>
        <w:t>随时间变为</w:t>
      </w:r>
      <m:oMath>
        <m:r>
          <m:rPr/>
          <m:t>r=</m:t>
        </m:r>
        <m:sSub>
          <m:sSubPr/>
          <m:e>
            <m:r>
              <m:rPr/>
              <m:t>r</m:t>
            </m:r>
          </m:e>
          <m:sub>
            <m:r>
              <m:rPr/>
              <m:t>0</m:t>
            </m:r>
          </m:sub>
        </m:sSub>
        <m:r>
          <m:rPr/>
          <m:t>R(t)/</m:t>
        </m:r>
        <m:sSub>
          <m:sSubPr/>
          <m:e>
            <m:r>
              <m:rPr/>
              <m:t>R</m:t>
            </m:r>
          </m:e>
          <m:sub>
            <m:r>
              <m:rPr/>
              <m:t>0</m:t>
            </m:r>
          </m:sub>
        </m:sSub>
      </m:oMath>
      <w:r>
        <w:rPr>
          <w:rFonts w:ascii="Times New Roman" w:hAnsi="Times New Roman" w:eastAsia="宋体" w:cs="Times New Roman"/>
          <w:color w:val="000000"/>
          <w:kern w:val="0"/>
          <w:sz w:val="24"/>
          <w:szCs w:val="22"/>
          <w:lang w:eastAsia="en-US"/>
        </w:rPr>
        <w:t>，相应骨架速度为</w:t>
      </w:r>
    </w:p>
    <w:p w14:paraId="662C0B6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v</m:t>
            </m:r>
          </m:e>
          <m:sub>
            <m:r>
              <m:rPr/>
              <m:t>s</m:t>
            </m:r>
          </m:sub>
        </m:sSub>
        <m:r>
          <m:rPr/>
          <m:t>(r,t)=</m:t>
        </m:r>
        <m:sSub>
          <m:sSubPr/>
          <m:e>
            <m:f>
              <m:fPr/>
              <m:num>
                <m:r>
                  <m:rPr/>
                  <m:t>∂r</m:t>
                </m:r>
              </m:num>
              <m:den>
                <m:r>
                  <m:rPr/>
                  <m:t>∂t</m:t>
                </m:r>
              </m:den>
            </m:f>
            <m:r>
              <m:rPr/>
              <m:t>|</m:t>
            </m:r>
          </m:e>
          <m:sub>
            <m:sSub>
              <m:sSubPr/>
              <m:e>
                <m:r>
                  <m:rPr/>
                  <m:t>r</m:t>
                </m:r>
              </m:e>
              <m:sub>
                <m:r>
                  <m:rPr/>
                  <m:t>0</m:t>
                </m:r>
              </m:sub>
            </m:sSub>
          </m:sub>
        </m:sSub>
        <m:r>
          <m:rPr/>
          <m:t>=</m:t>
        </m:r>
        <m:f>
          <m:fPr/>
          <m:num>
            <m:r>
              <m:rPr/>
              <m:t>r</m:t>
            </m:r>
            <m:acc>
              <m:accPr>
                <m:chr m:val="˙"/>
              </m:accPr>
              <m:e>
                <m:r>
                  <m:rPr/>
                  <m:t>R</m:t>
                </m:r>
              </m:e>
            </m:acc>
            <m:r>
              <m:rPr/>
              <m:t>(t)</m:t>
            </m:r>
          </m:num>
          <m:den>
            <m:r>
              <m:rPr/>
              <m:t>R(t)</m:t>
            </m:r>
          </m:den>
        </m:f>
        <m:r>
          <m:rPr/>
          <m:t>,∇·</m:t>
        </m:r>
        <m:sSub>
          <m:sSubPr/>
          <m:e>
            <m:r>
              <m:rPr>
                <m:nor/>
                <m:sty m:val="b"/>
              </m:rPr>
              <w:rPr>
                <w:rFonts w:ascii="Times New Roman" w:hAnsi="Times New Roman"/>
                <w:b/>
                <w:i w:val="0"/>
              </w:rPr>
              <m:t>v</m:t>
            </m:r>
          </m:e>
          <m:sub>
            <m:r>
              <m:rPr/>
              <m:t>s</m:t>
            </m:r>
          </m:sub>
        </m:sSub>
        <m:r>
          <m:rPr/>
          <m:t>=</m:t>
        </m:r>
        <m:f>
          <m:fPr/>
          <m:num>
            <m:r>
              <m:rPr/>
              <m:t>1</m:t>
            </m:r>
          </m:num>
          <m:den>
            <m:r>
              <m:rPr/>
              <m:t>r</m:t>
            </m:r>
          </m:den>
        </m:f>
        <m:f>
          <m:fPr/>
          <m:num>
            <m:r>
              <m:rPr/>
              <m:t>∂(r</m:t>
            </m:r>
            <m:sSub>
              <m:sSubPr/>
              <m:e>
                <m:r>
                  <m:rPr/>
                  <m:t>v</m:t>
                </m:r>
              </m:e>
              <m:sub>
                <m:r>
                  <m:rPr/>
                  <m:t>s</m:t>
                </m:r>
              </m:sub>
            </m:sSub>
            <m:r>
              <m:rPr/>
              <m:t>)</m:t>
            </m:r>
          </m:num>
          <m:den>
            <m:r>
              <m:rPr/>
              <m:t>∂r</m:t>
            </m:r>
          </m:den>
        </m:f>
        <m:r>
          <m:rPr/>
          <m:t>=2</m:t>
        </m:r>
        <m:f>
          <m:fPr/>
          <m:num>
            <m:acc>
              <m:accPr>
                <m:chr m:val="˙"/>
              </m:accPr>
              <m:e>
                <m:r>
                  <m:rPr/>
                  <m:t>R</m:t>
                </m:r>
              </m:e>
            </m:acc>
            <m:r>
              <m:rPr/>
              <m:t>(t)</m:t>
            </m:r>
          </m:num>
          <m:den>
            <m:r>
              <m:rPr/>
              <m:t>R(t)</m:t>
            </m:r>
          </m:den>
        </m:f>
      </m:oMath>
      <w:r>
        <w:rPr>
          <w:rFonts w:ascii="Times New Roman" w:hAnsi="Times New Roman" w:eastAsia="宋体" w:cs="Times New Roman"/>
          <w:color w:val="000000"/>
          <w:sz w:val="24"/>
          <w:szCs w:val="22"/>
          <w:lang w:val="en-US" w:eastAsia="en-US" w:bidi="ar-SA"/>
        </w:rPr>
        <w:tab/>
      </w:r>
      <w:bookmarkStart w:id="55" w:name="EQ_A_SKELETON_VELOC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5"/>
    </w:p>
    <w:p w14:paraId="14DD5BFA">
      <w:pPr>
        <w:widowControl/>
        <w:snapToGrid w:val="0"/>
        <w:spacing w:after="100"/>
        <w:ind w:firstLine="482"/>
        <w:jc w:val="both"/>
        <w:rPr>
          <w:rFonts w:ascii="Times New Roman" w:hAnsi="Times New Roman" w:eastAsia="宋体" w:cs="Times New Roman"/>
          <w:color w:val="000000"/>
          <w:kern w:val="0"/>
          <w:szCs w:val="22"/>
          <w:lang w:eastAsia="en-US"/>
        </w:rPr>
      </w:pPr>
      <m:oMath>
        <m:acc>
          <m:accPr>
            <m:chr m:val="˙"/>
          </m:accPr>
          <m:e>
            <m:r>
              <m:rPr/>
              <m:t>R</m:t>
            </m:r>
          </m:e>
        </m:acc>
        <m:r>
          <m:rPr/>
          <m:t>&lt;0</m:t>
        </m:r>
      </m:oMath>
      <w:r>
        <w:rPr>
          <w:rFonts w:ascii="Times New Roman" w:hAnsi="Times New Roman" w:eastAsia="宋体" w:cs="Times New Roman"/>
          <w:color w:val="000000"/>
          <w:kern w:val="0"/>
          <w:sz w:val="24"/>
          <w:szCs w:val="22"/>
          <w:lang w:eastAsia="en-US"/>
        </w:rPr>
        <w:t>表示收缩；轴向速度取零。式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EQ_A_DRY_CONTINUITY\h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因而给出</w:t>
      </w:r>
    </w:p>
    <w:p w14:paraId="526C0065">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sSub>
                  <m:sSubPr/>
                  <m:e>
                    <m:r>
                      <m:rPr>
                        <m:nor/>
                        <m:sty m:val="p"/>
                      </m:rPr>
                      <w:rPr>
                        <w:rFonts w:ascii="Times New Roman" w:hAnsi="Times New Roman"/>
                        <w:b w:val="0"/>
                        <w:i w:val="0"/>
                      </w:rPr>
                      <m:t>D</m:t>
                    </m:r>
                  </m:e>
                  <m:sub>
                    <m:r>
                      <m:rPr/>
                      <m:t>s</m:t>
                    </m:r>
                  </m:sub>
                </m:sSub>
                <m:sSub>
                  <m:sSubPr/>
                  <m:e>
                    <m:r>
                      <m:rPr/>
                      <m:t>ρ</m:t>
                    </m:r>
                  </m:e>
                  <m:sub>
                    <m:r>
                      <m:rPr/>
                      <m:t>d</m:t>
                    </m:r>
                  </m:sub>
                </m:sSub>
              </m:num>
              <m:den>
                <m:r>
                  <m:rPr>
                    <m:nor/>
                    <m:sty m:val="p"/>
                  </m:rPr>
                  <w:rPr>
                    <w:rFonts w:ascii="Times New Roman" w:hAnsi="Times New Roman"/>
                    <w:b w:val="0"/>
                    <w:i w:val="0"/>
                  </w:rPr>
                  <m:t>D</m:t>
                </m:r>
                <m:r>
                  <m:rPr/>
                  <m:t>t</m:t>
                </m:r>
              </m:den>
            </m:f>
            <m:r>
              <m:rPr/>
              <m:t>=−2</m:t>
            </m:r>
            <m:f>
              <m:fPr/>
              <m:num>
                <m:acc>
                  <m:accPr>
                    <m:chr m:val="˙"/>
                  </m:accPr>
                  <m:e>
                    <m:r>
                      <m:rPr/>
                      <m:t>R</m:t>
                    </m:r>
                  </m:e>
                </m:acc>
              </m:num>
              <m:den>
                <m:r>
                  <m:rPr/>
                  <m:t>R</m:t>
                </m:r>
              </m:den>
            </m:f>
            <m:sSub>
              <m:sSubPr/>
              <m:e>
                <m:r>
                  <m:rPr/>
                  <m:t>ρ</m:t>
                </m:r>
              </m:e>
              <m:sub>
                <m:r>
                  <m:rPr/>
                  <m:t>d</m:t>
                </m:r>
              </m:sub>
            </m:sSub>
            <m:r>
              <m:rPr/>
              <m:t>,</m:t>
            </m:r>
          </m:e>
          <m:e>
            <m:sSub>
              <m:sSubPr/>
              <m:e>
                <m:r>
                  <m:rPr/>
                  <m:t>ρ</m:t>
                </m:r>
              </m:e>
              <m:sub>
                <m:r>
                  <m:rPr/>
                  <m:t>d</m:t>
                </m:r>
              </m:sub>
            </m:sSub>
            <m:r>
              <m:rPr/>
              <m:t>(t)=</m:t>
            </m:r>
            <m:sSub>
              <m:sSubPr/>
              <m:e>
                <m:r>
                  <m:rPr/>
                  <m:t>ρ</m:t>
                </m:r>
              </m:e>
              <m:sub>
                <m:r>
                  <m:rPr/>
                  <m:t>d0</m:t>
                </m:r>
              </m:sub>
            </m:sSub>
            <m:sSup>
              <m:sSupPr/>
              <m:e>
                <m:r>
                  <m:rPr/>
                  <m:t>(</m:t>
                </m:r>
                <m:f>
                  <m:fPr/>
                  <m:num>
                    <m:sSub>
                      <m:sSubPr/>
                      <m:e>
                        <m:r>
                          <m:rPr/>
                          <m:t>R</m:t>
                        </m:r>
                      </m:e>
                      <m:sub>
                        <m:r>
                          <m:rPr/>
                          <m:t>0</m:t>
                        </m:r>
                      </m:sub>
                    </m:sSub>
                  </m:num>
                  <m:den>
                    <m:r>
                      <m:rPr/>
                      <m:t>R(t)</m:t>
                    </m:r>
                  </m:den>
                </m:f>
                <m:r>
                  <m:rPr/>
                  <m:t>)</m:t>
                </m:r>
              </m:e>
              <m:sup>
                <m:r>
                  <m:rPr/>
                  <m:t>2</m:t>
                </m:r>
              </m:sup>
            </m:sSup>
            <m:r>
              <m:rPr/>
              <m:t>,</m:t>
            </m:r>
          </m:e>
          <m:e>
            <m:sSub>
              <m:sSubPr/>
              <m:e>
                <m:r>
                  <m:rPr/>
                  <m:t>M</m:t>
                </m:r>
              </m:e>
              <m:sub>
                <m:r>
                  <m:rPr/>
                  <m:t>d</m:t>
                </m:r>
              </m:sub>
            </m:sSub>
            <m:r>
              <m:rPr/>
              <m:t>=π</m:t>
            </m:r>
            <m:sSub>
              <m:sSubPr/>
              <m:e>
                <m:r>
                  <m:rPr/>
                  <m:t>L</m:t>
                </m:r>
              </m:e>
              <m:sub>
                <m:r>
                  <m:rPr/>
                  <m:t>z</m:t>
                </m:r>
              </m:sub>
            </m:sSub>
            <m:r>
              <m:rPr/>
              <m:t>R(t</m:t>
            </m:r>
            <m:sSup>
              <m:sSupPr/>
              <m:e>
                <m:r>
                  <m:rPr/>
                  <m:t>)</m:t>
                </m:r>
              </m:e>
              <m:sup>
                <m:r>
                  <m:rPr/>
                  <m:t>2</m:t>
                </m:r>
              </m:sup>
            </m:sSup>
            <m:sSub>
              <m:sSubPr/>
              <m:e>
                <m:r>
                  <m:rPr/>
                  <m:t>ρ</m:t>
                </m:r>
              </m:e>
              <m:sub>
                <m:r>
                  <m:rPr/>
                  <m:t>d</m:t>
                </m:r>
              </m:sub>
            </m:sSub>
            <m:r>
              <m:rPr/>
              <m:t>(t)=π</m:t>
            </m:r>
            <m:sSub>
              <m:sSubPr/>
              <m:e>
                <m:r>
                  <m:rPr/>
                  <m:t>L</m:t>
                </m:r>
              </m:e>
              <m:sub>
                <m:r>
                  <m:rPr/>
                  <m:t>z</m:t>
                </m:r>
              </m:sub>
            </m:sSub>
            <m:sSubSup>
              <m:sSubSupPr/>
              <m:e>
                <m:r>
                  <m:rPr/>
                  <m:t>R</m:t>
                </m:r>
              </m:e>
              <m:sub>
                <m:r>
                  <m:rPr/>
                  <m:t>0</m:t>
                </m:r>
              </m:sub>
              <m:sup>
                <m:r>
                  <m:rPr/>
                  <m:t>2</m:t>
                </m:r>
              </m:sup>
            </m:sSubSup>
            <m:sSub>
              <m:sSubPr/>
              <m:e>
                <m:r>
                  <m:rPr/>
                  <m:t>ρ</m:t>
                </m:r>
              </m:e>
              <m:sub>
                <m:r>
                  <m:rPr/>
                  <m:t>d0</m:t>
                </m:r>
              </m:sub>
            </m:sSub>
          </m:e>
        </m:eqArr>
      </m:oMath>
      <w:r>
        <w:rPr>
          <w:rFonts w:ascii="Times New Roman" w:hAnsi="Times New Roman" w:eastAsia="宋体" w:cs="Times New Roman"/>
          <w:color w:val="000000"/>
          <w:sz w:val="24"/>
          <w:szCs w:val="22"/>
          <w:lang w:val="en-US" w:eastAsia="en-US" w:bidi="ar-SA"/>
        </w:rPr>
        <w:tab/>
      </w:r>
      <w:bookmarkStart w:id="56" w:name="EQ_A_DRY_DENSITY_SHRINK"/>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6"/>
    </w:p>
    <w:p w14:paraId="73F5B29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w:t>
      </w:r>
      <m:oMath>
        <m:sSub>
          <m:sSubPr/>
          <m:e>
            <m:r>
              <m:rPr/>
              <m:t>M</m:t>
            </m:r>
          </m:e>
          <m:sub>
            <m:r>
              <m:rPr/>
              <m:t>d</m:t>
            </m:r>
          </m:sub>
        </m:sSub>
      </m:oMath>
      <w:r>
        <w:rPr>
          <w:rFonts w:ascii="Times New Roman" w:hAnsi="Times New Roman" w:eastAsia="宋体" w:cs="Times New Roman"/>
          <w:color w:val="000000"/>
          <w:kern w:val="0"/>
          <w:sz w:val="24"/>
          <w:szCs w:val="22"/>
          <w:lang w:eastAsia="en-US"/>
        </w:rPr>
        <w:t>为恒定总干质量，</w:t>
      </w:r>
      <m:oMath>
        <m:sSub>
          <m:sSubPr/>
          <m:e>
            <m:r>
              <m:rPr/>
              <m:t>ρ</m:t>
            </m:r>
          </m:e>
          <m:sub>
            <m:r>
              <m:rPr/>
              <m:t>d0</m:t>
            </m:r>
          </m:sub>
        </m:sSub>
      </m:oMath>
      <w:r>
        <w:rPr>
          <w:rFonts w:ascii="Times New Roman" w:hAnsi="Times New Roman" w:eastAsia="宋体" w:cs="Times New Roman"/>
          <w:color w:val="000000"/>
          <w:kern w:val="0"/>
          <w:sz w:val="24"/>
          <w:szCs w:val="22"/>
          <w:lang w:eastAsia="en-US"/>
        </w:rPr>
        <w:t>为初始均匀干物质密度。同比收缩使每个材料体积均按</w:t>
      </w:r>
      <m:oMath>
        <m:sSup>
          <m:sSupPr/>
          <m:e>
            <m:r>
              <m:rPr/>
              <m:t>R</m:t>
            </m:r>
          </m:e>
          <m:sup>
            <m:r>
              <m:rPr/>
              <m:t>2</m:t>
            </m:r>
          </m:sup>
        </m:sSup>
        <m:r>
          <m:rPr/>
          <m:t>/</m:t>
        </m:r>
        <m:sSubSup>
          <m:sSubSupPr/>
          <m:e>
            <m:r>
              <m:rPr/>
              <m:t>R</m:t>
            </m:r>
          </m:e>
          <m:sub>
            <m:r>
              <m:rPr/>
              <m:t>0</m:t>
            </m:r>
          </m:sub>
          <m:sup>
            <m:r>
              <m:rPr/>
              <m:t>2</m:t>
            </m:r>
          </m:sup>
        </m:sSubSup>
      </m:oMath>
      <w:r>
        <w:rPr>
          <w:rFonts w:ascii="Times New Roman" w:hAnsi="Times New Roman" w:eastAsia="宋体" w:cs="Times New Roman"/>
          <w:color w:val="000000"/>
          <w:kern w:val="0"/>
          <w:sz w:val="24"/>
          <w:szCs w:val="22"/>
          <w:lang w:eastAsia="en-US"/>
        </w:rPr>
        <w:t>缩小，因此初始均匀干密度保持空间均匀而随时间变化。半径的表面观测不能单独证明内部运动同比，式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EQ_A_SKELETON_VELOCITY\h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是用于闭合内部运动的明确假设。</w:t>
      </w:r>
    </w:p>
    <w:p w14:paraId="681CB9E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若同时强行把附录4的</w:t>
      </w:r>
      <m:oMath>
        <m:r>
          <m:rPr/>
          <m:t>760+90C</m:t>
        </m:r>
      </m:oMath>
      <w:r>
        <w:rPr>
          <w:rFonts w:ascii="Times New Roman" w:hAnsi="Times New Roman" w:eastAsia="宋体" w:cs="Times New Roman"/>
          <w:color w:val="000000"/>
          <w:kern w:val="0"/>
          <w:sz w:val="24"/>
          <w:szCs w:val="22"/>
          <w:lang w:eastAsia="en-US"/>
        </w:rPr>
        <w:t>解释为真实湿密度，则非负含水率下应有</w:t>
      </w:r>
    </w:p>
    <w:p w14:paraId="10B33B55">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d</m:t>
            </m:r>
          </m:sub>
        </m:sSub>
        <m:r>
          <m:rPr/>
          <m:t>=</m:t>
        </m:r>
        <m:f>
          <m:fPr/>
          <m:num>
            <m:r>
              <m:rPr/>
              <m:t>760+90C</m:t>
            </m:r>
          </m:num>
          <m:den>
            <m:r>
              <m:rPr/>
              <m:t>1+C</m:t>
            </m:r>
          </m:den>
        </m:f>
        <m:r>
          <m:rPr/>
          <m:t>=90+</m:t>
        </m:r>
        <m:f>
          <m:fPr/>
          <m:num>
            <m:r>
              <m:rPr/>
              <m:t>670</m:t>
            </m:r>
          </m:num>
          <m:den>
            <m:r>
              <m:rPr/>
              <m:t>1+C</m:t>
            </m:r>
          </m:den>
        </m:f>
        <m:r>
          <m:rPr/>
          <m:t>≤760</m:t>
        </m:r>
      </m:oMath>
      <w:r>
        <w:rPr>
          <w:rFonts w:ascii="Times New Roman" w:hAnsi="Times New Roman" w:eastAsia="宋体" w:cs="Times New Roman"/>
          <w:color w:val="000000"/>
          <w:sz w:val="24"/>
          <w:szCs w:val="22"/>
          <w:lang w:val="en-US" w:eastAsia="en-US" w:bidi="ar-SA"/>
        </w:rPr>
        <w:tab/>
      </w:r>
      <w:bookmarkStart w:id="57" w:name="EQ_A_DENSITY_BOUND"/>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7"/>
    </w:p>
    <w:p w14:paraId="3306840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以初始关系</w:t>
      </w:r>
      <m:oMath>
        <m:sSub>
          <m:sSubPr/>
          <m:e>
            <m:r>
              <m:rPr/>
              <m:t>ρ</m:t>
            </m:r>
          </m:e>
          <m:sub>
            <m:r>
              <m:rPr/>
              <m:t>d0</m:t>
            </m:r>
          </m:sub>
        </m:sSub>
        <m:r>
          <m:rPr/>
          <m:t>=(760+90</m:t>
        </m:r>
        <m:sSub>
          <m:sSubPr/>
          <m:e>
            <m:r>
              <m:rPr/>
              <m:t>C</m:t>
            </m:r>
          </m:e>
          <m:sub>
            <m:r>
              <m:rPr/>
              <m:t>0</m:t>
            </m:r>
          </m:sub>
        </m:sSub>
        <m:r>
          <m:rPr/>
          <m:t>)/(1+</m:t>
        </m:r>
        <m:sSub>
          <m:sSubPr/>
          <m:e>
            <m:r>
              <m:rPr/>
              <m:t>C</m:t>
            </m:r>
          </m:e>
          <m:sub>
            <m:r>
              <m:rPr/>
              <m:t>0</m:t>
            </m:r>
          </m:sub>
        </m:sSub>
        <m:r>
          <m:rPr/>
          <m:t>)≈278.7323943662</m:t>
        </m:r>
      </m:oMath>
      <w:r>
        <w:rPr>
          <w:rFonts w:ascii="Times New Roman" w:hAnsi="Times New Roman" w:eastAsia="宋体" w:cs="Times New Roman"/>
          <w:color w:val="000000"/>
          <w:kern w:val="0"/>
          <w:sz w:val="24"/>
          <w:szCs w:val="22"/>
          <w:lang w:eastAsia="en-US"/>
        </w:rPr>
        <w:t>归一化干质量，再与式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EQ_A_DRY_DENSITY_SHRINK\h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联立，得到</w:t>
      </w:r>
    </w:p>
    <w:p w14:paraId="73C512C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R(t)≥</m:t>
        </m:r>
        <m:sSub>
          <m:sSubPr/>
          <m:e>
            <m:r>
              <m:rPr/>
              <m:t>R</m:t>
            </m:r>
          </m:e>
          <m:sub>
            <m:r>
              <m:rPr/>
              <m:t>0</m:t>
            </m:r>
          </m:sub>
        </m:sSub>
        <m:rad>
          <m:radPr>
            <m:degHide m:val="1"/>
          </m:radPr>
          <m:deg/>
          <m:e>
            <m:f>
              <m:fPr/>
              <m:num>
                <m:sSub>
                  <m:sSubPr/>
                  <m:e>
                    <m:r>
                      <m:rPr/>
                      <m:t>ρ</m:t>
                    </m:r>
                  </m:e>
                  <m:sub>
                    <m:r>
                      <m:rPr/>
                      <m:t>d0</m:t>
                    </m:r>
                  </m:sub>
                </m:sSub>
              </m:num>
              <m:den>
                <m:r>
                  <m:rPr/>
                  <m:t>760</m:t>
                </m:r>
              </m:den>
            </m:f>
          </m:e>
        </m:rad>
        <m:r>
          <m:rPr/>
          <m:t>≈1.2112029565</m:t>
        </m:r>
        <m:r>
          <m:rPr>
            <m:nor/>
            <m:sty m:val="p"/>
          </m:rPr>
          <w:rPr>
            <w:rFonts w:ascii="Times New Roman" w:hAnsi="Times New Roman"/>
            <w:b w:val="0"/>
            <w:i w:val="0"/>
          </w:rPr>
          <m:t xml:space="preserve"> cm</m:t>
        </m:r>
      </m:oMath>
      <w:r>
        <w:rPr>
          <w:rFonts w:ascii="Times New Roman" w:hAnsi="Times New Roman" w:eastAsia="宋体" w:cs="Times New Roman"/>
          <w:color w:val="000000"/>
          <w:sz w:val="24"/>
          <w:szCs w:val="22"/>
          <w:lang w:val="en-US" w:eastAsia="en-US" w:bidi="ar-SA"/>
        </w:rPr>
        <w:tab/>
      </w:r>
      <w:bookmarkStart w:id="58" w:name="EQ_A_RADIUS_COMPATIBIL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8"/>
    </w:p>
    <w:p w14:paraId="5AA3CFD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附件2在72 h给出1.198 cm，小于上述下界。因此真实湿密度解释、非负含水率、固定长度和给定收缩轨迹不能在所给全时段同时成立。本文将</w:t>
      </w:r>
      <m:oMath>
        <m:sSub>
          <m:sSubPr/>
          <m:e>
            <m:r>
              <m:rPr/>
              <m:t>ρ</m:t>
            </m:r>
          </m:e>
          <m:sub>
            <m:r>
              <m:rPr>
                <m:nor/>
                <m:sty m:val="p"/>
              </m:rPr>
              <w:rPr>
                <w:rFonts w:ascii="Times New Roman" w:hAnsi="Times New Roman"/>
                <w:b w:val="0"/>
                <w:i w:val="0"/>
              </w:rPr>
              <m:t>eff</m:t>
            </m:r>
          </m:sub>
        </m:sSub>
        <m:sSub>
          <m:sSubPr/>
          <m:e>
            <m:r>
              <m:rPr/>
              <m:t>c</m:t>
            </m:r>
          </m:e>
          <m:sub>
            <m:r>
              <m:rPr/>
              <m:t>p</m:t>
            </m:r>
          </m:sub>
        </m:sSub>
      </m:oMath>
      <w:r>
        <w:rPr>
          <w:rFonts w:ascii="Times New Roman" w:hAnsi="Times New Roman" w:eastAsia="宋体" w:cs="Times New Roman"/>
          <w:color w:val="000000"/>
          <w:kern w:val="0"/>
          <w:sz w:val="24"/>
          <w:szCs w:val="22"/>
          <w:lang w:eastAsia="en-US"/>
        </w:rPr>
        <w:t>用作有效热容量，</w:t>
      </w:r>
      <m:oMath>
        <m:sSub>
          <m:sSubPr/>
          <m:e>
            <m:r>
              <m:rPr/>
              <m:t>ρ</m:t>
            </m:r>
          </m:e>
          <m:sub>
            <m:r>
              <m:rPr/>
              <m:t>d</m:t>
            </m:r>
          </m:sub>
        </m:sSub>
      </m:oMath>
      <w:r>
        <w:rPr>
          <w:rFonts w:ascii="Times New Roman" w:hAnsi="Times New Roman" w:eastAsia="宋体" w:cs="Times New Roman"/>
          <w:color w:val="000000"/>
          <w:kern w:val="0"/>
          <w:sz w:val="24"/>
          <w:szCs w:val="22"/>
          <w:lang w:eastAsia="en-US"/>
        </w:rPr>
        <w:t>独立守恒；初始归一化不意味着随时重新设置</w:t>
      </w:r>
      <m:oMath>
        <m:sSub>
          <m:sSubPr/>
          <m:e>
            <m:r>
              <m:rPr/>
              <m:t>ρ</m:t>
            </m:r>
          </m:e>
          <m:sub>
            <m:r>
              <m:rPr/>
              <m:t>d</m:t>
            </m:r>
          </m:sub>
        </m:sSub>
        <m:r>
          <m:rPr/>
          <m:t>=</m:t>
        </m:r>
        <m:sSub>
          <m:sSubPr/>
          <m:e>
            <m:r>
              <m:rPr/>
              <m:t>ρ</m:t>
            </m:r>
          </m:e>
          <m:sub>
            <m:r>
              <m:rPr>
                <m:nor/>
                <m:sty m:val="p"/>
              </m:rPr>
              <w:rPr>
                <w:rFonts w:ascii="Times New Roman" w:hAnsi="Times New Roman"/>
                <w:b w:val="0"/>
                <w:i w:val="0"/>
              </w:rPr>
              <m:t>eff</m:t>
            </m:r>
          </m:sub>
        </m:sSub>
        <m:r>
          <m:rPr/>
          <m:t>(C)/(1+C)</m:t>
        </m:r>
      </m:oMath>
      <w:r>
        <w:rPr>
          <w:rFonts w:ascii="Times New Roman" w:hAnsi="Times New Roman" w:eastAsia="宋体" w:cs="Times New Roman"/>
          <w:color w:val="000000"/>
          <w:kern w:val="0"/>
          <w:sz w:val="24"/>
          <w:szCs w:val="22"/>
          <w:lang w:eastAsia="en-US"/>
        </w:rPr>
        <w:t>。基线温湿方程约去均匀干密度后不依赖其绝对标度；只有换算绝对水量或添加指定潜热负荷时才需要该标度。</w:t>
      </w:r>
    </w:p>
    <w:p w14:paraId="34616964">
      <w:pPr>
        <w:pStyle w:val="12"/>
        <w:bidi w:val="0"/>
        <w:rPr>
          <w:lang w:val="en-US" w:eastAsia="en-US"/>
        </w:rPr>
      </w:pPr>
      <w:r>
        <w:rPr>
          <w:rFonts w:hint="eastAsia"/>
          <w:lang w:val="en-US" w:eastAsia="zh-CN"/>
        </w:rPr>
        <w:t>9.1.</w:t>
      </w:r>
      <w:r>
        <w:rPr>
          <w:lang w:val="en-US" w:eastAsia="en-US"/>
        </w:rPr>
        <w:t>7一般移动坐标与网格速度项</w:t>
      </w:r>
      <w:bookmarkStart w:id="59" w:name="HEAD_008"/>
      <w:bookmarkEnd w:id="59"/>
    </w:p>
    <w:p w14:paraId="29B6825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为明确网格运动的来源，先不假定网格速度等于骨架速度。取</w:t>
      </w:r>
      <m:oMath>
        <m:r>
          <m:rPr/>
          <m:t>r=R(t)x</m:t>
        </m:r>
      </m:oMath>
      <w:r>
        <w:rPr>
          <w:rFonts w:ascii="Times New Roman" w:hAnsi="Times New Roman" w:eastAsia="宋体" w:cs="Times New Roman"/>
          <w:color w:val="000000"/>
          <w:kern w:val="0"/>
          <w:sz w:val="24"/>
          <w:szCs w:val="22"/>
          <w:lang w:eastAsia="en-US"/>
        </w:rPr>
        <w:t>，</w:t>
      </w:r>
      <m:oMath>
        <m:r>
          <m:rPr/>
          <m:t>0≤x≤1</m:t>
        </m:r>
      </m:oMath>
      <w:r>
        <w:rPr>
          <w:rFonts w:ascii="Times New Roman" w:hAnsi="Times New Roman" w:eastAsia="宋体" w:cs="Times New Roman"/>
          <w:color w:val="000000"/>
          <w:kern w:val="0"/>
          <w:sz w:val="24"/>
          <w:szCs w:val="22"/>
          <w:lang w:eastAsia="en-US"/>
        </w:rPr>
        <w:t>；定义</w:t>
      </w:r>
      <m:oMath>
        <m:acc>
          <m:accPr>
            <m:chr m:val="^"/>
          </m:accPr>
          <m:e>
            <m:r>
              <m:rPr/>
              <m:t>C</m:t>
            </m:r>
          </m:e>
        </m:acc>
        <m:r>
          <m:rPr/>
          <m:t>(x,t)=C(R(t)x,t)</m:t>
        </m:r>
      </m:oMath>
      <w:r>
        <w:rPr>
          <w:rFonts w:ascii="Times New Roman" w:hAnsi="Times New Roman" w:eastAsia="宋体" w:cs="Times New Roman"/>
          <w:color w:val="000000"/>
          <w:kern w:val="0"/>
          <w:sz w:val="24"/>
          <w:szCs w:val="22"/>
          <w:lang w:eastAsia="en-US"/>
        </w:rPr>
        <w:t>，</w:t>
      </w:r>
      <m:oMath>
        <m:acc>
          <m:accPr>
            <m:chr m:val="^"/>
          </m:accPr>
          <m:e>
            <m:r>
              <m:rPr/>
              <m:t>T</m:t>
            </m:r>
          </m:e>
        </m:acc>
        <m:r>
          <m:rPr/>
          <m:t>(x,t)=T(R(t)x,t)</m:t>
        </m:r>
      </m:oMath>
      <w:r>
        <w:rPr>
          <w:rFonts w:ascii="Times New Roman" w:hAnsi="Times New Roman" w:eastAsia="宋体" w:cs="Times New Roman"/>
          <w:color w:val="000000"/>
          <w:kern w:val="0"/>
          <w:sz w:val="24"/>
          <w:szCs w:val="22"/>
          <w:lang w:eastAsia="en-US"/>
        </w:rPr>
        <w:t>。固定</w:t>
      </w:r>
      <m:oMath>
        <m:r>
          <m:rPr/>
          <m:t>x</m:t>
        </m:r>
      </m:oMath>
      <w:r>
        <w:rPr>
          <w:rFonts w:ascii="Times New Roman" w:hAnsi="Times New Roman" w:eastAsia="宋体" w:cs="Times New Roman"/>
          <w:color w:val="000000"/>
          <w:kern w:val="0"/>
          <w:sz w:val="24"/>
          <w:szCs w:val="22"/>
          <w:lang w:eastAsia="en-US"/>
        </w:rPr>
        <w:t>的网格速度为</w:t>
      </w:r>
      <m:oMath>
        <m:sSub>
          <m:sSubPr/>
          <m:e>
            <m:r>
              <m:rPr/>
              <m:t>v</m:t>
            </m:r>
          </m:e>
          <m:sub>
            <m:r>
              <m:rPr/>
              <m:t>g</m:t>
            </m:r>
          </m:sub>
        </m:sSub>
        <m:r>
          <m:rPr/>
          <m:t>=x</m:t>
        </m:r>
        <m:acc>
          <m:accPr>
            <m:chr m:val="˙"/>
          </m:accPr>
          <m:e>
            <m:r>
              <m:rPr/>
              <m:t>R</m:t>
            </m:r>
          </m:e>
        </m:acc>
      </m:oMath>
      <w:r>
        <w:rPr>
          <w:rFonts w:ascii="Times New Roman" w:hAnsi="Times New Roman" w:eastAsia="宋体" w:cs="Times New Roman"/>
          <w:color w:val="000000"/>
          <w:kern w:val="0"/>
          <w:sz w:val="24"/>
          <w:szCs w:val="22"/>
          <w:lang w:eastAsia="en-US"/>
        </w:rPr>
        <w:t>。链式法则给出</w:t>
      </w:r>
    </w:p>
    <w:p w14:paraId="75D363F2">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f>
              <m:fPr/>
              <m:num>
                <m:r>
                  <m:rPr/>
                  <m:t>∂C</m:t>
                </m:r>
              </m:num>
              <m:den>
                <m:r>
                  <m:rPr/>
                  <m:t>∂t</m:t>
                </m:r>
              </m:den>
            </m:f>
            <m:r>
              <m:rPr/>
              <m:t>|</m:t>
            </m:r>
          </m:e>
          <m:sub>
            <m:r>
              <m:rPr/>
              <m:t>r</m:t>
            </m:r>
          </m:sub>
        </m:sSub>
        <m:r>
          <m:rPr/>
          <m:t>=</m:t>
        </m:r>
        <m:sSub>
          <m:sSubPr/>
          <m:e>
            <m:f>
              <m:fPr/>
              <m:num>
                <m:r>
                  <m:rPr/>
                  <m:t>∂</m:t>
                </m:r>
                <m:acc>
                  <m:accPr>
                    <m:chr m:val="^"/>
                  </m:accPr>
                  <m:e>
                    <m:r>
                      <m:rPr/>
                      <m:t>C</m:t>
                    </m:r>
                  </m:e>
                </m:acc>
              </m:num>
              <m:den>
                <m:r>
                  <m:rPr/>
                  <m:t>∂t</m:t>
                </m:r>
              </m:den>
            </m:f>
            <m:r>
              <m:rPr/>
              <m:t>|</m:t>
            </m:r>
          </m:e>
          <m:sub>
            <m:r>
              <m:rPr/>
              <m:t>x</m:t>
            </m:r>
          </m:sub>
        </m:sSub>
        <m:r>
          <m:rPr/>
          <m:t>−</m:t>
        </m:r>
        <m:f>
          <m:fPr/>
          <m:num>
            <m:r>
              <m:rPr/>
              <m:t>x</m:t>
            </m:r>
            <m:acc>
              <m:accPr>
                <m:chr m:val="˙"/>
              </m:accPr>
              <m:e>
                <m:r>
                  <m:rPr/>
                  <m:t>R</m:t>
                </m:r>
              </m:e>
            </m:acc>
          </m:num>
          <m:den>
            <m:r>
              <m:rPr/>
              <m:t>R</m:t>
            </m:r>
          </m:den>
        </m:f>
        <m:f>
          <m:fPr/>
          <m:num>
            <m:r>
              <m:rPr/>
              <m:t>∂</m:t>
            </m:r>
            <m:acc>
              <m:accPr>
                <m:chr m:val="^"/>
              </m:accPr>
              <m:e>
                <m:r>
                  <m:rPr/>
                  <m:t>C</m:t>
                </m:r>
              </m:e>
            </m:acc>
          </m:num>
          <m:den>
            <m:r>
              <m:rPr/>
              <m:t>∂x</m:t>
            </m:r>
          </m:den>
        </m:f>
        <m:r>
          <m:rPr/>
          <m:t>,</m:t>
        </m:r>
        <m:f>
          <m:fPr/>
          <m:num>
            <m:r>
              <m:rPr/>
              <m:t>∂C</m:t>
            </m:r>
          </m:num>
          <m:den>
            <m:r>
              <m:rPr/>
              <m:t>∂r</m:t>
            </m:r>
          </m:den>
        </m:f>
        <m:r>
          <m:rPr/>
          <m:t>=</m:t>
        </m:r>
        <m:f>
          <m:fPr/>
          <m:num>
            <m:r>
              <m:rPr/>
              <m:t>1</m:t>
            </m:r>
          </m:num>
          <m:den>
            <m:r>
              <m:rPr/>
              <m:t>R</m:t>
            </m:r>
          </m:den>
        </m:f>
        <m:f>
          <m:fPr/>
          <m:num>
            <m:r>
              <m:rPr/>
              <m:t>∂</m:t>
            </m:r>
            <m:acc>
              <m:accPr>
                <m:chr m:val="^"/>
              </m:accPr>
              <m:e>
                <m:r>
                  <m:rPr/>
                  <m:t>C</m:t>
                </m:r>
              </m:e>
            </m:acc>
          </m:num>
          <m:den>
            <m:r>
              <m:rPr/>
              <m:t>∂x</m:t>
            </m:r>
          </m:den>
        </m:f>
      </m:oMath>
      <w:r>
        <w:rPr>
          <w:rFonts w:ascii="Times New Roman" w:hAnsi="Times New Roman" w:eastAsia="宋体" w:cs="Times New Roman"/>
          <w:color w:val="000000"/>
          <w:sz w:val="24"/>
          <w:szCs w:val="22"/>
          <w:lang w:val="en-US" w:eastAsia="en-US" w:bidi="ar-SA"/>
        </w:rPr>
        <w:tab/>
      </w:r>
      <w:bookmarkStart w:id="60" w:name="EQ_A_ALE_CHAI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0"/>
    </w:p>
    <w:p w14:paraId="144C2A2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把物理方程中的骨架运输项同时变换，得到</w:t>
      </w:r>
    </w:p>
    <w:p w14:paraId="7F6B556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m:t>
            </m:r>
            <m:f>
              <m:fPr/>
              <m:num>
                <m:r>
                  <m:rPr/>
                  <m:t>∂</m:t>
                </m:r>
                <m:acc>
                  <m:accPr>
                    <m:chr m:val="^"/>
                  </m:accPr>
                  <m:e>
                    <m:r>
                      <m:rPr/>
                      <m:t>C</m:t>
                    </m:r>
                  </m:e>
                </m:acc>
              </m:num>
              <m:den>
                <m:r>
                  <m:rPr/>
                  <m:t>∂t</m:t>
                </m:r>
              </m:den>
            </m:f>
            <m:r>
              <m:rPr/>
              <m:t>+</m:t>
            </m:r>
            <m:f>
              <m:fPr/>
              <m:num>
                <m:sSub>
                  <m:sSubPr/>
                  <m:e>
                    <m:r>
                      <m:rPr/>
                      <m:t>v</m:t>
                    </m:r>
                  </m:e>
                  <m:sub>
                    <m:r>
                      <m:rPr/>
                      <m:t>s</m:t>
                    </m:r>
                  </m:sub>
                </m:sSub>
                <m:r>
                  <m:rPr/>
                  <m:t>−</m:t>
                </m:r>
                <m:sSub>
                  <m:sSubPr/>
                  <m:e>
                    <m:r>
                      <m:rPr/>
                      <m:t>v</m:t>
                    </m:r>
                  </m:e>
                  <m:sub>
                    <m:r>
                      <m:rPr/>
                      <m:t>g</m:t>
                    </m:r>
                  </m:sub>
                </m:sSub>
              </m:num>
              <m:den>
                <m:r>
                  <m:rPr/>
                  <m:t>R</m:t>
                </m:r>
              </m:den>
            </m:f>
            <m:f>
              <m:fPr/>
              <m:num>
                <m:r>
                  <m:rPr/>
                  <m:t>∂</m:t>
                </m:r>
                <m:acc>
                  <m:accPr>
                    <m:chr m:val="^"/>
                  </m:accPr>
                  <m:e>
                    <m:r>
                      <m:rPr/>
                      <m:t>C</m:t>
                    </m:r>
                  </m:e>
                </m:acc>
              </m:num>
              <m:den>
                <m:r>
                  <m:rPr/>
                  <m:t>∂x</m:t>
                </m:r>
              </m:den>
            </m:f>
            <m:r>
              <m:rPr/>
              <m:t>,</m:t>
            </m:r>
          </m:e>
          <m:e>
            <m:f>
              <m:fPr/>
              <m:num>
                <m:sSub>
                  <m:sSubPr/>
                  <m:e>
                    <m:r>
                      <m:rPr>
                        <m:nor/>
                        <m:sty m:val="p"/>
                      </m:rPr>
                      <w:rPr>
                        <w:rFonts w:ascii="Times New Roman" w:hAnsi="Times New Roman"/>
                        <w:b w:val="0"/>
                        <w:i w:val="0"/>
                      </w:rPr>
                      <m:t>D</m:t>
                    </m:r>
                  </m:e>
                  <m:sub>
                    <m:r>
                      <m:rPr/>
                      <m:t>s</m:t>
                    </m:r>
                  </m:sub>
                </m:sSub>
                <m:r>
                  <m:rPr/>
                  <m:t>T</m:t>
                </m:r>
              </m:num>
              <m:den>
                <m:r>
                  <m:rPr>
                    <m:nor/>
                    <m:sty m:val="p"/>
                  </m:rPr>
                  <w:rPr>
                    <w:rFonts w:ascii="Times New Roman" w:hAnsi="Times New Roman"/>
                    <w:b w:val="0"/>
                    <w:i w:val="0"/>
                  </w:rPr>
                  <m:t>D</m:t>
                </m:r>
                <m:r>
                  <m:rPr/>
                  <m:t>t</m:t>
                </m:r>
              </m:den>
            </m:f>
            <m:r>
              <m:rPr/>
              <m:t>=</m:t>
            </m:r>
            <m:f>
              <m:fPr/>
              <m:num>
                <m:r>
                  <m:rPr/>
                  <m:t>∂</m:t>
                </m:r>
                <m:acc>
                  <m:accPr>
                    <m:chr m:val="^"/>
                  </m:accPr>
                  <m:e>
                    <m:r>
                      <m:rPr/>
                      <m:t>T</m:t>
                    </m:r>
                  </m:e>
                </m:acc>
              </m:num>
              <m:den>
                <m:r>
                  <m:rPr/>
                  <m:t>∂t</m:t>
                </m:r>
              </m:den>
            </m:f>
            <m:r>
              <m:rPr/>
              <m:t>+</m:t>
            </m:r>
            <m:f>
              <m:fPr/>
              <m:num>
                <m:sSub>
                  <m:sSubPr/>
                  <m:e>
                    <m:r>
                      <m:rPr/>
                      <m:t>v</m:t>
                    </m:r>
                  </m:e>
                  <m:sub>
                    <m:r>
                      <m:rPr/>
                      <m:t>s</m:t>
                    </m:r>
                  </m:sub>
                </m:sSub>
                <m:r>
                  <m:rPr/>
                  <m:t>−</m:t>
                </m:r>
                <m:sSub>
                  <m:sSubPr/>
                  <m:e>
                    <m:r>
                      <m:rPr/>
                      <m:t>v</m:t>
                    </m:r>
                  </m:e>
                  <m:sub>
                    <m:r>
                      <m:rPr/>
                      <m:t>g</m:t>
                    </m:r>
                  </m:sub>
                </m:sSub>
              </m:num>
              <m:den>
                <m:r>
                  <m:rPr/>
                  <m:t>R</m:t>
                </m:r>
              </m:den>
            </m:f>
            <m:f>
              <m:fPr/>
              <m:num>
                <m:r>
                  <m:rPr/>
                  <m:t>∂</m:t>
                </m:r>
                <m:acc>
                  <m:accPr>
                    <m:chr m:val="^"/>
                  </m:accPr>
                  <m:e>
                    <m:r>
                      <m:rPr/>
                      <m:t>T</m:t>
                    </m:r>
                  </m:e>
                </m:acc>
              </m:num>
              <m:den>
                <m:r>
                  <m:rPr/>
                  <m:t>∂x</m:t>
                </m:r>
              </m:den>
            </m:f>
          </m:e>
        </m:eqArr>
      </m:oMath>
      <w:r>
        <w:rPr>
          <w:rFonts w:ascii="Times New Roman" w:hAnsi="Times New Roman" w:eastAsia="宋体" w:cs="Times New Roman"/>
          <w:color w:val="000000"/>
          <w:sz w:val="24"/>
          <w:szCs w:val="22"/>
          <w:lang w:val="en-US" w:eastAsia="en-US" w:bidi="ar-SA"/>
        </w:rPr>
        <w:tab/>
      </w:r>
      <w:bookmarkStart w:id="61" w:name="EQ_A_ALE_RESIDU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1"/>
    </w:p>
    <w:p w14:paraId="01413BA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在干密度空间均匀的条件下，完整变换后的水分方程为</w:t>
      </w:r>
    </w:p>
    <w:p w14:paraId="2C52F98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acc>
              <m:accPr>
                <m:chr m:val="^"/>
              </m:accPr>
              <m:e>
                <m:r>
                  <m:rPr/>
                  <m:t>C</m:t>
                </m:r>
              </m:e>
            </m:acc>
          </m:num>
          <m:den>
            <m:r>
              <m:rPr/>
              <m:t>∂t</m:t>
            </m:r>
          </m:den>
        </m:f>
        <m:r>
          <m:rPr/>
          <m:t>+</m:t>
        </m:r>
        <m:f>
          <m:fPr/>
          <m:num>
            <m:sSub>
              <m:sSubPr/>
              <m:e>
                <m:r>
                  <m:rPr/>
                  <m:t>v</m:t>
                </m:r>
              </m:e>
              <m:sub>
                <m:r>
                  <m:rPr/>
                  <m:t>s</m:t>
                </m:r>
              </m:sub>
            </m:sSub>
            <m:r>
              <m:rPr/>
              <m:t>−x</m:t>
            </m:r>
            <m:acc>
              <m:accPr>
                <m:chr m:val="˙"/>
              </m:accPr>
              <m:e>
                <m:r>
                  <m:rPr/>
                  <m:t>R</m:t>
                </m:r>
              </m:e>
            </m:acc>
          </m:num>
          <m:den>
            <m:r>
              <m:rPr/>
              <m:t>R</m:t>
            </m:r>
          </m:den>
        </m:f>
        <m:f>
          <m:fPr/>
          <m:num>
            <m:r>
              <m:rPr/>
              <m:t>∂</m:t>
            </m:r>
            <m:acc>
              <m:accPr>
                <m:chr m:val="^"/>
              </m:accPr>
              <m:e>
                <m:r>
                  <m:rPr/>
                  <m:t>C</m:t>
                </m:r>
              </m:e>
            </m:acc>
          </m:num>
          <m:den>
            <m:r>
              <m:rPr/>
              <m:t>∂x</m:t>
            </m:r>
          </m:den>
        </m:f>
        <m:r>
          <m:rPr/>
          <m:t>=</m:t>
        </m:r>
        <m:f>
          <m:fPr/>
          <m:num>
            <m:r>
              <m:rPr/>
              <m:t>1</m:t>
            </m:r>
          </m:num>
          <m:den>
            <m:sSup>
              <m:sSupPr/>
              <m:e>
                <m:r>
                  <m:rPr/>
                  <m:t>R</m:t>
                </m:r>
              </m:e>
              <m:sup>
                <m:r>
                  <m:rPr/>
                  <m:t>2</m:t>
                </m:r>
              </m:sup>
            </m:sSup>
            <m:r>
              <m:rPr/>
              <m:t>x</m:t>
            </m:r>
          </m:den>
        </m:f>
        <m:f>
          <m:fPr/>
          <m:num>
            <m:r>
              <m:rPr/>
              <m:t>∂</m:t>
            </m:r>
          </m:num>
          <m:den>
            <m:r>
              <m:rPr/>
              <m:t>∂x</m:t>
            </m:r>
          </m:den>
        </m:f>
        <m:r>
          <m:rPr/>
          <m:t>(xD</m:t>
        </m:r>
        <m:f>
          <m:fPr/>
          <m:num>
            <m:r>
              <m:rPr/>
              <m:t>∂</m:t>
            </m:r>
            <m:acc>
              <m:accPr>
                <m:chr m:val="^"/>
              </m:accPr>
              <m:e>
                <m:r>
                  <m:rPr/>
                  <m:t>C</m:t>
                </m:r>
              </m:e>
            </m:acc>
          </m:num>
          <m:den>
            <m:r>
              <m:rPr/>
              <m:t>∂x</m:t>
            </m:r>
          </m:den>
        </m:f>
        <m:r>
          <m:rPr/>
          <m:t>)</m:t>
        </m:r>
      </m:oMath>
      <w:r>
        <w:rPr>
          <w:rFonts w:ascii="Times New Roman" w:hAnsi="Times New Roman" w:eastAsia="宋体" w:cs="Times New Roman"/>
          <w:color w:val="000000"/>
          <w:sz w:val="24"/>
          <w:szCs w:val="22"/>
          <w:lang w:val="en-US" w:eastAsia="en-US" w:bidi="ar-SA"/>
        </w:rPr>
        <w:tab/>
      </w:r>
      <w:bookmarkStart w:id="62" w:name="EQ_A_GENERAL_MOVING_COORDINA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2"/>
    </w:p>
    <w:p w14:paraId="3C233D6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EQ_A_GENERAL_MOVING_COORDINATE\h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（A.27）</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保留了网格相对骨架运动的项。如果假设骨架在空间固定而只有计算边界改变，则</w:t>
      </w:r>
      <m:oMath>
        <m:sSub>
          <m:sSubPr/>
          <m:e>
            <m:r>
              <m:rPr/>
              <m:t>v</m:t>
            </m:r>
          </m:e>
          <m:sub>
            <m:r>
              <m:rPr/>
              <m:t>s</m:t>
            </m:r>
          </m:sub>
        </m:sSub>
        <m:r>
          <m:rPr/>
          <m:t>=0</m:t>
        </m:r>
      </m:oMath>
      <w:r>
        <w:rPr>
          <w:rFonts w:ascii="Times New Roman" w:hAnsi="Times New Roman" w:eastAsia="宋体" w:cs="Times New Roman"/>
          <w:color w:val="000000"/>
          <w:kern w:val="0"/>
          <w:sz w:val="24"/>
          <w:szCs w:val="22"/>
          <w:lang w:eastAsia="en-US"/>
        </w:rPr>
        <w:t>，左侧必须保留</w:t>
      </w:r>
      <m:oMath>
        <m:r>
          <m:rPr/>
          <m:t>−x</m:t>
        </m:r>
        <m:acc>
          <m:accPr>
            <m:chr m:val="˙"/>
          </m:accPr>
          <m:e>
            <m:r>
              <m:rPr/>
              <m:t>R</m:t>
            </m:r>
          </m:e>
        </m:acc>
        <m:sSub>
          <m:sSubPr/>
          <m:e>
            <m:acc>
              <m:accPr>
                <m:chr m:val="^"/>
              </m:accPr>
              <m:e>
                <m:r>
                  <m:rPr/>
                  <m:t>C</m:t>
                </m:r>
              </m:e>
            </m:acc>
          </m:e>
          <m:sub>
            <m:r>
              <m:rPr/>
              <m:t>x</m:t>
            </m:r>
          </m:sub>
        </m:sSub>
        <m:r>
          <m:rPr/>
          <m:t>/R</m:t>
        </m:r>
      </m:oMath>
      <w:r>
        <w:rPr>
          <w:rFonts w:ascii="Times New Roman" w:hAnsi="Times New Roman" w:eastAsia="宋体" w:cs="Times New Roman"/>
          <w:color w:val="000000"/>
          <w:kern w:val="0"/>
          <w:sz w:val="24"/>
          <w:szCs w:val="22"/>
          <w:lang w:eastAsia="en-US"/>
        </w:rPr>
        <w:t>；不能直接套用材料随动形式。这样的假设是否与边界处物质流失、干质量守恒相容，还需重新说明，不能只换坐标而省略物理解释。</w:t>
      </w:r>
    </w:p>
    <w:p w14:paraId="3B116F9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本文问题四采用式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EQ_A_SKELETON_VELOCITY\h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，故</w:t>
      </w:r>
      <m:oMath>
        <m:sSub>
          <m:sSubPr/>
          <m:e>
            <m:r>
              <m:rPr/>
              <m:t>v</m:t>
            </m:r>
          </m:e>
          <m:sub>
            <m:r>
              <m:rPr/>
              <m:t>s</m:t>
            </m:r>
          </m:sub>
        </m:sSub>
        <m:r>
          <m:rPr/>
          <m:t>=</m:t>
        </m:r>
        <m:sSub>
          <m:sSubPr/>
          <m:e>
            <m:r>
              <m:rPr/>
              <m:t>v</m:t>
            </m:r>
          </m:e>
          <m:sub>
            <m:r>
              <m:rPr/>
              <m:t>g</m:t>
            </m:r>
          </m:sub>
        </m:sSub>
        <m:r>
          <m:rPr/>
          <m:t>=x</m:t>
        </m:r>
        <m:acc>
          <m:accPr>
            <m:chr m:val="˙"/>
          </m:accPr>
          <m:e>
            <m:r>
              <m:rPr/>
              <m:t>R</m:t>
            </m:r>
          </m:e>
        </m:acc>
      </m:oMath>
      <w:r>
        <w:rPr>
          <w:rFonts w:ascii="Times New Roman" w:hAnsi="Times New Roman" w:eastAsia="宋体" w:cs="Times New Roman"/>
          <w:color w:val="000000"/>
          <w:kern w:val="0"/>
          <w:sz w:val="24"/>
          <w:szCs w:val="22"/>
          <w:lang w:eastAsia="en-US"/>
        </w:rPr>
        <w:t>。坐标变化项与骨架平流项恰好相消，材料坐标控制方程为</w:t>
      </w:r>
    </w:p>
    <w:p w14:paraId="1352C53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t>∂</m:t>
                </m:r>
                <m:acc>
                  <m:accPr>
                    <m:chr m:val="^"/>
                  </m:accPr>
                  <m:e>
                    <m:r>
                      <m:rPr/>
                      <m:t>C</m:t>
                    </m:r>
                  </m:e>
                </m:acc>
              </m:num>
              <m:den>
                <m:r>
                  <m:rPr/>
                  <m:t>∂t</m:t>
                </m:r>
              </m:den>
            </m:f>
            <m:r>
              <m:rPr/>
              <m:t>=</m:t>
            </m:r>
            <m:f>
              <m:fPr/>
              <m:num>
                <m:r>
                  <m:rPr/>
                  <m:t>1</m:t>
                </m:r>
              </m:num>
              <m:den>
                <m:r>
                  <m:rPr/>
                  <m:t>R(t</m:t>
                </m:r>
                <m:sSup>
                  <m:sSupPr/>
                  <m:e>
                    <m:r>
                      <m:rPr/>
                      <m:t>)</m:t>
                    </m:r>
                  </m:e>
                  <m:sup>
                    <m:r>
                      <m:rPr/>
                      <m:t>2</m:t>
                    </m:r>
                  </m:sup>
                </m:sSup>
                <m:r>
                  <m:rPr/>
                  <m:t>x</m:t>
                </m:r>
              </m:den>
            </m:f>
            <m:f>
              <m:fPr/>
              <m:num>
                <m:r>
                  <m:rPr/>
                  <m:t>∂</m:t>
                </m:r>
              </m:num>
              <m:den>
                <m:r>
                  <m:rPr/>
                  <m:t>∂x</m:t>
                </m:r>
              </m:den>
            </m:f>
            <m:r>
              <m:rPr/>
              <m:t>(xD(</m:t>
            </m:r>
            <m:acc>
              <m:accPr>
                <m:chr m:val="^"/>
              </m:accPr>
              <m:e>
                <m:r>
                  <m:rPr/>
                  <m:t>T</m:t>
                </m:r>
              </m:e>
            </m:acc>
            <m:r>
              <m:rPr/>
              <m:t>,</m:t>
            </m:r>
            <m:acc>
              <m:accPr>
                <m:chr m:val="^"/>
              </m:accPr>
              <m:e>
                <m:r>
                  <m:rPr/>
                  <m:t>C</m:t>
                </m:r>
              </m:e>
            </m:acc>
            <m:r>
              <m:rPr/>
              <m:t>)</m:t>
            </m:r>
            <m:sSub>
              <m:sSubPr/>
              <m:e>
                <m:acc>
                  <m:accPr>
                    <m:chr m:val="^"/>
                  </m:accPr>
                  <m:e>
                    <m:r>
                      <m:rPr/>
                      <m:t>C</m:t>
                    </m:r>
                  </m:e>
                </m:acc>
              </m:e>
              <m:sub>
                <m:r>
                  <m:rPr/>
                  <m:t>x</m:t>
                </m:r>
              </m:sub>
            </m:sSub>
            <m:r>
              <m:rPr/>
              <m:t>),</m:t>
            </m:r>
          </m:e>
          <m:e>
            <m:r>
              <m:rPr/>
              <m:t>B(</m:t>
            </m:r>
            <m:acc>
              <m:accPr>
                <m:chr m:val="^"/>
              </m:accPr>
              <m:e>
                <m:r>
                  <m:rPr/>
                  <m:t>C</m:t>
                </m:r>
              </m:e>
            </m:acc>
            <m:r>
              <m:rPr/>
              <m:t>)</m:t>
            </m:r>
            <m:f>
              <m:fPr/>
              <m:num>
                <m:r>
                  <m:rPr/>
                  <m:t>∂</m:t>
                </m:r>
                <m:acc>
                  <m:accPr>
                    <m:chr m:val="^"/>
                  </m:accPr>
                  <m:e>
                    <m:r>
                      <m:rPr/>
                      <m:t>T</m:t>
                    </m:r>
                  </m:e>
                </m:acc>
              </m:num>
              <m:den>
                <m:r>
                  <m:rPr/>
                  <m:t>∂t</m:t>
                </m:r>
              </m:den>
            </m:f>
            <m:r>
              <m:rPr/>
              <m:t>=</m:t>
            </m:r>
            <m:f>
              <m:fPr/>
              <m:num>
                <m:r>
                  <m:rPr/>
                  <m:t>1</m:t>
                </m:r>
              </m:num>
              <m:den>
                <m:r>
                  <m:rPr/>
                  <m:t>R(t</m:t>
                </m:r>
                <m:sSup>
                  <m:sSupPr/>
                  <m:e>
                    <m:r>
                      <m:rPr/>
                      <m:t>)</m:t>
                    </m:r>
                  </m:e>
                  <m:sup>
                    <m:r>
                      <m:rPr/>
                      <m:t>2</m:t>
                    </m:r>
                  </m:sup>
                </m:sSup>
                <m:r>
                  <m:rPr/>
                  <m:t>x</m:t>
                </m:r>
              </m:den>
            </m:f>
            <m:f>
              <m:fPr/>
              <m:num>
                <m:r>
                  <m:rPr/>
                  <m:t>∂</m:t>
                </m:r>
              </m:num>
              <m:den>
                <m:r>
                  <m:rPr/>
                  <m:t>∂x</m:t>
                </m:r>
              </m:den>
            </m:f>
            <m:r>
              <m:rPr/>
              <m:t>(xk(</m:t>
            </m:r>
            <m:acc>
              <m:accPr>
                <m:chr m:val="^"/>
              </m:accPr>
              <m:e>
                <m:r>
                  <m:rPr/>
                  <m:t>C</m:t>
                </m:r>
              </m:e>
            </m:acc>
            <m:r>
              <m:rPr/>
              <m:t>)</m:t>
            </m:r>
            <m:sSub>
              <m:sSubPr/>
              <m:e>
                <m:acc>
                  <m:accPr>
                    <m:chr m:val="^"/>
                  </m:accPr>
                  <m:e>
                    <m:r>
                      <m:rPr/>
                      <m:t>T</m:t>
                    </m:r>
                  </m:e>
                </m:acc>
              </m:e>
              <m:sub>
                <m:r>
                  <m:rPr/>
                  <m:t>x</m:t>
                </m:r>
              </m:sub>
            </m:sSub>
            <m:r>
              <m:rPr/>
              <m:t>)</m:t>
            </m:r>
          </m:e>
        </m:eqArr>
      </m:oMath>
      <w:r>
        <w:rPr>
          <w:rFonts w:ascii="Times New Roman" w:hAnsi="Times New Roman" w:eastAsia="宋体" w:cs="Times New Roman"/>
          <w:color w:val="000000"/>
          <w:sz w:val="24"/>
          <w:szCs w:val="22"/>
          <w:lang w:val="en-US" w:eastAsia="en-US" w:bidi="ar-SA"/>
        </w:rPr>
        <w:tab/>
      </w:r>
      <w:bookmarkStart w:id="63" w:name="EQ_A_MATERIAL_PD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3"/>
    </w:p>
    <w:p w14:paraId="7D921CC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固定半径的前三问是</w:t>
      </w:r>
      <m:oMath>
        <m:r>
          <m:rPr/>
          <m:t>R(t)=</m:t>
        </m:r>
        <m:sSub>
          <m:sSubPr/>
          <m:e>
            <m:r>
              <m:rPr/>
              <m:t>R</m:t>
            </m:r>
          </m:e>
          <m:sub>
            <m:r>
              <m:rPr/>
              <m:t>0</m:t>
            </m:r>
          </m:sub>
        </m:sSub>
      </m:oMath>
      <w:r>
        <w:rPr>
          <w:rFonts w:ascii="Times New Roman" w:hAnsi="Times New Roman" w:eastAsia="宋体" w:cs="Times New Roman"/>
          <w:color w:val="000000"/>
          <w:kern w:val="0"/>
          <w:sz w:val="24"/>
          <w:szCs w:val="22"/>
          <w:lang w:eastAsia="en-US"/>
        </w:rPr>
        <w:t>、</w:t>
      </w:r>
      <m:oMath>
        <m:sSub>
          <m:sSubPr/>
          <m:e>
            <m:r>
              <m:rPr/>
              <m:t>v</m:t>
            </m:r>
          </m:e>
          <m:sub>
            <m:r>
              <m:rPr/>
              <m:t>s</m:t>
            </m:r>
          </m:sub>
        </m:sSub>
        <m:r>
          <m:rPr/>
          <m:t>=</m:t>
        </m:r>
        <m:sSub>
          <m:sSubPr/>
          <m:e>
            <m:r>
              <m:rPr/>
              <m:t>v</m:t>
            </m:r>
          </m:e>
          <m:sub>
            <m:r>
              <m:rPr/>
              <m:t>g</m:t>
            </m:r>
          </m:sub>
        </m:sSub>
        <m:r>
          <m:rPr/>
          <m:t>=0</m:t>
        </m:r>
      </m:oMath>
      <w:r>
        <w:rPr>
          <w:rFonts w:ascii="Times New Roman" w:hAnsi="Times New Roman" w:eastAsia="宋体" w:cs="Times New Roman"/>
          <w:color w:val="000000"/>
          <w:kern w:val="0"/>
          <w:sz w:val="24"/>
          <w:szCs w:val="22"/>
          <w:lang w:eastAsia="en-US"/>
        </w:rPr>
        <w:t>的特例。材料坐标形式不再重复添加网格平流，也不增加</w:t>
      </w:r>
      <m:oMath>
        <m:r>
          <m:rPr/>
          <m:t>−2</m:t>
        </m:r>
        <m:acc>
          <m:accPr>
            <m:chr m:val="˙"/>
          </m:accPr>
          <m:e>
            <m:r>
              <m:rPr/>
              <m:t>R</m:t>
            </m:r>
          </m:e>
        </m:acc>
        <m:r>
          <m:rPr/>
          <m:t>C/R</m:t>
        </m:r>
      </m:oMath>
      <w:r>
        <w:rPr>
          <w:rFonts w:ascii="Times New Roman" w:hAnsi="Times New Roman" w:eastAsia="宋体" w:cs="Times New Roman"/>
          <w:color w:val="000000"/>
          <w:kern w:val="0"/>
          <w:sz w:val="24"/>
          <w:szCs w:val="22"/>
          <w:lang w:eastAsia="en-US"/>
        </w:rPr>
        <w:t>的体积浓缩项；后者只适用于相应体积密度的收支，不能施加在已由组分方程消去压缩项的干基比值上。</w:t>
      </w:r>
    </w:p>
    <w:p w14:paraId="1C9440F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表面导数换元后，边界条件变为</w:t>
      </w:r>
    </w:p>
    <w:p w14:paraId="7B81905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acc>
                  <m:accPr>
                    <m:chr m:val="^"/>
                  </m:accPr>
                  <m:e>
                    <m:r>
                      <m:rPr/>
                      <m:t>T</m:t>
                    </m:r>
                  </m:e>
                </m:acc>
              </m:e>
              <m:sub>
                <m:r>
                  <m:rPr/>
                  <m:t>x</m:t>
                </m:r>
              </m:sub>
            </m:sSub>
            <m:r>
              <m:rPr/>
              <m:t>(0,t)=</m:t>
            </m:r>
            <m:sSub>
              <m:sSubPr/>
              <m:e>
                <m:acc>
                  <m:accPr>
                    <m:chr m:val="^"/>
                  </m:accPr>
                  <m:e>
                    <m:r>
                      <m:rPr/>
                      <m:t>C</m:t>
                    </m:r>
                  </m:e>
                </m:acc>
              </m:e>
              <m:sub>
                <m:r>
                  <m:rPr/>
                  <m:t>x</m:t>
                </m:r>
              </m:sub>
            </m:sSub>
            <m:r>
              <m:rPr/>
              <m:t>(0,t)=0,</m:t>
            </m:r>
          </m:e>
          <m:e>
            <m:r>
              <m:rPr/>
              <m:t>−</m:t>
            </m:r>
            <m:f>
              <m:fPr/>
              <m:num>
                <m:sSub>
                  <m:sSubPr/>
                  <m:e>
                    <m:r>
                      <m:rPr/>
                      <m:t>k</m:t>
                    </m:r>
                  </m:e>
                  <m:sub>
                    <m:r>
                      <m:rPr/>
                      <m:t>s</m:t>
                    </m:r>
                  </m:sub>
                </m:sSub>
              </m:num>
              <m:den>
                <m:r>
                  <m:rPr/>
                  <m:t>R</m:t>
                </m:r>
              </m:den>
            </m:f>
            <m:sSub>
              <m:sSubPr/>
              <m:e>
                <m:acc>
                  <m:accPr>
                    <m:chr m:val="^"/>
                  </m:accPr>
                  <m:e>
                    <m:r>
                      <m:rPr/>
                      <m:t>T</m:t>
                    </m:r>
                  </m:e>
                </m:acc>
              </m:e>
              <m:sub>
                <m:r>
                  <m:rPr/>
                  <m:t>x</m:t>
                </m:r>
              </m:sub>
            </m:sSub>
            <m:r>
              <m:rPr/>
              <m:t>(1,t)=h(</m:t>
            </m:r>
            <m:sSub>
              <m:sSubPr/>
              <m:e>
                <m:r>
                  <m:rPr/>
                  <m:t>T</m:t>
                </m:r>
              </m:e>
              <m:sub>
                <m:r>
                  <m:rPr/>
                  <m:t>s</m:t>
                </m:r>
              </m:sub>
            </m:sSub>
            <m:r>
              <m:rPr/>
              <m:t>−</m:t>
            </m:r>
            <m:sSub>
              <m:sSubPr/>
              <m:e>
                <m:r>
                  <m:rPr/>
                  <m:t>T</m:t>
                </m:r>
              </m:e>
              <m:sub>
                <m:r>
                  <m:rPr/>
                  <m:t>∞</m:t>
                </m:r>
              </m:sub>
            </m:sSub>
            <m:r>
              <m:rPr/>
              <m:t>),</m:t>
            </m:r>
          </m:e>
          <m:e>
            <m:r>
              <m:rPr/>
              <m:t>−</m:t>
            </m:r>
            <m:f>
              <m:fPr/>
              <m:num>
                <m:sSub>
                  <m:sSubPr/>
                  <m:e>
                    <m:r>
                      <m:rPr/>
                      <m:t>D</m:t>
                    </m:r>
                  </m:e>
                  <m:sub>
                    <m:r>
                      <m:rPr/>
                      <m:t>s</m:t>
                    </m:r>
                  </m:sub>
                </m:sSub>
              </m:num>
              <m:den>
                <m:r>
                  <m:rPr/>
                  <m:t>R</m:t>
                </m:r>
              </m:den>
            </m:f>
            <m:sSub>
              <m:sSubPr/>
              <m:e>
                <m:acc>
                  <m:accPr>
                    <m:chr m:val="^"/>
                  </m:accPr>
                  <m:e>
                    <m:r>
                      <m:rPr/>
                      <m:t>C</m:t>
                    </m:r>
                  </m:e>
                </m:acc>
              </m:e>
              <m:sub>
                <m:r>
                  <m:rPr/>
                  <m:t>x</m:t>
                </m:r>
              </m:sub>
            </m:sSub>
            <m:r>
              <m:rPr/>
              <m:t>(1,t)=β(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e>
        </m:eqArr>
      </m:oMath>
      <w:r>
        <w:rPr>
          <w:rFonts w:ascii="Times New Roman" w:hAnsi="Times New Roman" w:eastAsia="宋体" w:cs="Times New Roman"/>
          <w:color w:val="000000"/>
          <w:sz w:val="24"/>
          <w:szCs w:val="22"/>
          <w:lang w:val="en-US" w:eastAsia="en-US" w:bidi="ar-SA"/>
        </w:rPr>
        <w:tab/>
      </w:r>
      <w:bookmarkStart w:id="64" w:name="EQ_A_MATERIAL_BOUNDAR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4"/>
    </w:p>
    <w:p w14:paraId="535FD859">
      <w:pPr>
        <w:widowControl/>
        <w:snapToGrid w:val="0"/>
        <w:spacing w:after="100"/>
        <w:ind w:firstLine="482"/>
        <w:jc w:val="both"/>
        <w:rPr>
          <w:rFonts w:ascii="Times New Roman" w:hAnsi="Times New Roman" w:eastAsia="宋体" w:cs="Times New Roman"/>
          <w:color w:val="000000"/>
          <w:kern w:val="0"/>
          <w:szCs w:val="22"/>
          <w:lang w:eastAsia="en-US"/>
        </w:rPr>
      </w:pPr>
      <m:oMath>
        <m:sSub>
          <m:sSubPr/>
          <m:e>
            <m:r>
              <m:rPr/>
              <m:t>k</m:t>
            </m:r>
          </m:e>
          <m:sub>
            <m:r>
              <m:rPr/>
              <m:t>s</m:t>
            </m:r>
          </m:sub>
        </m:sSub>
        <m:r>
          <m:rPr/>
          <m:t>,</m:t>
        </m:r>
        <m:sSub>
          <m:sSubPr/>
          <m:e>
            <m:r>
              <m:rPr/>
              <m:t>D</m:t>
            </m:r>
          </m:e>
          <m:sub>
            <m:r>
              <m:rPr/>
              <m:t>s</m:t>
            </m:r>
          </m:sub>
        </m:sSub>
      </m:oMath>
      <w:r>
        <w:rPr>
          <w:rFonts w:ascii="Times New Roman" w:hAnsi="Times New Roman" w:eastAsia="宋体" w:cs="Times New Roman"/>
          <w:color w:val="000000"/>
          <w:kern w:val="0"/>
          <w:sz w:val="24"/>
          <w:szCs w:val="22"/>
          <w:lang w:eastAsia="en-US"/>
        </w:rPr>
        <w:t>为当前表面物性。</w:t>
      </w:r>
      <m:oMath>
        <m:r>
          <m:rPr/>
          <m:t>1/R</m:t>
        </m:r>
      </m:oMath>
      <w:r>
        <w:rPr>
          <w:rFonts w:ascii="Times New Roman" w:hAnsi="Times New Roman" w:eastAsia="宋体" w:cs="Times New Roman"/>
          <w:color w:val="000000"/>
          <w:kern w:val="0"/>
          <w:sz w:val="24"/>
          <w:szCs w:val="22"/>
          <w:lang w:eastAsia="en-US"/>
        </w:rPr>
        <w:t>来自空间导数换元，内部方程中的</w:t>
      </w:r>
      <m:oMath>
        <m:r>
          <m:rPr/>
          <m:t>1/</m:t>
        </m:r>
        <m:sSup>
          <m:sSupPr/>
          <m:e>
            <m:r>
              <m:rPr/>
              <m:t>R</m:t>
            </m:r>
          </m:e>
          <m:sup>
            <m:r>
              <m:rPr/>
              <m:t>2</m:t>
            </m:r>
          </m:sup>
        </m:sSup>
      </m:oMath>
      <w:r>
        <w:rPr>
          <w:rFonts w:ascii="Times New Roman" w:hAnsi="Times New Roman" w:eastAsia="宋体" w:cs="Times New Roman"/>
          <w:color w:val="000000"/>
          <w:kern w:val="0"/>
          <w:sz w:val="24"/>
          <w:szCs w:val="22"/>
          <w:lang w:eastAsia="en-US"/>
        </w:rPr>
        <w:t>来自两次长度缩放。半径折线的</w:t>
      </w:r>
      <m:oMath>
        <m:acc>
          <m:accPr>
            <m:chr m:val="˙"/>
          </m:accPr>
          <m:e>
            <m:r>
              <m:rPr/>
              <m:t>R</m:t>
            </m:r>
          </m:e>
        </m:acc>
      </m:oMath>
      <w:r>
        <w:rPr>
          <w:rFonts w:ascii="Times New Roman" w:hAnsi="Times New Roman" w:eastAsia="宋体" w:cs="Times New Roman"/>
          <w:color w:val="000000"/>
          <w:kern w:val="0"/>
          <w:sz w:val="24"/>
          <w:szCs w:val="22"/>
          <w:lang w:eastAsia="en-US"/>
        </w:rPr>
        <w:t>在观测节点处可不连续，但相消后的求解方程只需连续的</w:t>
      </w:r>
      <m:oMath>
        <m:r>
          <m:rPr/>
          <m:t>R(t)</m:t>
        </m:r>
      </m:oMath>
      <w:r>
        <w:rPr>
          <w:rFonts w:ascii="Times New Roman" w:hAnsi="Times New Roman" w:eastAsia="宋体" w:cs="Times New Roman"/>
          <w:color w:val="000000"/>
          <w:kern w:val="0"/>
          <w:sz w:val="24"/>
          <w:szCs w:val="22"/>
          <w:lang w:eastAsia="en-US"/>
        </w:rPr>
        <w:t>；各开区间上的推导可拼接为相容的分段解，不需对折线半径作数值微分。</w:t>
      </w:r>
    </w:p>
    <w:p w14:paraId="1586BBF3">
      <w:pPr>
        <w:pStyle w:val="12"/>
        <w:bidi w:val="0"/>
        <w:rPr>
          <w:lang w:val="en-US" w:eastAsia="en-US"/>
        </w:rPr>
      </w:pPr>
      <w:r>
        <w:rPr>
          <w:rFonts w:hint="eastAsia"/>
          <w:lang w:val="en-US" w:eastAsia="zh-CN"/>
        </w:rPr>
        <w:t>9.1</w:t>
      </w:r>
      <w:r>
        <w:rPr>
          <w:lang w:val="en-US" w:eastAsia="en-US"/>
        </w:rPr>
        <w:t>.8节点控制体、轴心及表面权重</w:t>
      </w:r>
      <w:bookmarkStart w:id="65" w:name="HEAD_009"/>
      <w:bookmarkEnd w:id="65"/>
    </w:p>
    <w:p w14:paraId="016CF56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有限体积法以控制体积分收支和共用面通量建立离散方程，一般框架见Eymard等[5]；本题的具体圆柱权重和节点配置如下推导。取</w:t>
      </w:r>
      <m:oMath>
        <m:r>
          <m:rPr/>
          <m:t>N</m:t>
        </m:r>
      </m:oMath>
      <w:r>
        <w:rPr>
          <w:rFonts w:ascii="Times New Roman" w:hAnsi="Times New Roman" w:eastAsia="宋体" w:cs="Times New Roman"/>
          <w:color w:val="000000"/>
          <w:kern w:val="0"/>
          <w:sz w:val="24"/>
          <w:szCs w:val="22"/>
          <w:lang w:eastAsia="en-US"/>
        </w:rPr>
        <w:t>个均匀区间，</w:t>
      </w:r>
      <m:oMath>
        <m:r>
          <m:rPr/>
          <m:t>Δx=1/N</m:t>
        </m:r>
      </m:oMath>
      <w:r>
        <w:rPr>
          <w:rFonts w:ascii="Times New Roman" w:hAnsi="Times New Roman" w:eastAsia="宋体" w:cs="Times New Roman"/>
          <w:color w:val="000000"/>
          <w:kern w:val="0"/>
          <w:sz w:val="24"/>
          <w:szCs w:val="22"/>
          <w:lang w:eastAsia="en-US"/>
        </w:rPr>
        <w:t>，节点</w:t>
      </w:r>
      <m:oMath>
        <m:sSub>
          <m:sSubPr/>
          <m:e>
            <m:r>
              <m:rPr/>
              <m:t>x</m:t>
            </m:r>
          </m:e>
          <m:sub>
            <m:r>
              <m:rPr/>
              <m:t>i</m:t>
            </m:r>
          </m:sub>
        </m:sSub>
        <m:r>
          <m:rPr/>
          <m:t>=iΔx</m:t>
        </m:r>
      </m:oMath>
      <w:r>
        <w:rPr>
          <w:rFonts w:ascii="Times New Roman" w:hAnsi="Times New Roman" w:eastAsia="宋体" w:cs="Times New Roman"/>
          <w:color w:val="000000"/>
          <w:kern w:val="0"/>
          <w:sz w:val="24"/>
          <w:szCs w:val="22"/>
          <w:lang w:eastAsia="en-US"/>
        </w:rPr>
        <w:t>，</w:t>
      </w:r>
      <m:oMath>
        <m:r>
          <m:rPr/>
          <m:t>i=0,…,N</m:t>
        </m:r>
      </m:oMath>
      <w:r>
        <w:rPr>
          <w:rFonts w:ascii="Times New Roman" w:hAnsi="Times New Roman" w:eastAsia="宋体" w:cs="Times New Roman"/>
          <w:color w:val="000000"/>
          <w:kern w:val="0"/>
          <w:sz w:val="24"/>
          <w:szCs w:val="22"/>
          <w:lang w:eastAsia="en-US"/>
        </w:rPr>
        <w:t>。对偶控制体的内部边界为相邻节点中点，左、右外边界分别截在0和1。记第</w:t>
      </w:r>
      <m:oMath>
        <m:r>
          <m:rPr/>
          <m:t>i</m:t>
        </m:r>
      </m:oMath>
      <w:r>
        <w:rPr>
          <w:rFonts w:ascii="Times New Roman" w:hAnsi="Times New Roman" w:eastAsia="宋体" w:cs="Times New Roman"/>
          <w:color w:val="000000"/>
          <w:kern w:val="0"/>
          <w:sz w:val="24"/>
          <w:szCs w:val="22"/>
          <w:lang w:eastAsia="en-US"/>
        </w:rPr>
        <w:t>个控制体为</w:t>
      </w:r>
      <m:oMath>
        <m:r>
          <m:rPr/>
          <m:t>[</m:t>
        </m:r>
        <m:sSub>
          <m:sSubPr/>
          <m:e>
            <m:r>
              <m:rPr/>
              <m:t>a</m:t>
            </m:r>
          </m:e>
          <m:sub>
            <m:r>
              <m:rPr/>
              <m:t>i</m:t>
            </m:r>
          </m:sub>
        </m:sSub>
        <m:r>
          <m:rPr/>
          <m:t>,</m:t>
        </m:r>
        <m:sSub>
          <m:sSubPr/>
          <m:e>
            <m:r>
              <m:rPr/>
              <m:t>b</m:t>
            </m:r>
          </m:e>
          <m:sub>
            <m:r>
              <m:rPr/>
              <m:t>i</m:t>
            </m:r>
          </m:sub>
        </m:sSub>
        <m:r>
          <m:rPr/>
          <m:t>]</m:t>
        </m:r>
      </m:oMath>
      <w:r>
        <w:rPr>
          <w:rFonts w:ascii="Times New Roman" w:hAnsi="Times New Roman" w:eastAsia="宋体" w:cs="Times New Roman"/>
          <w:color w:val="000000"/>
          <w:kern w:val="0"/>
          <w:sz w:val="24"/>
          <w:szCs w:val="22"/>
          <w:lang w:eastAsia="en-US"/>
        </w:rPr>
        <w:t>，其圆柱权重为</w:t>
      </w:r>
    </w:p>
    <w:p w14:paraId="5D5356C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w</m:t>
                </m:r>
              </m:e>
              <m:sub>
                <m:r>
                  <m:rPr/>
                  <m:t>i</m:t>
                </m:r>
              </m:sub>
            </m:sSub>
            <m:r>
              <m:rPr/>
              <m:t>=</m:t>
            </m:r>
            <m:sSubSup>
              <m:sSubSupPr/>
              <m:e>
                <m:r>
                  <m:rPr/>
                  <m:t>∫</m:t>
                </m:r>
              </m:e>
              <m:sub>
                <m:sSub>
                  <m:sSubPr/>
                  <m:e>
                    <m:r>
                      <m:rPr/>
                      <m:t>a</m:t>
                    </m:r>
                  </m:e>
                  <m:sub>
                    <m:r>
                      <m:rPr/>
                      <m:t>i</m:t>
                    </m:r>
                  </m:sub>
                </m:sSub>
              </m:sub>
              <m:sup>
                <m:sSub>
                  <m:sSubPr/>
                  <m:e>
                    <m:r>
                      <m:rPr/>
                      <m:t>b</m:t>
                    </m:r>
                  </m:e>
                  <m:sub>
                    <m:r>
                      <m:rPr/>
                      <m:t>i</m:t>
                    </m:r>
                  </m:sub>
                </m:sSub>
              </m:sup>
            </m:sSubSup>
            <m:r>
              <m:rPr/>
              <m:t>x</m:t>
            </m:r>
            <m:r>
              <m:rPr>
                <m:nor/>
                <m:sty m:val="p"/>
              </m:rPr>
              <w:rPr>
                <w:rFonts w:ascii="Times New Roman" w:hAnsi="Times New Roman"/>
                <w:b w:val="0"/>
                <w:i w:val="0"/>
              </w:rPr>
              <m:t xml:space="preserve"> d</m:t>
            </m:r>
            <m:r>
              <m:rPr/>
              <m:t>x=</m:t>
            </m:r>
            <m:f>
              <m:fPr/>
              <m:num>
                <m:sSubSup>
                  <m:sSubSupPr/>
                  <m:e>
                    <m:r>
                      <m:rPr/>
                      <m:t>b</m:t>
                    </m:r>
                  </m:e>
                  <m:sub>
                    <m:r>
                      <m:rPr/>
                      <m:t>i</m:t>
                    </m:r>
                  </m:sub>
                  <m:sup>
                    <m:r>
                      <m:rPr/>
                      <m:t>2</m:t>
                    </m:r>
                  </m:sup>
                </m:sSubSup>
                <m:r>
                  <m:rPr/>
                  <m:t>−</m:t>
                </m:r>
                <m:sSubSup>
                  <m:sSubSupPr/>
                  <m:e>
                    <m:r>
                      <m:rPr/>
                      <m:t>a</m:t>
                    </m:r>
                  </m:e>
                  <m:sub>
                    <m:r>
                      <m:rPr/>
                      <m:t>i</m:t>
                    </m:r>
                  </m:sub>
                  <m:sup>
                    <m:r>
                      <m:rPr/>
                      <m:t>2</m:t>
                    </m:r>
                  </m:sup>
                </m:sSubSup>
              </m:num>
              <m:den>
                <m:r>
                  <m:rPr/>
                  <m:t>2</m:t>
                </m:r>
              </m:den>
            </m:f>
            <m:r>
              <m:rPr/>
              <m:t>,</m:t>
            </m:r>
          </m:e>
          <m:e>
            <m:sSub>
              <m:sSubPr/>
              <m:e>
                <m:r>
                  <m:rPr/>
                  <m:t>w</m:t>
                </m:r>
              </m:e>
              <m:sub>
                <m:r>
                  <m:rPr/>
                  <m:t>0</m:t>
                </m:r>
              </m:sub>
            </m:sSub>
            <m:r>
              <m:rPr/>
              <m:t>=</m:t>
            </m:r>
            <m:f>
              <m:fPr/>
              <m:num>
                <m:r>
                  <m:rPr/>
                  <m:t>Δ</m:t>
                </m:r>
                <m:sSup>
                  <m:sSupPr/>
                  <m:e>
                    <m:r>
                      <m:rPr/>
                      <m:t>x</m:t>
                    </m:r>
                  </m:e>
                  <m:sup>
                    <m:r>
                      <m:rPr/>
                      <m:t>2</m:t>
                    </m:r>
                  </m:sup>
                </m:sSup>
              </m:num>
              <m:den>
                <m:r>
                  <m:rPr/>
                  <m:t>8</m:t>
                </m:r>
              </m:den>
            </m:f>
            <m:r>
              <m:rPr/>
              <m:t>,</m:t>
            </m:r>
            <m:sSub>
              <m:sSubPr/>
              <m:e>
                <m:r>
                  <m:rPr/>
                  <m:t>w</m:t>
                </m:r>
              </m:e>
              <m:sub>
                <m:r>
                  <m:rPr/>
                  <m:t>i</m:t>
                </m:r>
              </m:sub>
            </m:sSub>
            <m:r>
              <m:rPr/>
              <m:t>=</m:t>
            </m:r>
            <m:sSub>
              <m:sSubPr/>
              <m:e>
                <m:r>
                  <m:rPr/>
                  <m:t>x</m:t>
                </m:r>
              </m:e>
              <m:sub>
                <m:r>
                  <m:rPr/>
                  <m:t>i</m:t>
                </m:r>
              </m:sub>
            </m:sSub>
            <m:r>
              <m:rPr/>
              <m:t>Δx(1≤i&lt;N),</m:t>
            </m:r>
          </m:e>
          <m:e>
            <m:sSub>
              <m:sSubPr/>
              <m:e>
                <m:r>
                  <m:rPr/>
                  <m:t>w</m:t>
                </m:r>
              </m:e>
              <m:sub>
                <m:r>
                  <m:rPr/>
                  <m:t>N</m:t>
                </m:r>
              </m:sub>
            </m:sSub>
            <m:r>
              <m:rPr/>
              <m:t>=</m:t>
            </m:r>
            <m:f>
              <m:fPr/>
              <m:num>
                <m:r>
                  <m:rPr/>
                  <m:t>Δx</m:t>
                </m:r>
              </m:num>
              <m:den>
                <m:r>
                  <m:rPr/>
                  <m:t>2</m:t>
                </m:r>
              </m:den>
            </m:f>
            <m:r>
              <m:rPr/>
              <m:t>−</m:t>
            </m:r>
            <m:f>
              <m:fPr/>
              <m:num>
                <m:r>
                  <m:rPr/>
                  <m:t>Δ</m:t>
                </m:r>
                <m:sSup>
                  <m:sSupPr/>
                  <m:e>
                    <m:r>
                      <m:rPr/>
                      <m:t>x</m:t>
                    </m:r>
                  </m:e>
                  <m:sup>
                    <m:r>
                      <m:rPr/>
                      <m:t>2</m:t>
                    </m:r>
                  </m:sup>
                </m:sSup>
              </m:num>
              <m:den>
                <m:r>
                  <m:rPr/>
                  <m:t>8</m:t>
                </m:r>
              </m:den>
            </m:f>
          </m:e>
        </m:eqArr>
      </m:oMath>
      <w:r>
        <w:rPr>
          <w:rFonts w:ascii="Times New Roman" w:hAnsi="Times New Roman" w:eastAsia="宋体" w:cs="Times New Roman"/>
          <w:color w:val="000000"/>
          <w:sz w:val="24"/>
          <w:szCs w:val="22"/>
          <w:lang w:val="en-US" w:eastAsia="en-US" w:bidi="ar-SA"/>
        </w:rPr>
        <w:tab/>
      </w:r>
      <w:bookmarkStart w:id="66" w:name="EQ_A_CONTROL_VOLUME_WEIGHT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6"/>
    </w:p>
    <w:p w14:paraId="5725EB8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中心控制体为</w:t>
      </w:r>
      <m:oMath>
        <m:r>
          <m:rPr/>
          <m:t>[0,Δx/2]</m:t>
        </m:r>
      </m:oMath>
      <w:r>
        <w:rPr>
          <w:rFonts w:ascii="Times New Roman" w:hAnsi="Times New Roman" w:eastAsia="宋体" w:cs="Times New Roman"/>
          <w:color w:val="000000"/>
          <w:kern w:val="0"/>
          <w:sz w:val="24"/>
          <w:szCs w:val="22"/>
          <w:lang w:eastAsia="en-US"/>
        </w:rPr>
        <w:t>，表面控制体为</w:t>
      </w:r>
      <m:oMath>
        <m:r>
          <m:rPr/>
          <m:t>[1−Δx/2,1]</m:t>
        </m:r>
      </m:oMath>
      <w:r>
        <w:rPr>
          <w:rFonts w:ascii="Times New Roman" w:hAnsi="Times New Roman" w:eastAsia="宋体" w:cs="Times New Roman"/>
          <w:color w:val="000000"/>
          <w:kern w:val="0"/>
          <w:sz w:val="24"/>
          <w:szCs w:val="22"/>
          <w:lang w:eastAsia="en-US"/>
        </w:rPr>
        <w:t>。由区间拼接可得</w:t>
      </w:r>
      <m:oMath>
        <m:sSub>
          <m:sSubPr/>
          <m:e>
            <m:r>
              <m:rPr/>
              <m:t>∑</m:t>
            </m:r>
          </m:e>
          <m:sub>
            <m:r>
              <m:rPr/>
              <m:t>i</m:t>
            </m:r>
          </m:sub>
        </m:sSub>
        <m:sSub>
          <m:sSubPr/>
          <m:e>
            <m:r>
              <m:rPr/>
              <m:t>w</m:t>
            </m:r>
          </m:e>
          <m:sub>
            <m:r>
              <m:rPr/>
              <m:t>i</m:t>
            </m:r>
          </m:sub>
        </m:sSub>
        <m:r>
          <m:rPr/>
          <m:t>=1/2</m:t>
        </m:r>
      </m:oMath>
      <w:r>
        <w:rPr>
          <w:rFonts w:ascii="Times New Roman" w:hAnsi="Times New Roman" w:eastAsia="宋体" w:cs="Times New Roman"/>
          <w:color w:val="000000"/>
          <w:kern w:val="0"/>
          <w:sz w:val="24"/>
          <w:szCs w:val="22"/>
          <w:lang w:eastAsia="en-US"/>
        </w:rPr>
        <w:t>。单位轴向长度的实际控制体积为</w:t>
      </w:r>
      <m:oMath>
        <m:r>
          <m:rPr/>
          <m:t>2π</m:t>
        </m:r>
        <m:sSup>
          <m:sSupPr/>
          <m:e>
            <m:r>
              <m:rPr/>
              <m:t>R</m:t>
            </m:r>
          </m:e>
          <m:sup>
            <m:r>
              <m:rPr/>
              <m:t>2</m:t>
            </m:r>
          </m:sup>
        </m:sSup>
        <m:sSub>
          <m:sSubPr/>
          <m:e>
            <m:r>
              <m:rPr/>
              <m:t>w</m:t>
            </m:r>
          </m:e>
          <m:sub>
            <m:r>
              <m:rPr/>
              <m:t>i</m:t>
            </m:r>
          </m:sub>
        </m:sSub>
      </m:oMath>
      <w:r>
        <w:rPr>
          <w:rFonts w:ascii="Times New Roman" w:hAnsi="Times New Roman" w:eastAsia="宋体" w:cs="Times New Roman"/>
          <w:color w:val="000000"/>
          <w:kern w:val="0"/>
          <w:sz w:val="24"/>
          <w:szCs w:val="22"/>
          <w:lang w:eastAsia="en-US"/>
        </w:rPr>
        <w:t>，完整控制体体积为</w:t>
      </w:r>
      <m:oMath>
        <m:r>
          <m:rPr/>
          <m:t>2π</m:t>
        </m:r>
        <m:sSub>
          <m:sSubPr/>
          <m:e>
            <m:r>
              <m:rPr/>
              <m:t>L</m:t>
            </m:r>
          </m:e>
          <m:sub>
            <m:r>
              <m:rPr/>
              <m:t>z</m:t>
            </m:r>
          </m:sub>
        </m:sSub>
        <m:sSup>
          <m:sSupPr/>
          <m:e>
            <m:r>
              <m:rPr/>
              <m:t>R</m:t>
            </m:r>
          </m:e>
          <m:sup>
            <m:r>
              <m:rPr/>
              <m:t>2</m:t>
            </m:r>
          </m:sup>
        </m:sSup>
        <m:sSub>
          <m:sSubPr/>
          <m:e>
            <m:r>
              <m:rPr/>
              <m:t>w</m:t>
            </m:r>
          </m:e>
          <m:sub>
            <m:r>
              <m:rPr/>
              <m:t>i</m:t>
            </m:r>
          </m:sub>
        </m:sSub>
      </m:oMath>
      <w:r>
        <w:rPr>
          <w:rFonts w:ascii="Times New Roman" w:hAnsi="Times New Roman" w:eastAsia="宋体" w:cs="Times New Roman"/>
          <w:color w:val="000000"/>
          <w:kern w:val="0"/>
          <w:sz w:val="24"/>
          <w:szCs w:val="22"/>
          <w:lang w:eastAsia="en-US"/>
        </w:rPr>
        <w:t>。</w:t>
      </w:r>
    </w:p>
    <w:p w14:paraId="12C292F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未知量</w:t>
      </w:r>
      <m:oMath>
        <m:sSub>
          <m:sSubPr/>
          <m:e>
            <m:r>
              <m:rPr/>
              <m:t>T</m:t>
            </m:r>
          </m:e>
          <m:sub>
            <m:r>
              <m:rPr/>
              <m:t>i</m:t>
            </m:r>
          </m:sub>
        </m:sSub>
        <m:r>
          <m:rPr/>
          <m:t>,</m:t>
        </m:r>
        <m:sSub>
          <m:sSubPr/>
          <m:e>
            <m:r>
              <m:rPr/>
              <m:t>C</m:t>
            </m:r>
          </m:e>
          <m:sub>
            <m:r>
              <m:rPr/>
              <m:t>i</m:t>
            </m:r>
          </m:sub>
        </m:sSub>
      </m:oMath>
      <w:r>
        <w:rPr>
          <w:rFonts w:ascii="Times New Roman" w:hAnsi="Times New Roman" w:eastAsia="宋体" w:cs="Times New Roman"/>
          <w:color w:val="000000"/>
          <w:kern w:val="0"/>
          <w:sz w:val="24"/>
          <w:szCs w:val="22"/>
          <w:lang w:eastAsia="en-US"/>
        </w:rPr>
        <w:t>位于节点，节点包括轴心与真实表面。用</w:t>
      </w:r>
      <m:oMath>
        <m:sSub>
          <m:sSubPr/>
          <m:e>
            <m:r>
              <m:rPr/>
              <m:t>w</m:t>
            </m:r>
          </m:e>
          <m:sub>
            <m:r>
              <m:rPr/>
              <m:t>i</m:t>
            </m:r>
          </m:sub>
        </m:sSub>
        <m:sSub>
          <m:sSubPr/>
          <m:e>
            <m:r>
              <m:rPr/>
              <m:t>C</m:t>
            </m:r>
          </m:e>
          <m:sub>
            <m:r>
              <m:rPr/>
              <m:t>i</m:t>
            </m:r>
          </m:sub>
        </m:sSub>
      </m:oMath>
      <w:r>
        <w:rPr>
          <w:rFonts w:ascii="Times New Roman" w:hAnsi="Times New Roman" w:eastAsia="宋体" w:cs="Times New Roman"/>
          <w:color w:val="000000"/>
          <w:kern w:val="0"/>
          <w:sz w:val="24"/>
          <w:szCs w:val="22"/>
          <w:lang w:eastAsia="en-US"/>
        </w:rPr>
        <w:t>近似积分</w:t>
      </w:r>
      <m:oMath>
        <m:sSubSup>
          <m:sSubSupPr/>
          <m:e>
            <m:r>
              <m:rPr/>
              <m:t>∫</m:t>
            </m:r>
          </m:e>
          <m:sub>
            <m:sSub>
              <m:sSubPr/>
              <m:e>
                <m:r>
                  <m:rPr/>
                  <m:t>a</m:t>
                </m:r>
              </m:e>
              <m:sub>
                <m:r>
                  <m:rPr/>
                  <m:t>i</m:t>
                </m:r>
              </m:sub>
            </m:sSub>
          </m:sub>
          <m:sup>
            <m:sSub>
              <m:sSubPr/>
              <m:e>
                <m:r>
                  <m:rPr/>
                  <m:t>b</m:t>
                </m:r>
              </m:e>
              <m:sub>
                <m:r>
                  <m:rPr/>
                  <m:t>i</m:t>
                </m:r>
              </m:sub>
            </m:sSub>
          </m:sup>
        </m:sSubSup>
        <m:r>
          <m:rPr/>
          <m:t>x</m:t>
        </m:r>
        <m:acc>
          <m:accPr>
            <m:chr m:val="^"/>
          </m:accPr>
          <m:e>
            <m:r>
              <m:rPr/>
              <m:t>C</m:t>
            </m:r>
          </m:e>
        </m:acc>
        <m:r>
          <m:rPr>
            <m:nor/>
            <m:sty m:val="p"/>
          </m:rPr>
          <w:rPr>
            <w:rFonts w:ascii="Times New Roman" w:hAnsi="Times New Roman"/>
            <w:b w:val="0"/>
            <w:i w:val="0"/>
          </w:rPr>
          <m:t>d</m:t>
        </m:r>
        <m:r>
          <m:rPr/>
          <m:t>x</m:t>
        </m:r>
      </m:oMath>
      <w:r>
        <w:rPr>
          <w:rFonts w:ascii="Times New Roman" w:hAnsi="Times New Roman" w:eastAsia="宋体" w:cs="Times New Roman"/>
          <w:color w:val="000000"/>
          <w:kern w:val="0"/>
          <w:sz w:val="24"/>
          <w:szCs w:val="22"/>
          <w:lang w:eastAsia="en-US"/>
        </w:rPr>
        <w:t>，用</w:t>
      </w:r>
      <m:oMath>
        <m:sSub>
          <m:sSubPr/>
          <m:e>
            <m:r>
              <m:rPr/>
              <m:t>w</m:t>
            </m:r>
          </m:e>
          <m:sub>
            <m:r>
              <m:rPr/>
              <m:t>i</m:t>
            </m:r>
          </m:sub>
        </m:sSub>
        <m:r>
          <m:rPr/>
          <m:t>B(</m:t>
        </m:r>
        <m:sSub>
          <m:sSubPr/>
          <m:e>
            <m:r>
              <m:rPr/>
              <m:t>C</m:t>
            </m:r>
          </m:e>
          <m:sub>
            <m:r>
              <m:rPr/>
              <m:t>i</m:t>
            </m:r>
          </m:sub>
        </m:sSub>
        <m:r>
          <m:rPr/>
          <m:t>)</m:t>
        </m:r>
        <m:sSub>
          <m:sSubPr/>
          <m:e>
            <m:acc>
              <m:accPr>
                <m:chr m:val="˙"/>
              </m:accPr>
              <m:e>
                <m:r>
                  <m:rPr/>
                  <m:t>T</m:t>
                </m:r>
              </m:e>
            </m:acc>
          </m:e>
          <m:sub>
            <m:r>
              <m:rPr/>
              <m:t>i</m:t>
            </m:r>
          </m:sub>
        </m:sSub>
      </m:oMath>
      <w:r>
        <w:rPr>
          <w:rFonts w:ascii="Times New Roman" w:hAnsi="Times New Roman" w:eastAsia="宋体" w:cs="Times New Roman"/>
          <w:color w:val="000000"/>
          <w:kern w:val="0"/>
          <w:sz w:val="24"/>
          <w:szCs w:val="22"/>
          <w:lang w:eastAsia="en-US"/>
        </w:rPr>
        <w:t>近似有效热容量积分。这个集总近似不将节点值变成精确单元平均；点值基准与环体平均基准应分别比较。</w:t>
      </w:r>
    </w:p>
    <w:p w14:paraId="6C7324C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定义便于装配的梯度面量</w:t>
      </w:r>
    </w:p>
    <w:p w14:paraId="2DCFCEE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p>
          <m:sSupPr/>
          <m:e>
            <m:r>
              <m:rPr/>
              <m:t>g</m:t>
            </m:r>
          </m:e>
          <m:sup>
            <m:r>
              <m:rPr/>
              <m:t>T</m:t>
            </m:r>
          </m:sup>
        </m:sSup>
        <m:r>
          <m:rPr/>
          <m:t>=xk</m:t>
        </m:r>
        <m:sSub>
          <m:sSubPr/>
          <m:e>
            <m:acc>
              <m:accPr>
                <m:chr m:val="^"/>
              </m:accPr>
              <m:e>
                <m:r>
                  <m:rPr/>
                  <m:t>T</m:t>
                </m:r>
              </m:e>
            </m:acc>
          </m:e>
          <m:sub>
            <m:r>
              <m:rPr/>
              <m:t>x</m:t>
            </m:r>
          </m:sub>
        </m:sSub>
        <m:r>
          <m:rPr/>
          <m:t>,</m:t>
        </m:r>
        <m:sSup>
          <m:sSupPr/>
          <m:e>
            <m:r>
              <m:rPr/>
              <m:t>g</m:t>
            </m:r>
          </m:e>
          <m:sup>
            <m:r>
              <m:rPr/>
              <m:t>C</m:t>
            </m:r>
          </m:sup>
        </m:sSup>
        <m:r>
          <m:rPr/>
          <m:t>=xD</m:t>
        </m:r>
        <m:sSub>
          <m:sSubPr/>
          <m:e>
            <m:acc>
              <m:accPr>
                <m:chr m:val="^"/>
              </m:accPr>
              <m:e>
                <m:r>
                  <m:rPr/>
                  <m:t>C</m:t>
                </m:r>
              </m:e>
            </m:acc>
          </m:e>
          <m:sub>
            <m:r>
              <m:rPr/>
              <m:t>x</m:t>
            </m:r>
          </m:sub>
        </m:sSub>
      </m:oMath>
      <w:r>
        <w:rPr>
          <w:rFonts w:ascii="Times New Roman" w:hAnsi="Times New Roman" w:eastAsia="宋体" w:cs="Times New Roman"/>
          <w:color w:val="000000"/>
          <w:sz w:val="24"/>
          <w:szCs w:val="22"/>
          <w:lang w:val="en-US" w:eastAsia="en-US" w:bidi="ar-SA"/>
        </w:rPr>
        <w:tab/>
      </w:r>
      <w:bookmarkStart w:id="67" w:name="EQ_A_GRADIENT_FLUX"/>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7"/>
    </w:p>
    <w:p w14:paraId="2F0C8F2B">
      <w:pPr>
        <w:widowControl/>
        <w:snapToGrid w:val="0"/>
        <w:spacing w:after="100"/>
        <w:ind w:firstLine="482"/>
        <w:jc w:val="both"/>
        <w:rPr>
          <w:rFonts w:ascii="Times New Roman" w:hAnsi="Times New Roman" w:eastAsia="宋体" w:cs="Times New Roman"/>
          <w:color w:val="000000"/>
          <w:kern w:val="0"/>
          <w:szCs w:val="22"/>
          <w:lang w:eastAsia="en-US"/>
        </w:rPr>
      </w:pPr>
      <m:oMath>
        <m:sSup>
          <m:sSupPr/>
          <m:e>
            <m:r>
              <m:rPr/>
              <m:t>g</m:t>
            </m:r>
          </m:e>
          <m:sup>
            <m:r>
              <m:rPr/>
              <m:t>T</m:t>
            </m:r>
          </m:sup>
        </m:sSup>
      </m:oMath>
      <w:r>
        <w:rPr>
          <w:rFonts w:ascii="Times New Roman" w:hAnsi="Times New Roman" w:eastAsia="宋体" w:cs="Times New Roman"/>
          <w:color w:val="000000"/>
          <w:kern w:val="0"/>
          <w:sz w:val="24"/>
          <w:szCs w:val="22"/>
          <w:lang w:eastAsia="en-US"/>
        </w:rPr>
        <w:t>单位为W/m，</w:t>
      </w:r>
      <m:oMath>
        <m:sSup>
          <m:sSupPr/>
          <m:e>
            <m:r>
              <m:rPr/>
              <m:t>g</m:t>
            </m:r>
          </m:e>
          <m:sup>
            <m:r>
              <m:rPr/>
              <m:t>C</m:t>
            </m:r>
          </m:sup>
        </m:sSup>
      </m:oMath>
      <w:r>
        <w:rPr>
          <w:rFonts w:ascii="Times New Roman" w:hAnsi="Times New Roman" w:eastAsia="宋体" w:cs="Times New Roman"/>
          <w:color w:val="000000"/>
          <w:kern w:val="0"/>
          <w:sz w:val="24"/>
          <w:szCs w:val="22"/>
          <w:lang w:eastAsia="en-US"/>
        </w:rPr>
        <w:t>为</w:t>
      </w:r>
      <m:oMath>
        <m:sSup>
          <m:sSupPr/>
          <m:e>
            <m:r>
              <m:rPr>
                <m:nor/>
                <m:sty m:val="p"/>
              </m:rPr>
              <w:rPr>
                <w:rFonts w:ascii="Times New Roman" w:hAnsi="Times New Roman"/>
                <w:b w:val="0"/>
                <w:i w:val="0"/>
              </w:rPr>
              <m:t>m</m:t>
            </m:r>
          </m:e>
          <m:sup>
            <m:r>
              <m:rPr/>
              <m:t>2</m:t>
            </m:r>
          </m:sup>
        </m:sSup>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，它们与向外物理热流、水流的符号相反。对式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EQ_A_MATERIAL_PDE\h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在控制体内乘</w:t>
      </w:r>
      <m:oMath>
        <m:r>
          <m:rPr/>
          <m:t>x</m:t>
        </m:r>
      </m:oMath>
      <w:r>
        <w:rPr>
          <w:rFonts w:ascii="Times New Roman" w:hAnsi="Times New Roman" w:eastAsia="宋体" w:cs="Times New Roman"/>
          <w:color w:val="000000"/>
          <w:kern w:val="0"/>
          <w:sz w:val="24"/>
          <w:szCs w:val="22"/>
          <w:lang w:eastAsia="en-US"/>
        </w:rPr>
        <w:t>积分，并采用上述节点集总，得到半离散方程</w:t>
      </w:r>
    </w:p>
    <w:p w14:paraId="1438F78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T</m:t>
                </m:r>
              </m:e>
            </m:acc>
          </m:e>
          <m:sub>
            <m:r>
              <m:rPr/>
              <m:t>i</m:t>
            </m:r>
          </m:sub>
        </m:sSub>
        <m:r>
          <m:rPr/>
          <m:t>=</m:t>
        </m:r>
        <m:f>
          <m:fPr/>
          <m:num>
            <m:sSubSup>
              <m:sSubSupPr/>
              <m:e>
                <m:r>
                  <m:rPr/>
                  <m:t>g</m:t>
                </m:r>
              </m:e>
              <m:sub>
                <m:r>
                  <m:rPr/>
                  <m:t>i+1/2</m:t>
                </m:r>
              </m:sub>
              <m:sup>
                <m:r>
                  <m:rPr/>
                  <m:t>T</m:t>
                </m:r>
              </m:sup>
            </m:sSubSup>
            <m:r>
              <m:rPr/>
              <m:t>−</m:t>
            </m:r>
            <m:sSubSup>
              <m:sSubSupPr/>
              <m:e>
                <m:r>
                  <m:rPr/>
                  <m:t>g</m:t>
                </m:r>
              </m:e>
              <m:sub>
                <m:r>
                  <m:rPr/>
                  <m:t>i−1/2</m:t>
                </m:r>
              </m:sub>
              <m:sup>
                <m:r>
                  <m:rPr/>
                  <m:t>T</m:t>
                </m:r>
              </m:sup>
            </m:sSubSup>
          </m:num>
          <m:den>
            <m:sSup>
              <m:sSupPr/>
              <m:e>
                <m:r>
                  <m:rPr/>
                  <m:t>R</m:t>
                </m:r>
              </m:e>
              <m:sup>
                <m:r>
                  <m:rPr/>
                  <m:t>2</m:t>
                </m:r>
              </m:sup>
            </m:sSup>
            <m:sSub>
              <m:sSubPr/>
              <m:e>
                <m:r>
                  <m:rPr/>
                  <m:t>w</m:t>
                </m:r>
              </m:e>
              <m:sub>
                <m:r>
                  <m:rPr/>
                  <m:t>i</m:t>
                </m:r>
              </m:sub>
            </m:sSub>
            <m:sSub>
              <m:sSubPr/>
              <m:e>
                <m:r>
                  <m:rPr/>
                  <m:t>B</m:t>
                </m:r>
              </m:e>
              <m:sub>
                <m:r>
                  <m:rPr/>
                  <m:t>i</m:t>
                </m:r>
              </m:sub>
            </m:sSub>
          </m:den>
        </m:f>
        <m:r>
          <m:rPr/>
          <m:t>,</m:t>
        </m:r>
        <m:sSub>
          <m:sSubPr/>
          <m:e>
            <m:acc>
              <m:accPr>
                <m:chr m:val="˙"/>
              </m:accPr>
              <m:e>
                <m:r>
                  <m:rPr/>
                  <m:t>C</m:t>
                </m:r>
              </m:e>
            </m:acc>
          </m:e>
          <m:sub>
            <m:r>
              <m:rPr/>
              <m:t>i</m:t>
            </m:r>
          </m:sub>
        </m:sSub>
        <m:r>
          <m:rPr/>
          <m:t>=</m:t>
        </m:r>
        <m:f>
          <m:fPr/>
          <m:num>
            <m:sSubSup>
              <m:sSubSupPr/>
              <m:e>
                <m:r>
                  <m:rPr/>
                  <m:t>g</m:t>
                </m:r>
              </m:e>
              <m:sub>
                <m:r>
                  <m:rPr/>
                  <m:t>i+1/2</m:t>
                </m:r>
              </m:sub>
              <m:sup>
                <m:r>
                  <m:rPr/>
                  <m:t>C</m:t>
                </m:r>
              </m:sup>
            </m:sSubSup>
            <m:r>
              <m:rPr/>
              <m:t>−</m:t>
            </m:r>
            <m:sSubSup>
              <m:sSubSupPr/>
              <m:e>
                <m:r>
                  <m:rPr/>
                  <m:t>g</m:t>
                </m:r>
              </m:e>
              <m:sub>
                <m:r>
                  <m:rPr/>
                  <m:t>i−1/2</m:t>
                </m:r>
              </m:sub>
              <m:sup>
                <m:r>
                  <m:rPr/>
                  <m:t>C</m:t>
                </m:r>
              </m:sup>
            </m:sSubSup>
          </m:num>
          <m:den>
            <m:sSup>
              <m:sSupPr/>
              <m:e>
                <m:r>
                  <m:rPr/>
                  <m:t>R</m:t>
                </m:r>
              </m:e>
              <m:sup>
                <m:r>
                  <m:rPr/>
                  <m:t>2</m:t>
                </m:r>
              </m:sup>
            </m:sSup>
            <m:sSub>
              <m:sSubPr/>
              <m:e>
                <m:r>
                  <m:rPr/>
                  <m:t>w</m:t>
                </m:r>
              </m:e>
              <m:sub>
                <m:r>
                  <m:rPr/>
                  <m:t>i</m:t>
                </m:r>
              </m:sub>
            </m:sSub>
          </m:den>
        </m:f>
        <m:r>
          <m:rPr/>
          <m:t>,</m:t>
        </m:r>
        <m:sSub>
          <m:sSubPr/>
          <m:e>
            <m:r>
              <m:rPr/>
              <m:t>B</m:t>
            </m:r>
          </m:e>
          <m:sub>
            <m:r>
              <m:rPr/>
              <m:t>i</m:t>
            </m:r>
          </m:sub>
        </m:sSub>
        <m:r>
          <m:rPr/>
          <m:t>=B(</m:t>
        </m:r>
        <m:sSub>
          <m:sSubPr/>
          <m:e>
            <m:r>
              <m:rPr/>
              <m:t>C</m:t>
            </m:r>
          </m:e>
          <m:sub>
            <m:r>
              <m:rPr/>
              <m:t>i</m:t>
            </m:r>
          </m:sub>
        </m:sSub>
        <m:r>
          <m:rPr/>
          <m:t>)</m:t>
        </m:r>
      </m:oMath>
      <w:r>
        <w:rPr>
          <w:rFonts w:ascii="Times New Roman" w:hAnsi="Times New Roman" w:eastAsia="宋体" w:cs="Times New Roman"/>
          <w:color w:val="000000"/>
          <w:sz w:val="24"/>
          <w:szCs w:val="22"/>
          <w:lang w:val="en-US" w:eastAsia="en-US" w:bidi="ar-SA"/>
        </w:rPr>
        <w:tab/>
      </w:r>
      <w:bookmarkStart w:id="68" w:name="EQ_A_SEMIDISCRE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8"/>
    </w:p>
    <w:p w14:paraId="0559C4F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w:t>
      </w:r>
      <m:oMath>
        <m:r>
          <m:rPr/>
          <m:t>i−1/2,i+1/2</m:t>
        </m:r>
      </m:oMath>
      <w:r>
        <w:rPr>
          <w:rFonts w:ascii="Times New Roman" w:hAnsi="Times New Roman" w:eastAsia="宋体" w:cs="Times New Roman"/>
          <w:color w:val="000000"/>
          <w:kern w:val="0"/>
          <w:sz w:val="24"/>
          <w:szCs w:val="22"/>
          <w:lang w:eastAsia="en-US"/>
        </w:rPr>
        <w:t>表示第</w:t>
      </w:r>
      <m:oMath>
        <m:r>
          <m:rPr/>
          <m:t>i</m:t>
        </m:r>
      </m:oMath>
      <w:r>
        <w:rPr>
          <w:rFonts w:ascii="Times New Roman" w:hAnsi="Times New Roman" w:eastAsia="宋体" w:cs="Times New Roman"/>
          <w:color w:val="000000"/>
          <w:kern w:val="0"/>
          <w:sz w:val="24"/>
          <w:szCs w:val="22"/>
          <w:lang w:eastAsia="en-US"/>
        </w:rPr>
        <w:t>个控制体的两侧面；中心外侧面和表面外侧面的坐标按0、1截断。内部面必须由相邻控制体共用同一个数值，左控制体取正贡献，右控制体取负贡献。</w:t>
      </w:r>
    </w:p>
    <w:p w14:paraId="373DCD0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中心面直接令</w:t>
      </w:r>
      <m:oMath>
        <m:sSubSup>
          <m:sSubSupPr/>
          <m:e>
            <m:r>
              <m:rPr/>
              <m:t>g</m:t>
            </m:r>
          </m:e>
          <m:sub>
            <m:r>
              <m:rPr/>
              <m:t>−1/2</m:t>
            </m:r>
          </m:sub>
          <m:sup>
            <m:r>
              <m:rPr/>
              <m:t>T</m:t>
            </m:r>
          </m:sup>
        </m:sSubSup>
        <m:r>
          <m:rPr/>
          <m:t>=</m:t>
        </m:r>
        <m:sSubSup>
          <m:sSubSupPr/>
          <m:e>
            <m:r>
              <m:rPr/>
              <m:t>g</m:t>
            </m:r>
          </m:e>
          <m:sub>
            <m:r>
              <m:rPr/>
              <m:t>−1/2</m:t>
            </m:r>
          </m:sub>
          <m:sup>
            <m:r>
              <m:rPr/>
              <m:t>C</m:t>
            </m:r>
          </m:sup>
        </m:sSubSup>
        <m:r>
          <m:rPr/>
          <m:t>=0</m:t>
        </m:r>
      </m:oMath>
      <w:r>
        <w:rPr>
          <w:rFonts w:ascii="Times New Roman" w:hAnsi="Times New Roman" w:eastAsia="宋体" w:cs="Times New Roman"/>
          <w:color w:val="000000"/>
          <w:kern w:val="0"/>
          <w:sz w:val="24"/>
          <w:szCs w:val="22"/>
          <w:lang w:eastAsia="en-US"/>
        </w:rPr>
        <w:t>，因此程序不计算</w:t>
      </w:r>
      <m:oMath>
        <m:r>
          <m:rPr/>
          <m:t>1/</m:t>
        </m:r>
        <m:sSub>
          <m:sSubPr/>
          <m:e>
            <m:r>
              <m:rPr/>
              <m:t>x</m:t>
            </m:r>
          </m:e>
          <m:sub>
            <m:r>
              <m:rPr/>
              <m:t>0</m:t>
            </m:r>
          </m:sub>
        </m:sSub>
      </m:oMath>
      <w:r>
        <w:rPr>
          <w:rFonts w:ascii="Times New Roman" w:hAnsi="Times New Roman" w:eastAsia="宋体" w:cs="Times New Roman"/>
          <w:color w:val="000000"/>
          <w:kern w:val="0"/>
          <w:sz w:val="24"/>
          <w:szCs w:val="22"/>
          <w:lang w:eastAsia="en-US"/>
        </w:rPr>
        <w:t>。例如常系数热方程的第一行是</w:t>
      </w:r>
    </w:p>
    <w:p w14:paraId="1F98648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T</m:t>
                </m:r>
              </m:e>
            </m:acc>
          </m:e>
          <m:sub>
            <m:r>
              <m:rPr/>
              <m:t>0</m:t>
            </m:r>
          </m:sub>
        </m:sSub>
        <m:r>
          <m:rPr/>
          <m:t>=</m:t>
        </m:r>
        <m:f>
          <m:fPr/>
          <m:num>
            <m:r>
              <m:rPr/>
              <m:t>4k(</m:t>
            </m:r>
            <m:sSub>
              <m:sSubPr/>
              <m:e>
                <m:r>
                  <m:rPr/>
                  <m:t>T</m:t>
                </m:r>
              </m:e>
              <m:sub>
                <m:r>
                  <m:rPr/>
                  <m:t>1</m:t>
                </m:r>
              </m:sub>
            </m:sSub>
            <m:r>
              <m:rPr/>
              <m:t>−</m:t>
            </m:r>
            <m:sSub>
              <m:sSubPr/>
              <m:e>
                <m:r>
                  <m:rPr/>
                  <m:t>T</m:t>
                </m:r>
              </m:e>
              <m:sub>
                <m:r>
                  <m:rPr/>
                  <m:t>0</m:t>
                </m:r>
              </m:sub>
            </m:sSub>
            <m:r>
              <m:rPr/>
              <m:t>)</m:t>
            </m:r>
          </m:num>
          <m:den>
            <m:r>
              <m:rPr/>
              <m:t>B</m:t>
            </m:r>
            <m:sSup>
              <m:sSupPr/>
              <m:e>
                <m:r>
                  <m:rPr/>
                  <m:t>R</m:t>
                </m:r>
              </m:e>
              <m:sup>
                <m:r>
                  <m:rPr/>
                  <m:t>2</m:t>
                </m:r>
              </m:sup>
            </m:sSup>
            <m:r>
              <m:rPr/>
              <m:t>Δ</m:t>
            </m:r>
            <m:sSup>
              <m:sSupPr/>
              <m:e>
                <m:r>
                  <m:rPr/>
                  <m:t>x</m:t>
                </m:r>
              </m:e>
              <m:sup>
                <m:r>
                  <m:rPr/>
                  <m:t>2</m:t>
                </m:r>
              </m:sup>
            </m:sSup>
          </m:den>
        </m:f>
      </m:oMath>
      <w:r>
        <w:rPr>
          <w:rFonts w:ascii="Times New Roman" w:hAnsi="Times New Roman" w:eastAsia="宋体" w:cs="Times New Roman"/>
          <w:color w:val="000000"/>
          <w:sz w:val="24"/>
          <w:szCs w:val="22"/>
          <w:lang w:val="en-US" w:eastAsia="en-US" w:bidi="ar-SA"/>
        </w:rPr>
        <w:tab/>
      </w:r>
      <w:bookmarkStart w:id="69" w:name="EQ_A_AXIS_LIMI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9"/>
    </w:p>
    <w:p w14:paraId="4F25BB1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若光滑轴对称场在中心展开为</w:t>
      </w:r>
      <m:oMath>
        <m:r>
          <m:rPr/>
          <m:t>T(x)=T(0)+</m:t>
        </m:r>
        <m:f>
          <m:fPr/>
          <m:num>
            <m:r>
              <m:rPr/>
              <m:t>1</m:t>
            </m:r>
          </m:num>
          <m:den>
            <m:r>
              <m:rPr/>
              <m:t>2</m:t>
            </m:r>
          </m:den>
        </m:f>
        <m:sSub>
          <m:sSubPr/>
          <m:e>
            <m:r>
              <m:rPr/>
              <m:t>T</m:t>
            </m:r>
          </m:e>
          <m:sub>
            <m:r>
              <m:rPr/>
              <m:t>xx</m:t>
            </m:r>
          </m:sub>
        </m:sSub>
        <m:r>
          <m:rPr/>
          <m:t>(0)</m:t>
        </m:r>
        <m:sSup>
          <m:sSupPr/>
          <m:e>
            <m:r>
              <m:rPr/>
              <m:t>x</m:t>
            </m:r>
          </m:e>
          <m:sup>
            <m:r>
              <m:rPr/>
              <m:t>2</m:t>
            </m:r>
          </m:sup>
        </m:sSup>
        <m:r>
          <m:rPr/>
          <m:t>+O(</m:t>
        </m:r>
        <m:sSup>
          <m:sSupPr/>
          <m:e>
            <m:r>
              <m:rPr/>
              <m:t>x</m:t>
            </m:r>
          </m:e>
          <m:sup>
            <m:r>
              <m:rPr/>
              <m:t>4</m:t>
            </m:r>
          </m:sup>
        </m:sSup>
        <m:r>
          <m:rPr/>
          <m:t>)</m:t>
        </m:r>
      </m:oMath>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EQ_A_AXIS_LIMIT\h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趋于</w:t>
      </w:r>
      <m:oMath>
        <m:r>
          <m:rPr/>
          <m:t>2k</m:t>
        </m:r>
        <m:sSub>
          <m:sSubPr/>
          <m:e>
            <m:r>
              <m:rPr/>
              <m:t>T</m:t>
            </m:r>
          </m:e>
          <m:sub>
            <m:r>
              <m:rPr/>
              <m:t>xx</m:t>
            </m:r>
          </m:sub>
        </m:sSub>
        <m:r>
          <m:rPr/>
          <m:t>(0)/(B</m:t>
        </m:r>
        <m:sSup>
          <m:sSupPr/>
          <m:e>
            <m:r>
              <m:rPr/>
              <m:t>R</m:t>
            </m:r>
          </m:e>
          <m:sup>
            <m:r>
              <m:rPr/>
              <m:t>2</m:t>
            </m:r>
          </m:sup>
        </m:sSup>
        <m:r>
          <m:rPr/>
          <m:t>)</m:t>
        </m:r>
      </m:oMath>
      <w:r>
        <w:rPr>
          <w:rFonts w:ascii="Times New Roman" w:hAnsi="Times New Roman" w:eastAsia="宋体" w:cs="Times New Roman"/>
          <w:color w:val="000000"/>
          <w:kern w:val="0"/>
          <w:sz w:val="24"/>
          <w:szCs w:val="22"/>
          <w:lang w:eastAsia="en-US"/>
        </w:rPr>
        <w:t>，与圆柱算子</w:t>
      </w:r>
      <m:oMath>
        <m:r>
          <m:rPr/>
          <m:t>k(</m:t>
        </m:r>
        <m:sSub>
          <m:sSubPr/>
          <m:e>
            <m:r>
              <m:rPr/>
              <m:t>T</m:t>
            </m:r>
          </m:e>
          <m:sub>
            <m:r>
              <m:rPr/>
              <m:t>xx</m:t>
            </m:r>
          </m:sub>
        </m:sSub>
        <m:r>
          <m:rPr/>
          <m:t>+</m:t>
        </m:r>
        <m:sSub>
          <m:sSubPr/>
          <m:e>
            <m:r>
              <m:rPr/>
              <m:t>T</m:t>
            </m:r>
          </m:e>
          <m:sub>
            <m:r>
              <m:rPr/>
              <m:t>x</m:t>
            </m:r>
          </m:sub>
        </m:sSub>
        <m:r>
          <m:rPr/>
          <m:t>/x)/(B</m:t>
        </m:r>
        <m:sSup>
          <m:sSupPr/>
          <m:e>
            <m:r>
              <m:rPr/>
              <m:t>R</m:t>
            </m:r>
          </m:e>
          <m:sup>
            <m:r>
              <m:rPr/>
              <m:t>2</m:t>
            </m:r>
          </m:sup>
        </m:sSup>
        <m:r>
          <m:rPr/>
          <m:t>)</m:t>
        </m:r>
      </m:oMath>
      <w:r>
        <w:rPr>
          <w:rFonts w:ascii="Times New Roman" w:hAnsi="Times New Roman" w:eastAsia="宋体" w:cs="Times New Roman"/>
          <w:color w:val="000000"/>
          <w:kern w:val="0"/>
          <w:sz w:val="24"/>
          <w:szCs w:val="22"/>
          <w:lang w:eastAsia="en-US"/>
        </w:rPr>
        <w:t>的轴心极限一致。</w:t>
      </w:r>
    </w:p>
    <w:p w14:paraId="13F9BAF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由式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EQ_A_MATERIAL_BOUNDARY\h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（A.29）</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，表面外侧面直接取</w:t>
      </w:r>
    </w:p>
    <w:p w14:paraId="4E182CD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g</m:t>
            </m:r>
          </m:e>
          <m:sub>
            <m:r>
              <m:rPr/>
              <m:t>N+1/2</m:t>
            </m:r>
          </m:sub>
          <m:sup>
            <m:r>
              <m:rPr/>
              <m:t>T</m:t>
            </m:r>
          </m:sup>
        </m:sSubSup>
        <m:r>
          <m:rPr/>
          <m:t>=hR(</m:t>
        </m:r>
        <m:sSub>
          <m:sSubPr/>
          <m:e>
            <m:r>
              <m:rPr/>
              <m:t>T</m:t>
            </m:r>
          </m:e>
          <m:sub>
            <m:r>
              <m:rPr/>
              <m:t>∞</m:t>
            </m:r>
          </m:sub>
        </m:sSub>
        <m:r>
          <m:rPr/>
          <m:t>−</m:t>
        </m:r>
        <m:sSub>
          <m:sSubPr/>
          <m:e>
            <m:r>
              <m:rPr/>
              <m:t>T</m:t>
            </m:r>
          </m:e>
          <m:sub>
            <m:r>
              <m:rPr/>
              <m:t>N</m:t>
            </m:r>
          </m:sub>
        </m:sSub>
        <m:r>
          <m:rPr/>
          <m:t>),</m:t>
        </m:r>
        <m:sSubSup>
          <m:sSubSupPr/>
          <m:e>
            <m:r>
              <m:rPr/>
              <m:t>g</m:t>
            </m:r>
          </m:e>
          <m:sub>
            <m:r>
              <m:rPr/>
              <m:t>N+1/2</m:t>
            </m:r>
          </m:sub>
          <m:sup>
            <m:r>
              <m:rPr/>
              <m:t>C</m:t>
            </m:r>
          </m:sup>
        </m:sSubSup>
        <m:r>
          <m:rPr/>
          <m:t>=−βR(</m:t>
        </m:r>
        <m:sSub>
          <m:sSubPr/>
          <m:e>
            <m:r>
              <m:rPr/>
              <m:t>C</m:t>
            </m:r>
          </m:e>
          <m:sub>
            <m:r>
              <m:rPr/>
              <m:t>N</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70" w:name="EQ_A_BOUNDARY_GRADIENT_FLUX"/>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0"/>
    </w:p>
    <w:p w14:paraId="004DE94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最后一个未知量本身位于实际表面，无须从末单元中心再外推一个表面值，也不额外附加半单元传质内阻。若改成单元中心网格，未知量位置与边界离散必须同步重建。</w:t>
      </w:r>
    </w:p>
    <w:p w14:paraId="7B6B6E50">
      <w:pPr>
        <w:pStyle w:val="12"/>
        <w:bidi w:val="0"/>
        <w:rPr>
          <w:lang w:val="en-US" w:eastAsia="en-US"/>
        </w:rPr>
      </w:pPr>
      <w:r>
        <w:rPr>
          <w:rFonts w:hint="eastAsia"/>
          <w:lang w:val="en-US" w:eastAsia="zh-CN"/>
        </w:rPr>
        <w:t>9.1</w:t>
      </w:r>
      <w:r>
        <w:rPr>
          <w:lang w:val="en-US" w:eastAsia="en-US"/>
        </w:rPr>
        <w:t>.9导热调和平均与Kirchhoff水分面量</w:t>
      </w:r>
      <w:bookmarkStart w:id="71" w:name="HEAD_010"/>
      <w:bookmarkEnd w:id="71"/>
    </w:p>
    <w:p w14:paraId="290817B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对内部面</w:t>
      </w:r>
      <m:oMath>
        <m:r>
          <m:rPr/>
          <m:t>i+1/2</m:t>
        </m:r>
      </m:oMath>
      <w:r>
        <w:rPr>
          <w:rFonts w:ascii="Times New Roman" w:hAnsi="Times New Roman" w:eastAsia="宋体" w:cs="Times New Roman"/>
          <w:color w:val="000000"/>
          <w:kern w:val="0"/>
          <w:sz w:val="24"/>
          <w:szCs w:val="22"/>
          <w:lang w:eastAsia="en-US"/>
        </w:rPr>
        <w:t>，记</w:t>
      </w:r>
      <m:oMath>
        <m:sSub>
          <m:sSubPr/>
          <m:e>
            <m:r>
              <m:rPr/>
              <m:t>γ</m:t>
            </m:r>
          </m:e>
          <m:sub>
            <m:r>
              <m:rPr/>
              <m:t>i</m:t>
            </m:r>
          </m:sub>
        </m:sSub>
        <m:r>
          <m:rPr/>
          <m:t>=</m:t>
        </m:r>
        <m:sSub>
          <m:sSubPr/>
          <m:e>
            <m:r>
              <m:rPr/>
              <m:t>x</m:t>
            </m:r>
          </m:e>
          <m:sub>
            <m:r>
              <m:rPr/>
              <m:t>i+1/2</m:t>
            </m:r>
          </m:sub>
        </m:sSub>
        <m:r>
          <m:rPr/>
          <m:t>/Δx</m:t>
        </m:r>
      </m:oMath>
      <w:r>
        <w:rPr>
          <w:rFonts w:ascii="Times New Roman" w:hAnsi="Times New Roman" w:eastAsia="宋体" w:cs="Times New Roman"/>
          <w:color w:val="000000"/>
          <w:kern w:val="0"/>
          <w:sz w:val="24"/>
          <w:szCs w:val="22"/>
          <w:lang w:eastAsia="en-US"/>
        </w:rPr>
        <w:t>。两侧各半间距的导热阻相加，等效导热系数与热面量为</w:t>
      </w:r>
    </w:p>
    <w:p w14:paraId="1FB722A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t>Δx</m:t>
                </m:r>
              </m:num>
              <m:den>
                <m:sSub>
                  <m:sSubPr/>
                  <m:e>
                    <m:r>
                      <m:rPr/>
                      <m:t>k</m:t>
                    </m:r>
                  </m:e>
                  <m:sub>
                    <m:r>
                      <m:rPr/>
                      <m:t>H</m:t>
                    </m:r>
                  </m:sub>
                </m:sSub>
              </m:den>
            </m:f>
            <m:r>
              <m:rPr/>
              <m:t>=</m:t>
            </m:r>
            <m:f>
              <m:fPr/>
              <m:num>
                <m:r>
                  <m:rPr/>
                  <m:t>Δx/2</m:t>
                </m:r>
              </m:num>
              <m:den>
                <m:sSub>
                  <m:sSubPr/>
                  <m:e>
                    <m:r>
                      <m:rPr/>
                      <m:t>k</m:t>
                    </m:r>
                  </m:e>
                  <m:sub>
                    <m:r>
                      <m:rPr/>
                      <m:t>i</m:t>
                    </m:r>
                  </m:sub>
                </m:sSub>
              </m:den>
            </m:f>
            <m:r>
              <m:rPr/>
              <m:t>+</m:t>
            </m:r>
            <m:f>
              <m:fPr/>
              <m:num>
                <m:r>
                  <m:rPr/>
                  <m:t>Δx/2</m:t>
                </m:r>
              </m:num>
              <m:den>
                <m:sSub>
                  <m:sSubPr/>
                  <m:e>
                    <m:r>
                      <m:rPr/>
                      <m:t>k</m:t>
                    </m:r>
                  </m:e>
                  <m:sub>
                    <m:r>
                      <m:rPr/>
                      <m:t>i+1</m:t>
                    </m:r>
                  </m:sub>
                </m:sSub>
              </m:den>
            </m:f>
            <m:r>
              <m:rPr/>
              <m:t>,</m:t>
            </m:r>
          </m:e>
          <m:e>
            <m:sSub>
              <m:sSubPr/>
              <m:e>
                <m:r>
                  <m:rPr/>
                  <m:t>k</m:t>
                </m:r>
              </m:e>
              <m:sub>
                <m:r>
                  <m:rPr/>
                  <m:t>H</m:t>
                </m:r>
              </m:sub>
            </m:sSub>
            <m:r>
              <m:rPr/>
              <m:t>=</m:t>
            </m:r>
            <m:f>
              <m:fPr/>
              <m:num>
                <m:r>
                  <m:rPr/>
                  <m:t>2</m:t>
                </m:r>
                <m:sSub>
                  <m:sSubPr/>
                  <m:e>
                    <m:r>
                      <m:rPr/>
                      <m:t>k</m:t>
                    </m:r>
                  </m:e>
                  <m:sub>
                    <m:r>
                      <m:rPr/>
                      <m:t>i</m:t>
                    </m:r>
                  </m:sub>
                </m:sSub>
                <m:sSub>
                  <m:sSubPr/>
                  <m:e>
                    <m:r>
                      <m:rPr/>
                      <m:t>k</m:t>
                    </m:r>
                  </m:e>
                  <m:sub>
                    <m:r>
                      <m:rPr/>
                      <m:t>i+1</m:t>
                    </m:r>
                  </m:sub>
                </m:sSub>
              </m:num>
              <m:den>
                <m:sSub>
                  <m:sSubPr/>
                  <m:e>
                    <m:r>
                      <m:rPr/>
                      <m:t>k</m:t>
                    </m:r>
                  </m:e>
                  <m:sub>
                    <m:r>
                      <m:rPr/>
                      <m:t>i</m:t>
                    </m:r>
                  </m:sub>
                </m:sSub>
                <m:r>
                  <m:rPr/>
                  <m:t>+</m:t>
                </m:r>
                <m:sSub>
                  <m:sSubPr/>
                  <m:e>
                    <m:r>
                      <m:rPr/>
                      <m:t>k</m:t>
                    </m:r>
                  </m:e>
                  <m:sub>
                    <m:r>
                      <m:rPr/>
                      <m:t>i+1</m:t>
                    </m:r>
                  </m:sub>
                </m:sSub>
              </m:den>
            </m:f>
            <m:r>
              <m:rPr/>
              <m:t>,</m:t>
            </m:r>
          </m:e>
          <m:e>
            <m:sSubSup>
              <m:sSubSupPr/>
              <m:e>
                <m:r>
                  <m:rPr/>
                  <m:t>g</m:t>
                </m:r>
              </m:e>
              <m:sub>
                <m:r>
                  <m:rPr/>
                  <m:t>i+1/2</m:t>
                </m:r>
              </m:sub>
              <m:sup>
                <m:r>
                  <m:rPr/>
                  <m:t>T</m:t>
                </m:r>
              </m:sup>
            </m:sSubSup>
            <m:r>
              <m:rPr/>
              <m:t>=</m:t>
            </m:r>
            <m:sSub>
              <m:sSubPr/>
              <m:e>
                <m:r>
                  <m:rPr/>
                  <m:t>γ</m:t>
                </m:r>
              </m:e>
              <m:sub>
                <m:r>
                  <m:rPr/>
                  <m:t>i</m:t>
                </m:r>
              </m:sub>
            </m:sSub>
            <m:sSub>
              <m:sSubPr/>
              <m:e>
                <m:r>
                  <m:rPr/>
                  <m:t>k</m:t>
                </m:r>
              </m:e>
              <m:sub>
                <m:r>
                  <m:rPr/>
                  <m:t>H</m:t>
                </m:r>
              </m:sub>
            </m:sSub>
            <m:r>
              <m:rPr/>
              <m:t>(</m:t>
            </m:r>
            <m:sSub>
              <m:sSubPr/>
              <m:e>
                <m:r>
                  <m:rPr/>
                  <m:t>T</m:t>
                </m:r>
              </m:e>
              <m:sub>
                <m:r>
                  <m:rPr/>
                  <m:t>i+1</m:t>
                </m:r>
              </m:sub>
            </m:sSub>
            <m:r>
              <m:rPr/>
              <m:t>−</m:t>
            </m:r>
            <m:sSub>
              <m:sSubPr/>
              <m:e>
                <m:r>
                  <m:rPr/>
                  <m:t>T</m:t>
                </m:r>
              </m:e>
              <m:sub>
                <m:r>
                  <m:rPr/>
                  <m:t>i</m:t>
                </m:r>
              </m:sub>
            </m:sSub>
            <m:r>
              <m:rPr/>
              <m:t>)</m:t>
            </m:r>
          </m:e>
        </m:eqArr>
      </m:oMath>
      <w:r>
        <w:rPr>
          <w:rFonts w:ascii="Times New Roman" w:hAnsi="Times New Roman" w:eastAsia="宋体" w:cs="Times New Roman"/>
          <w:color w:val="000000"/>
          <w:sz w:val="24"/>
          <w:szCs w:val="22"/>
          <w:lang w:val="en-US" w:eastAsia="en-US" w:bidi="ar-SA"/>
        </w:rPr>
        <w:tab/>
      </w:r>
      <w:bookmarkStart w:id="72" w:name="EQ_A_HEAT_FA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2"/>
    </w:p>
    <w:p w14:paraId="0FA7419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这里的等效阻力解释针对面附近两段系数近似，圆柱面位置也按</w:t>
      </w:r>
      <m:oMath>
        <m:sSub>
          <m:sSubPr/>
          <m:e>
            <m:r>
              <m:rPr/>
              <m:t>x</m:t>
            </m:r>
          </m:e>
          <m:sub>
            <m:r>
              <m:rPr/>
              <m:t>i+1/2</m:t>
            </m:r>
          </m:sub>
        </m:sSub>
      </m:oMath>
      <w:r>
        <w:rPr>
          <w:rFonts w:ascii="Times New Roman" w:hAnsi="Times New Roman" w:eastAsia="宋体" w:cs="Times New Roman"/>
          <w:color w:val="000000"/>
          <w:kern w:val="0"/>
          <w:sz w:val="24"/>
          <w:szCs w:val="22"/>
          <w:lang w:eastAsia="en-US"/>
        </w:rPr>
        <w:t>近似；不是对整个有限厚圆柱壳稳态导热的无误差积分。</w:t>
      </w:r>
    </w:p>
    <w:p w14:paraId="38526B4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三组扩散率可统一写成</w:t>
      </w:r>
      <m:oMath>
        <m:r>
          <m:rPr/>
          <m:t>D=</m:t>
        </m:r>
        <m:sSub>
          <m:sSubPr/>
          <m:e>
            <m:r>
              <m:rPr/>
              <m:t>D</m:t>
            </m:r>
          </m:e>
          <m:sub>
            <m:r>
              <m:rPr/>
              <m:t>0</m:t>
            </m:r>
          </m:sub>
        </m:sSub>
        <m:r>
          <m:rPr/>
          <m:t>A(T)</m:t>
        </m:r>
        <m:sSub>
          <m:sSubPr/>
          <m:e>
            <m:r>
              <m:rPr/>
              <m:t>f</m:t>
            </m:r>
          </m:e>
          <m:sub>
            <m:r>
              <m:rPr/>
              <m:t>a</m:t>
            </m:r>
          </m:sub>
        </m:sSub>
        <m:r>
          <m:rPr/>
          <m:t>(C)</m:t>
        </m:r>
      </m:oMath>
      <w:r>
        <w:rPr>
          <w:rFonts w:ascii="Times New Roman" w:hAnsi="Times New Roman" w:eastAsia="宋体" w:cs="Times New Roman"/>
          <w:color w:val="000000"/>
          <w:kern w:val="0"/>
          <w:sz w:val="24"/>
          <w:szCs w:val="22"/>
          <w:lang w:eastAsia="en-US"/>
        </w:rPr>
        <w:t>，其中</w:t>
      </w:r>
      <m:oMath>
        <m:r>
          <m:rPr/>
          <m:t>A(T)=exp(−b/T)</m:t>
        </m:r>
      </m:oMath>
      <w:r>
        <w:rPr>
          <w:rFonts w:ascii="Times New Roman" w:hAnsi="Times New Roman" w:eastAsia="宋体" w:cs="Times New Roman"/>
          <w:color w:val="000000"/>
          <w:kern w:val="0"/>
          <w:sz w:val="24"/>
          <w:szCs w:val="22"/>
          <w:lang w:eastAsia="en-US"/>
        </w:rPr>
        <w:t>、</w:t>
      </w:r>
      <m:oMath>
        <m:sSub>
          <m:sSubPr/>
          <m:e>
            <m:r>
              <m:rPr/>
              <m:t>f</m:t>
            </m:r>
          </m:e>
          <m:sub>
            <m:r>
              <m:rPr/>
              <m:t>a</m:t>
            </m:r>
          </m:sub>
        </m:sSub>
        <m:r>
          <m:rPr/>
          <m:t>(C)=exp(−a/C)</m:t>
        </m:r>
      </m:oMath>
      <w:r>
        <w:rPr>
          <w:rFonts w:ascii="Times New Roman" w:hAnsi="Times New Roman" w:eastAsia="宋体" w:cs="Times New Roman"/>
          <w:color w:val="000000"/>
          <w:kern w:val="0"/>
          <w:sz w:val="24"/>
          <w:szCs w:val="22"/>
          <w:lang w:eastAsia="en-US"/>
        </w:rPr>
        <w:t>。参数</w:t>
      </w:r>
      <m:oMath>
        <m:r>
          <m:rPr/>
          <m:t>(a,b,</m:t>
        </m:r>
        <m:sSub>
          <m:sSubPr/>
          <m:e>
            <m:r>
              <m:rPr/>
              <m:t>D</m:t>
            </m:r>
          </m:e>
          <m:sub>
            <m:r>
              <m:rPr/>
              <m:t>0</m:t>
            </m:r>
          </m:sub>
        </m:sSub>
        <m:r>
          <m:rPr/>
          <m:t>)</m:t>
        </m:r>
      </m:oMath>
      <w:r>
        <w:rPr>
          <w:rFonts w:ascii="Times New Roman" w:hAnsi="Times New Roman" w:eastAsia="宋体" w:cs="Times New Roman"/>
          <w:color w:val="000000"/>
          <w:kern w:val="0"/>
          <w:sz w:val="24"/>
          <w:szCs w:val="22"/>
          <w:lang w:eastAsia="en-US"/>
        </w:rPr>
        <w:t>依次为</w:t>
      </w:r>
      <m:oMath>
        <m:r>
          <m:rPr/>
          <m:t>(0.89,0,7×</m:t>
        </m:r>
        <m:sSup>
          <m:sSupPr/>
          <m:e>
            <m:r>
              <m:rPr/>
              <m:t>10</m:t>
            </m:r>
          </m:e>
          <m:sup>
            <m:r>
              <m:rPr/>
              <m:t>−9</m:t>
            </m:r>
          </m:sup>
        </m:sSup>
        <m:r>
          <m:rPr/>
          <m:t>)</m:t>
        </m:r>
      </m:oMath>
      <w:r>
        <w:rPr>
          <w:rFonts w:ascii="Times New Roman" w:hAnsi="Times New Roman" w:eastAsia="宋体" w:cs="Times New Roman"/>
          <w:color w:val="000000"/>
          <w:kern w:val="0"/>
          <w:sz w:val="24"/>
          <w:szCs w:val="22"/>
          <w:lang w:eastAsia="en-US"/>
        </w:rPr>
        <w:t>、</w:t>
      </w:r>
      <m:oMath>
        <m:r>
          <m:rPr/>
          <m:t>(0.45,3850,2.4×</m:t>
        </m:r>
        <m:sSup>
          <m:sSupPr/>
          <m:e>
            <m:r>
              <m:rPr/>
              <m:t>10</m:t>
            </m:r>
          </m:e>
          <m:sup>
            <m:r>
              <m:rPr/>
              <m:t>−3</m:t>
            </m:r>
          </m:sup>
        </m:sSup>
        <m:r>
          <m:rPr/>
          <m:t>)</m:t>
        </m:r>
      </m:oMath>
      <w:r>
        <w:rPr>
          <w:rFonts w:ascii="Times New Roman" w:hAnsi="Times New Roman" w:eastAsia="宋体" w:cs="Times New Roman"/>
          <w:color w:val="000000"/>
          <w:kern w:val="0"/>
          <w:sz w:val="24"/>
          <w:szCs w:val="22"/>
          <w:lang w:eastAsia="en-US"/>
        </w:rPr>
        <w:t>和</w:t>
      </w:r>
      <m:oMath>
        <m:r>
          <m:rPr/>
          <m:t>(0.30,3850,4.2×</m:t>
        </m:r>
        <m:sSup>
          <m:sSupPr/>
          <m:e>
            <m:r>
              <m:rPr/>
              <m:t>10</m:t>
            </m:r>
          </m:e>
          <m:sup>
            <m:r>
              <m:rPr/>
              <m:t>−4</m:t>
            </m:r>
          </m:sup>
        </m:sSup>
        <m:r>
          <m:rPr/>
          <m:t>)</m:t>
        </m:r>
      </m:oMath>
      <w:r>
        <w:rPr>
          <w:rFonts w:ascii="Times New Roman" w:hAnsi="Times New Roman" w:eastAsia="宋体" w:cs="Times New Roman"/>
          <w:color w:val="000000"/>
          <w:kern w:val="0"/>
          <w:sz w:val="24"/>
          <w:szCs w:val="22"/>
          <w:lang w:eastAsia="en-US"/>
        </w:rPr>
        <w:t>。对</w:t>
      </w:r>
      <m:oMath>
        <m:r>
          <m:rPr/>
          <m:t>C&gt;0</m:t>
        </m:r>
      </m:oMath>
      <w:r>
        <w:rPr>
          <w:rFonts w:ascii="Times New Roman" w:hAnsi="Times New Roman" w:eastAsia="宋体" w:cs="Times New Roman"/>
          <w:color w:val="000000"/>
          <w:kern w:val="0"/>
          <w:sz w:val="24"/>
          <w:szCs w:val="22"/>
          <w:lang w:eastAsia="en-US"/>
        </w:rPr>
        <w:t>定义Kirchhoff浓度势</w:t>
      </w:r>
    </w:p>
    <w:p w14:paraId="2AA43D1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Φ</m:t>
            </m:r>
          </m:e>
          <m:sub>
            <m:r>
              <m:rPr/>
              <m:t>a</m:t>
            </m:r>
          </m:sub>
        </m:sSub>
        <m:r>
          <m:rPr/>
          <m:t>(C)=Cexp(−a/C)+aEi(−a/C)</m:t>
        </m:r>
      </m:oMath>
      <w:r>
        <w:rPr>
          <w:rFonts w:ascii="Times New Roman" w:hAnsi="Times New Roman" w:eastAsia="宋体" w:cs="Times New Roman"/>
          <w:color w:val="000000"/>
          <w:sz w:val="24"/>
          <w:szCs w:val="22"/>
          <w:lang w:val="en-US" w:eastAsia="en-US" w:bidi="ar-SA"/>
        </w:rPr>
        <w:tab/>
      </w:r>
      <w:bookmarkStart w:id="73" w:name="EQ_A_KIRCHHOFF_POTENTI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3"/>
    </w:p>
    <w:p w14:paraId="387E1BE8">
      <w:pPr>
        <w:widowControl/>
        <w:snapToGrid w:val="0"/>
        <w:spacing w:after="100"/>
        <w:ind w:firstLine="482"/>
        <w:jc w:val="both"/>
        <w:rPr>
          <w:rFonts w:ascii="Times New Roman" w:hAnsi="Times New Roman" w:eastAsia="宋体" w:cs="Times New Roman"/>
          <w:color w:val="000000"/>
          <w:kern w:val="0"/>
          <w:szCs w:val="22"/>
          <w:lang w:eastAsia="en-US"/>
        </w:rPr>
      </w:pPr>
      <m:oMath>
        <m:r>
          <m:rPr/>
          <m:t>Ei</m:t>
        </m:r>
      </m:oMath>
      <w:r>
        <w:rPr>
          <w:rFonts w:ascii="Times New Roman" w:hAnsi="Times New Roman" w:eastAsia="宋体" w:cs="Times New Roman"/>
          <w:color w:val="000000"/>
          <w:kern w:val="0"/>
          <w:sz w:val="24"/>
          <w:szCs w:val="22"/>
          <w:lang w:eastAsia="en-US"/>
        </w:rPr>
        <w:t>为指数积分函数。利用</w:t>
      </w:r>
      <m:oMath>
        <m:r>
          <m:rPr>
            <m:nor/>
            <m:sty m:val="p"/>
          </m:rPr>
          <w:rPr>
            <w:rFonts w:ascii="Times New Roman" w:hAnsi="Times New Roman"/>
            <w:b w:val="0"/>
            <w:i w:val="0"/>
          </w:rPr>
          <m:t>d</m:t>
        </m:r>
        <m:r>
          <m:rPr/>
          <m:t>Ei(z)/</m:t>
        </m:r>
        <m:r>
          <m:rPr>
            <m:nor/>
            <m:sty m:val="p"/>
          </m:rPr>
          <w:rPr>
            <w:rFonts w:ascii="Times New Roman" w:hAnsi="Times New Roman"/>
            <w:b w:val="0"/>
            <w:i w:val="0"/>
          </w:rPr>
          <m:t>d</m:t>
        </m:r>
        <m:r>
          <m:rPr/>
          <m:t>z=</m:t>
        </m:r>
        <m:sSup>
          <m:sSupPr/>
          <m:e>
            <m:r>
              <m:rPr/>
              <m:t>e</m:t>
            </m:r>
          </m:e>
          <m:sup>
            <m:r>
              <m:rPr/>
              <m:t>z</m:t>
            </m:r>
          </m:sup>
        </m:sSup>
        <m:r>
          <m:rPr/>
          <m:t>/z</m:t>
        </m:r>
      </m:oMath>
      <w:r>
        <w:rPr>
          <w:rFonts w:ascii="Times New Roman" w:hAnsi="Times New Roman" w:eastAsia="宋体" w:cs="Times New Roman"/>
          <w:color w:val="000000"/>
          <w:kern w:val="0"/>
          <w:sz w:val="24"/>
          <w:szCs w:val="22"/>
          <w:lang w:eastAsia="en-US"/>
        </w:rPr>
        <w:t>和链式法则，分别有</w:t>
      </w:r>
    </w:p>
    <w:p w14:paraId="3016AA2D">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nor/>
                    <m:sty m:val="p"/>
                  </m:rPr>
                  <w:rPr>
                    <w:rFonts w:ascii="Times New Roman" w:hAnsi="Times New Roman"/>
                    <w:b w:val="0"/>
                    <w:i w:val="0"/>
                  </w:rPr>
                  <m:t>d</m:t>
                </m:r>
              </m:num>
              <m:den>
                <m:r>
                  <m:rPr>
                    <m:nor/>
                    <m:sty m:val="p"/>
                  </m:rPr>
                  <w:rPr>
                    <w:rFonts w:ascii="Times New Roman" w:hAnsi="Times New Roman"/>
                    <w:b w:val="0"/>
                    <w:i w:val="0"/>
                  </w:rPr>
                  <m:t>d</m:t>
                </m:r>
                <m:r>
                  <m:rPr/>
                  <m:t>C</m:t>
                </m:r>
              </m:den>
            </m:f>
            <m:r>
              <m:rPr/>
              <m:t>[C</m:t>
            </m:r>
            <m:sSup>
              <m:sSupPr/>
              <m:e>
                <m:r>
                  <m:rPr/>
                  <m:t>e</m:t>
                </m:r>
              </m:e>
              <m:sup>
                <m:r>
                  <m:rPr/>
                  <m:t>−a/C</m:t>
                </m:r>
              </m:sup>
            </m:sSup>
            <m:r>
              <m:rPr/>
              <m:t>]=</m:t>
            </m:r>
            <m:sSup>
              <m:sSupPr/>
              <m:e>
                <m:r>
                  <m:rPr/>
                  <m:t>e</m:t>
                </m:r>
              </m:e>
              <m:sup>
                <m:r>
                  <m:rPr/>
                  <m:t>−a/C</m:t>
                </m:r>
              </m:sup>
            </m:sSup>
            <m:r>
              <m:rPr/>
              <m:t>(1+</m:t>
            </m:r>
            <m:f>
              <m:fPr/>
              <m:num>
                <m:r>
                  <m:rPr/>
                  <m:t>a</m:t>
                </m:r>
              </m:num>
              <m:den>
                <m:r>
                  <m:rPr/>
                  <m:t>C</m:t>
                </m:r>
              </m:den>
            </m:f>
            <m:r>
              <m:rPr/>
              <m:t>),</m:t>
            </m:r>
          </m:e>
          <m:e>
            <m:f>
              <m:fPr/>
              <m:num>
                <m:r>
                  <m:rPr>
                    <m:nor/>
                    <m:sty m:val="p"/>
                  </m:rPr>
                  <w:rPr>
                    <w:rFonts w:ascii="Times New Roman" w:hAnsi="Times New Roman"/>
                    <w:b w:val="0"/>
                    <w:i w:val="0"/>
                  </w:rPr>
                  <m:t>d</m:t>
                </m:r>
              </m:num>
              <m:den>
                <m:r>
                  <m:rPr>
                    <m:nor/>
                    <m:sty m:val="p"/>
                  </m:rPr>
                  <w:rPr>
                    <w:rFonts w:ascii="Times New Roman" w:hAnsi="Times New Roman"/>
                    <w:b w:val="0"/>
                    <w:i w:val="0"/>
                  </w:rPr>
                  <m:t>d</m:t>
                </m:r>
                <m:r>
                  <m:rPr/>
                  <m:t>C</m:t>
                </m:r>
              </m:den>
            </m:f>
            <m:r>
              <m:rPr/>
              <m:t>[aEi(−a/C)]=−</m:t>
            </m:r>
            <m:f>
              <m:fPr/>
              <m:num>
                <m:r>
                  <m:rPr/>
                  <m:t>a</m:t>
                </m:r>
              </m:num>
              <m:den>
                <m:r>
                  <m:rPr/>
                  <m:t>C</m:t>
                </m:r>
              </m:den>
            </m:f>
            <m:sSup>
              <m:sSupPr/>
              <m:e>
                <m:r>
                  <m:rPr/>
                  <m:t>e</m:t>
                </m:r>
              </m:e>
              <m:sup>
                <m:r>
                  <m:rPr/>
                  <m:t>−a/C</m:t>
                </m:r>
              </m:sup>
            </m:sSup>
            <m:r>
              <m:rPr/>
              <m:t>,</m:t>
            </m:r>
          </m:e>
          <m:e>
            <m:sSubSup>
              <m:sSubSupPr/>
              <m:e>
                <m:r>
                  <m:rPr/>
                  <m:t>Φ</m:t>
                </m:r>
              </m:e>
              <m:sub>
                <m:r>
                  <m:rPr/>
                  <m:t>a</m:t>
                </m:r>
              </m:sub>
              <m:sup>
                <m:r>
                  <m:rPr/>
                  <m:t>′</m:t>
                </m:r>
              </m:sup>
            </m:sSubSup>
            <m:r>
              <m:rPr/>
              <m:t>(C)=</m:t>
            </m:r>
            <m:sSup>
              <m:sSupPr/>
              <m:e>
                <m:r>
                  <m:rPr/>
                  <m:t>e</m:t>
                </m:r>
              </m:e>
              <m:sup>
                <m:r>
                  <m:rPr/>
                  <m:t>−a/C</m:t>
                </m:r>
              </m:sup>
            </m:sSup>
          </m:e>
        </m:eqArr>
      </m:oMath>
      <w:r>
        <w:rPr>
          <w:rFonts w:ascii="Times New Roman" w:hAnsi="Times New Roman" w:eastAsia="宋体" w:cs="Times New Roman"/>
          <w:color w:val="000000"/>
          <w:sz w:val="24"/>
          <w:szCs w:val="22"/>
          <w:lang w:val="en-US" w:eastAsia="en-US" w:bidi="ar-SA"/>
        </w:rPr>
        <w:tab/>
      </w:r>
      <w:bookmarkStart w:id="74" w:name="EQ_A_KIRCHHOFF_DERIVATIV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4"/>
    </w:p>
    <w:p w14:paraId="2F49575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w:t>
      </w:r>
      <m:oMath>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sSubSup>
          <m:sSubSupPr/>
          <m:e>
            <m:r>
              <m:rPr/>
              <m:t>∫</m:t>
            </m:r>
          </m:e>
          <m:sub>
            <m:sSub>
              <m:sSubPr/>
              <m:e>
                <m:r>
                  <m:rPr/>
                  <m:t>C</m:t>
                </m:r>
              </m:e>
              <m:sub>
                <m:r>
                  <m:rPr/>
                  <m:t>i</m:t>
                </m:r>
              </m:sub>
            </m:sSub>
          </m:sub>
          <m:sup>
            <m:sSub>
              <m:sSubPr/>
              <m:e>
                <m:r>
                  <m:rPr/>
                  <m:t>C</m:t>
                </m:r>
              </m:e>
              <m:sub>
                <m:r>
                  <m:rPr/>
                  <m:t>i+1</m:t>
                </m:r>
              </m:sub>
            </m:sSub>
          </m:sup>
        </m:sSubSup>
        <m:sSup>
          <m:sSupPr/>
          <m:e>
            <m:r>
              <m:rPr/>
              <m:t>e</m:t>
            </m:r>
          </m:e>
          <m:sup>
            <m:r>
              <m:rPr/>
              <m:t>−a/c</m:t>
            </m:r>
          </m:sup>
        </m:sSup>
        <m:r>
          <m:rPr>
            <m:nor/>
            <m:sty m:val="p"/>
          </m:rPr>
          <w:rPr>
            <w:rFonts w:ascii="Times New Roman" w:hAnsi="Times New Roman"/>
            <w:b w:val="0"/>
            <w:i w:val="0"/>
          </w:rPr>
          <m:t>d</m:t>
        </m:r>
        <m:r>
          <m:rPr/>
          <m:t>c</m:t>
        </m:r>
      </m:oMath>
      <w:r>
        <w:rPr>
          <w:rFonts w:ascii="Times New Roman" w:hAnsi="Times New Roman" w:eastAsia="宋体" w:cs="Times New Roman"/>
          <w:color w:val="000000"/>
          <w:kern w:val="0"/>
          <w:sz w:val="24"/>
          <w:szCs w:val="22"/>
          <w:lang w:eastAsia="en-US"/>
        </w:rPr>
        <w:t>。在面上用当前两侧温度平均</w:t>
      </w:r>
      <m:oMath>
        <m:sSub>
          <m:sSubPr/>
          <m:e>
            <m:limUpp>
              <m:limUppPr/>
              <m:e>
                <m:r>
                  <m:rPr/>
                  <m:t>T</m:t>
                </m:r>
              </m:e>
              <m:lim>
                <m:r>
                  <m:rPr/>
                  <m:t>―</m:t>
                </m:r>
              </m:lim>
            </m:limUpp>
          </m:e>
          <m:sub>
            <m:r>
              <m:rPr/>
              <m:t>i</m:t>
            </m:r>
          </m:sub>
        </m:sSub>
        <m:r>
          <m:rPr/>
          <m:t>=(</m:t>
        </m:r>
        <m:sSub>
          <m:sSubPr/>
          <m:e>
            <m:r>
              <m:rPr/>
              <m:t>T</m:t>
            </m:r>
          </m:e>
          <m:sub>
            <m:r>
              <m:rPr/>
              <m:t>i</m:t>
            </m:r>
          </m:sub>
        </m:sSub>
        <m:r>
          <m:rPr/>
          <m:t>+</m:t>
        </m:r>
        <m:sSub>
          <m:sSubPr/>
          <m:e>
            <m:r>
              <m:rPr/>
              <m:t>T</m:t>
            </m:r>
          </m:e>
          <m:sub>
            <m:r>
              <m:rPr/>
              <m:t>i+1</m:t>
            </m:r>
          </m:sub>
        </m:sSub>
        <m:r>
          <m:rPr/>
          <m:t>)/2</m:t>
        </m:r>
      </m:oMath>
      <w:r>
        <w:rPr>
          <w:rFonts w:ascii="Times New Roman" w:hAnsi="Times New Roman" w:eastAsia="宋体" w:cs="Times New Roman"/>
          <w:color w:val="000000"/>
          <w:kern w:val="0"/>
          <w:sz w:val="24"/>
          <w:szCs w:val="22"/>
          <w:lang w:eastAsia="en-US"/>
        </w:rPr>
        <w:t>，水分面量为</w:t>
      </w:r>
    </w:p>
    <w:p w14:paraId="305232D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g</m:t>
            </m:r>
          </m:e>
          <m:sub>
            <m:r>
              <m:rPr/>
              <m:t>i+1/2</m:t>
            </m:r>
          </m:sub>
          <m:sup>
            <m:r>
              <m:rPr/>
              <m:t>C</m:t>
            </m:r>
          </m:sup>
        </m:sSubSup>
        <m:r>
          <m:rPr/>
          <m:t>=</m:t>
        </m:r>
        <m:sSub>
          <m:sSubPr/>
          <m:e>
            <m:r>
              <m:rPr/>
              <m:t>γ</m:t>
            </m:r>
          </m:e>
          <m:sub>
            <m:r>
              <m:rPr/>
              <m:t>i</m:t>
            </m:r>
          </m:sub>
        </m:sSub>
        <m:sSub>
          <m:sSubPr/>
          <m:e>
            <m:r>
              <m:rPr/>
              <m:t>D</m:t>
            </m:r>
          </m:e>
          <m:sub>
            <m:r>
              <m:rPr/>
              <m:t>0</m:t>
            </m:r>
          </m:sub>
        </m:sSub>
        <m:r>
          <m:rPr/>
          <m:t>exp(−</m:t>
        </m:r>
        <m:f>
          <m:fPr/>
          <m:num>
            <m:r>
              <m:rPr/>
              <m:t>b</m:t>
            </m:r>
          </m:num>
          <m:den>
            <m:sSub>
              <m:sSubPr/>
              <m:e>
                <m:limUpp>
                  <m:limUppPr/>
                  <m:e>
                    <m:r>
                      <m:rPr/>
                      <m:t>T</m:t>
                    </m:r>
                  </m:e>
                  <m:lim>
                    <m:r>
                      <m:rPr/>
                      <m:t>―</m:t>
                    </m:r>
                  </m:lim>
                </m:limUpp>
              </m:e>
              <m:sub>
                <m:r>
                  <m:rPr/>
                  <m:t>i</m:t>
                </m:r>
              </m:sub>
            </m:sSub>
          </m:den>
        </m:f>
        <m:r>
          <m:rPr/>
          <m:t>)[</m:t>
        </m:r>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oMath>
      <w:r>
        <w:rPr>
          <w:rFonts w:ascii="Times New Roman" w:hAnsi="Times New Roman" w:eastAsia="宋体" w:cs="Times New Roman"/>
          <w:color w:val="000000"/>
          <w:sz w:val="24"/>
          <w:szCs w:val="22"/>
          <w:lang w:val="en-US" w:eastAsia="en-US" w:bidi="ar-SA"/>
        </w:rPr>
        <w:tab/>
      </w:r>
      <w:bookmarkStart w:id="75" w:name="EQ_A_WATER_FA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5"/>
    </w:p>
    <w:p w14:paraId="7926F62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EQ_A_WATER_FACE\h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对浓度因子的积分采用解析势差；温度面值、空间重构、几何面值及时间积分仍有数值误差。Q1的</w:t>
      </w:r>
      <m:oMath>
        <m:r>
          <m:rPr/>
          <m:t>b=0</m:t>
        </m:r>
      </m:oMath>
      <w:r>
        <w:rPr>
          <w:rFonts w:ascii="Times New Roman" w:hAnsi="Times New Roman" w:eastAsia="宋体" w:cs="Times New Roman"/>
          <w:color w:val="000000"/>
          <w:kern w:val="0"/>
          <w:sz w:val="24"/>
          <w:szCs w:val="22"/>
          <w:lang w:eastAsia="en-US"/>
        </w:rPr>
        <w:t>；其余两组的温度因子在一个面内单独取值。“面温度冻结”指这一步空间近似，不表示Newton迭代中温度不更新。</w:t>
      </w:r>
    </w:p>
    <w:p w14:paraId="7DA6B74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不能对</w:t>
      </w:r>
      <m:oMath>
        <m:r>
          <m:rPr/>
          <m:t>A(T)</m:t>
        </m:r>
        <m:sSub>
          <m:sSubPr/>
          <m:e>
            <m:r>
              <m:rPr/>
              <m:t>Φ</m:t>
            </m:r>
          </m:e>
          <m:sub>
            <m:r>
              <m:rPr/>
              <m:t>a</m:t>
            </m:r>
          </m:sub>
        </m:sSub>
        <m:r>
          <m:rPr/>
          <m:t>(C)</m:t>
        </m:r>
      </m:oMath>
      <w:r>
        <w:rPr>
          <w:rFonts w:ascii="Times New Roman" w:hAnsi="Times New Roman" w:eastAsia="宋体" w:cs="Times New Roman"/>
          <w:color w:val="000000"/>
          <w:kern w:val="0"/>
          <w:sz w:val="24"/>
          <w:szCs w:val="22"/>
          <w:lang w:eastAsia="en-US"/>
        </w:rPr>
        <w:t>整体作差。因为其空间导数为</w:t>
      </w:r>
    </w:p>
    <w:p w14:paraId="4E12A66F">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num>
          <m:den>
            <m:r>
              <m:rPr/>
              <m:t>∂x</m:t>
            </m:r>
          </m:den>
        </m:f>
        <m:r>
          <m:rPr/>
          <m:t>[A(T)</m:t>
        </m:r>
        <m:sSub>
          <m:sSubPr/>
          <m:e>
            <m:r>
              <m:rPr/>
              <m:t>Φ</m:t>
            </m:r>
          </m:e>
          <m:sub>
            <m:r>
              <m:rPr/>
              <m:t>a</m:t>
            </m:r>
          </m:sub>
        </m:sSub>
        <m:r>
          <m:rPr/>
          <m:t>(C)]=A(T)</m:t>
        </m:r>
        <m:sSup>
          <m:sSupPr/>
          <m:e>
            <m:r>
              <m:rPr/>
              <m:t>e</m:t>
            </m:r>
          </m:e>
          <m:sup>
            <m:r>
              <m:rPr/>
              <m:t>−a/C</m:t>
            </m:r>
          </m:sup>
        </m:sSup>
        <m:sSub>
          <m:sSubPr/>
          <m:e>
            <m:r>
              <m:rPr/>
              <m:t>C</m:t>
            </m:r>
          </m:e>
          <m:sub>
            <m:r>
              <m:rPr/>
              <m:t>x</m:t>
            </m:r>
          </m:sub>
        </m:sSub>
        <m:r>
          <m:rPr/>
          <m:t>+A(T)</m:t>
        </m:r>
        <m:f>
          <m:fPr/>
          <m:num>
            <m:r>
              <m:rPr/>
              <m:t>b</m:t>
            </m:r>
          </m:num>
          <m:den>
            <m:sSup>
              <m:sSupPr/>
              <m:e>
                <m:r>
                  <m:rPr/>
                  <m:t>T</m:t>
                </m:r>
              </m:e>
              <m:sup>
                <m:r>
                  <m:rPr/>
                  <m:t>2</m:t>
                </m:r>
              </m:sup>
            </m:sSup>
          </m:den>
        </m:f>
        <m:sSub>
          <m:sSubPr/>
          <m:e>
            <m:r>
              <m:rPr/>
              <m:t>Φ</m:t>
            </m:r>
          </m:e>
          <m:sub>
            <m:r>
              <m:rPr/>
              <m:t>a</m:t>
            </m:r>
          </m:sub>
        </m:sSub>
        <m:r>
          <m:rPr/>
          <m:t>(C)</m:t>
        </m:r>
        <m:sSub>
          <m:sSubPr/>
          <m:e>
            <m:r>
              <m:rPr/>
              <m:t>T</m:t>
            </m:r>
          </m:e>
          <m:sub>
            <m:r>
              <m:rPr/>
              <m:t>x</m:t>
            </m:r>
          </m:sub>
        </m:sSub>
      </m:oMath>
      <w:r>
        <w:rPr>
          <w:rFonts w:ascii="Times New Roman" w:hAnsi="Times New Roman" w:eastAsia="宋体" w:cs="Times New Roman"/>
          <w:color w:val="000000"/>
          <w:sz w:val="24"/>
          <w:szCs w:val="22"/>
          <w:lang w:val="en-US" w:eastAsia="en-US" w:bidi="ar-SA"/>
        </w:rPr>
        <w:tab/>
      </w:r>
      <w:bookmarkStart w:id="76" w:name="EQ_A_SPURIOUS_TEMPERATURE_TERM"/>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6"/>
    </w:p>
    <w:p w14:paraId="14B46B2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第二项不在本题所用Fick闭合内。当两侧含水率相同、温度不同时，正确浓度梯度通量应为零，整体势差却会产生非零值，因而不符合原模型。</w:t>
      </w:r>
    </w:p>
    <w:p w14:paraId="5F537B3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相邻浓度很接近时，两项势值相减存在消减误差。令</w:t>
      </w:r>
      <m:oMath>
        <m:r>
          <m:rPr/>
          <m:t>ΔC=</m:t>
        </m:r>
        <m:sSub>
          <m:sSubPr/>
          <m:e>
            <m:r>
              <m:rPr/>
              <m:t>C</m:t>
            </m:r>
          </m:e>
          <m:sub>
            <m:r>
              <m:rPr/>
              <m:t>i+1</m:t>
            </m:r>
          </m:sub>
        </m:sSub>
        <m:r>
          <m:rPr/>
          <m:t>−</m:t>
        </m:r>
        <m:sSub>
          <m:sSubPr/>
          <m:e>
            <m:r>
              <m:rPr/>
              <m:t>C</m:t>
            </m:r>
          </m:e>
          <m:sub>
            <m:r>
              <m:rPr/>
              <m:t>i</m:t>
            </m:r>
          </m:sub>
        </m:sSub>
      </m:oMath>
      <w:r>
        <w:rPr>
          <w:rFonts w:ascii="Times New Roman" w:hAnsi="Times New Roman" w:eastAsia="宋体" w:cs="Times New Roman"/>
          <w:color w:val="000000"/>
          <w:kern w:val="0"/>
          <w:sz w:val="24"/>
          <w:szCs w:val="22"/>
          <w:lang w:eastAsia="en-US"/>
        </w:rPr>
        <w:t>、</w:t>
      </w:r>
      <m:oMath>
        <m:sSub>
          <m:sSubPr/>
          <m:e>
            <m:limUpp>
              <m:limUppPr/>
              <m:e>
                <m:r>
                  <m:rPr/>
                  <m:t>C</m:t>
                </m:r>
              </m:e>
              <m:lim>
                <m:r>
                  <m:rPr/>
                  <m:t>―</m:t>
                </m:r>
              </m:lim>
            </m:limUpp>
          </m:e>
          <m:sub>
            <m:r>
              <m:rPr/>
              <m:t>i</m:t>
            </m:r>
          </m:sub>
        </m:sSub>
        <m:r>
          <m:rPr/>
          <m:t>=(</m:t>
        </m:r>
        <m:sSub>
          <m:sSubPr/>
          <m:e>
            <m:r>
              <m:rPr/>
              <m:t>C</m:t>
            </m:r>
          </m:e>
          <m:sub>
            <m:r>
              <m:rPr/>
              <m:t>i</m:t>
            </m:r>
          </m:sub>
        </m:sSub>
        <m:r>
          <m:rPr/>
          <m:t>+</m:t>
        </m:r>
        <m:sSub>
          <m:sSubPr/>
          <m:e>
            <m:r>
              <m:rPr/>
              <m:t>C</m:t>
            </m:r>
          </m:e>
          <m:sub>
            <m:r>
              <m:rPr/>
              <m:t>i+1</m:t>
            </m:r>
          </m:sub>
        </m:sSub>
        <m:r>
          <m:rPr/>
          <m:t>)/2</m:t>
        </m:r>
      </m:oMath>
      <w:r>
        <w:rPr>
          <w:rFonts w:ascii="Times New Roman" w:hAnsi="Times New Roman" w:eastAsia="宋体" w:cs="Times New Roman"/>
          <w:color w:val="000000"/>
          <w:kern w:val="0"/>
          <w:sz w:val="24"/>
          <w:szCs w:val="22"/>
          <w:lang w:eastAsia="en-US"/>
        </w:rPr>
        <w:t>，则中点积分展开给出</w:t>
      </w:r>
    </w:p>
    <w:p w14:paraId="4F9FA6D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ΔΦ=</m:t>
        </m:r>
        <m:sSub>
          <m:sSubPr/>
          <m:e>
            <m:r>
              <m:rPr/>
              <m:t>f</m:t>
            </m:r>
          </m:e>
          <m:sub>
            <m:r>
              <m:rPr/>
              <m:t>a</m:t>
            </m:r>
          </m:sub>
        </m:sSub>
        <m:r>
          <m:rPr/>
          <m:t>(</m:t>
        </m:r>
        <m:sSub>
          <m:sSubPr/>
          <m:e>
            <m:limUpp>
              <m:limUppPr/>
              <m:e>
                <m:r>
                  <m:rPr/>
                  <m:t>C</m:t>
                </m:r>
              </m:e>
              <m:lim>
                <m:r>
                  <m:rPr/>
                  <m:t>―</m:t>
                </m:r>
              </m:lim>
            </m:limUpp>
          </m:e>
          <m:sub>
            <m:r>
              <m:rPr/>
              <m:t>i</m:t>
            </m:r>
          </m:sub>
        </m:sSub>
        <m:r>
          <m:rPr/>
          <m:t>)ΔC+</m:t>
        </m:r>
        <m:f>
          <m:fPr/>
          <m:num>
            <m:sSup>
              <m:sSupPr/>
              <m:e>
                <m:sSubSup>
                  <m:sSubSupPr/>
                  <m:e>
                    <m:r>
                      <m:rPr/>
                      <m:t>f</m:t>
                    </m:r>
                  </m:e>
                  <m:sub>
                    <m:r>
                      <m:rPr/>
                      <m:t>a</m:t>
                    </m:r>
                  </m:sub>
                  <m:sup>
                    <m:r>
                      <m:rPr/>
                      <m:t>′</m:t>
                    </m:r>
                  </m:sup>
                </m:sSubSup>
              </m:e>
              <m:sup>
                <m:r>
                  <m:rPr/>
                  <m:t>′</m:t>
                </m:r>
              </m:sup>
            </m:sSup>
            <m:r>
              <m:rPr/>
              <m:t>(</m:t>
            </m:r>
            <m:sSub>
              <m:sSubPr/>
              <m:e>
                <m:limUpp>
                  <m:limUppPr/>
                  <m:e>
                    <m:r>
                      <m:rPr/>
                      <m:t>C</m:t>
                    </m:r>
                  </m:e>
                  <m:lim>
                    <m:r>
                      <m:rPr/>
                      <m:t>―</m:t>
                    </m:r>
                  </m:lim>
                </m:limUpp>
              </m:e>
              <m:sub>
                <m:r>
                  <m:rPr/>
                  <m:t>i</m:t>
                </m:r>
              </m:sub>
            </m:sSub>
            <m:r>
              <m:rPr/>
              <m:t>)</m:t>
            </m:r>
          </m:num>
          <m:den>
            <m:r>
              <m:rPr/>
              <m:t>24</m:t>
            </m:r>
          </m:den>
        </m:f>
        <m:r>
          <m:rPr/>
          <m:t>(ΔC</m:t>
        </m:r>
        <m:sSup>
          <m:sSupPr/>
          <m:e>
            <m:r>
              <m:rPr/>
              <m:t>)</m:t>
            </m:r>
          </m:e>
          <m:sup>
            <m:r>
              <m:rPr/>
              <m:t>3</m:t>
            </m:r>
          </m:sup>
        </m:sSup>
        <m:r>
          <m:rPr/>
          <m:t>+O((ΔC</m:t>
        </m:r>
        <m:sSup>
          <m:sSupPr/>
          <m:e>
            <m:r>
              <m:rPr/>
              <m:t>)</m:t>
            </m:r>
          </m:e>
          <m:sup>
            <m:r>
              <m:rPr/>
              <m:t>5</m:t>
            </m:r>
          </m:sup>
        </m:sSup>
        <m:r>
          <m:rPr/>
          <m:t>)</m:t>
        </m:r>
      </m:oMath>
      <w:r>
        <w:rPr>
          <w:rFonts w:ascii="Times New Roman" w:hAnsi="Times New Roman" w:eastAsia="宋体" w:cs="Times New Roman"/>
          <w:color w:val="000000"/>
          <w:sz w:val="24"/>
          <w:szCs w:val="22"/>
          <w:lang w:val="en-US" w:eastAsia="en-US" w:bidi="ar-SA"/>
        </w:rPr>
        <w:tab/>
      </w:r>
      <w:bookmarkStart w:id="77" w:name="EQ_A_SMALL_DIFFEREN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7"/>
    </w:p>
    <w:p w14:paraId="61FB5F0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现行源码在</w:t>
      </w:r>
      <m:oMath>
        <m:r>
          <m:rPr/>
          <m:t>|ΔC|&lt;</m:t>
        </m:r>
        <m:sSup>
          <m:sSupPr/>
          <m:e>
            <m:r>
              <m:rPr/>
              <m:t>10</m:t>
            </m:r>
          </m:e>
          <m:sup>
            <m:r>
              <m:rPr/>
              <m:t>−7</m:t>
            </m:r>
          </m:sup>
        </m:sSup>
        <m:r>
          <m:rPr/>
          <m:t>max(</m:t>
        </m:r>
        <m:sSub>
          <m:sSubPr/>
          <m:e>
            <m:limUpp>
              <m:limUppPr/>
              <m:e>
                <m:r>
                  <m:rPr/>
                  <m:t>C</m:t>
                </m:r>
              </m:e>
              <m:lim>
                <m:r>
                  <m:rPr/>
                  <m:t>―</m:t>
                </m:r>
              </m:lim>
            </m:limUpp>
          </m:e>
          <m:sub>
            <m:r>
              <m:rPr/>
              <m:t>i</m:t>
            </m:r>
          </m:sub>
        </m:sSub>
        <m:r>
          <m:rPr/>
          <m:t>,</m:t>
        </m:r>
        <m:sSup>
          <m:sSupPr/>
          <m:e>
            <m:r>
              <m:rPr/>
              <m:t>10</m:t>
            </m:r>
          </m:e>
          <m:sup>
            <m:r>
              <m:rPr/>
              <m:t>−3</m:t>
            </m:r>
          </m:sup>
        </m:sSup>
        <m:r>
          <m:rPr/>
          <m:t>)</m:t>
        </m:r>
      </m:oMath>
      <w:r>
        <w:rPr>
          <w:rFonts w:ascii="Times New Roman" w:hAnsi="Times New Roman" w:eastAsia="宋体" w:cs="Times New Roman"/>
          <w:color w:val="000000"/>
          <w:kern w:val="0"/>
          <w:sz w:val="24"/>
          <w:szCs w:val="22"/>
          <w:lang w:eastAsia="en-US"/>
        </w:rPr>
        <w:t>时使用第一项，其局部差为</w:t>
      </w:r>
      <m:oMath>
        <m:r>
          <m:rPr/>
          <m:t>O((ΔC</m:t>
        </m:r>
        <m:sSup>
          <m:sSupPr/>
          <m:e>
            <m:r>
              <m:rPr/>
              <m:t>)</m:t>
            </m:r>
          </m:e>
          <m:sup>
            <m:r>
              <m:rPr/>
              <m:t>3</m:t>
            </m:r>
          </m:sup>
        </m:sSup>
        <m:r>
          <m:rPr/>
          <m:t>)</m:t>
        </m:r>
      </m:oMath>
      <w:r>
        <w:rPr>
          <w:rFonts w:ascii="Times New Roman" w:hAnsi="Times New Roman" w:eastAsia="宋体" w:cs="Times New Roman"/>
          <w:color w:val="000000"/>
          <w:kern w:val="0"/>
          <w:sz w:val="24"/>
          <w:szCs w:val="22"/>
          <w:lang w:eastAsia="en-US"/>
        </w:rPr>
        <w:t>。一般分支保留指数积分势差。系数求值采用</w:t>
      </w:r>
      <m:oMath>
        <m:sSup>
          <m:sSupPr/>
          <m:e>
            <m:r>
              <m:rPr/>
              <m:t>C</m:t>
            </m:r>
          </m:e>
          <m:sup>
            <m:r>
              <m:rPr/>
              <m:t>+</m:t>
            </m:r>
          </m:sup>
        </m:sSup>
        <m:r>
          <m:rPr/>
          <m:t>=max(C,</m:t>
        </m:r>
        <m:sSup>
          <m:sSupPr/>
          <m:e>
            <m:r>
              <m:rPr/>
              <m:t>10</m:t>
            </m:r>
          </m:e>
          <m:sup>
            <m:r>
              <m:rPr/>
              <m:t>−12</m:t>
            </m:r>
          </m:sup>
        </m:sSup>
        <m:r>
          <m:rPr/>
          <m:t>)</m:t>
        </m:r>
      </m:oMath>
      <w:r>
        <w:rPr>
          <w:rFonts w:ascii="Times New Roman" w:hAnsi="Times New Roman" w:eastAsia="宋体" w:cs="Times New Roman"/>
          <w:color w:val="000000"/>
          <w:kern w:val="0"/>
          <w:sz w:val="24"/>
          <w:szCs w:val="22"/>
          <w:lang w:eastAsia="en-US"/>
        </w:rPr>
        <w:t>保护Newton试探点，实际比较与势差分支以</w:t>
      </w:r>
      <m:oMath>
        <m:sSup>
          <m:sSupPr/>
          <m:e>
            <m:r>
              <m:rPr/>
              <m:t>C</m:t>
            </m:r>
          </m:e>
          <m:sup>
            <m:r>
              <m:rPr/>
              <m:t>+</m:t>
            </m:r>
          </m:sup>
        </m:sSup>
      </m:oMath>
      <w:r>
        <w:rPr>
          <w:rFonts w:ascii="Times New Roman" w:hAnsi="Times New Roman" w:eastAsia="宋体" w:cs="Times New Roman"/>
          <w:color w:val="000000"/>
          <w:kern w:val="0"/>
          <w:sz w:val="24"/>
          <w:szCs w:val="22"/>
          <w:lang w:eastAsia="en-US"/>
        </w:rPr>
        <w:t>为准；它不裁剪求得的状态。正值保护是数值定义，不是干基含水率的物理下限。</w:t>
      </w:r>
    </w:p>
    <w:p w14:paraId="5977030C">
      <w:pPr>
        <w:pStyle w:val="12"/>
        <w:bidi w:val="0"/>
        <w:rPr>
          <w:lang w:val="en-US" w:eastAsia="en-US"/>
        </w:rPr>
      </w:pPr>
      <w:r>
        <w:rPr>
          <w:rFonts w:hint="eastAsia"/>
          <w:lang w:val="en-US" w:eastAsia="zh-CN"/>
        </w:rPr>
        <w:t>9.1</w:t>
      </w:r>
      <w:r>
        <w:rPr>
          <w:lang w:val="en-US" w:eastAsia="en-US"/>
        </w:rPr>
        <w:t>.10干基质量与有效热收支的离散恒等式</w:t>
      </w:r>
      <w:bookmarkStart w:id="78" w:name="HEAD_011"/>
      <w:bookmarkEnd w:id="78"/>
    </w:p>
    <w:p w14:paraId="19724C8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全体水方程乘</w:t>
      </w:r>
      <m:oMath>
        <m:r>
          <m:rPr/>
          <m:t>2</m:t>
        </m:r>
        <m:sSub>
          <m:sSubPr/>
          <m:e>
            <m:r>
              <m:rPr/>
              <m:t>w</m:t>
            </m:r>
          </m:e>
          <m:sub>
            <m:r>
              <m:rPr/>
              <m:t>i</m:t>
            </m:r>
          </m:sub>
        </m:sSub>
      </m:oMath>
      <w:r>
        <w:rPr>
          <w:rFonts w:ascii="Times New Roman" w:hAnsi="Times New Roman" w:eastAsia="宋体" w:cs="Times New Roman"/>
          <w:color w:val="000000"/>
          <w:kern w:val="0"/>
          <w:sz w:val="24"/>
          <w:szCs w:val="22"/>
          <w:lang w:eastAsia="en-US"/>
        </w:rPr>
        <w:t>求和，内部面两两相消，只有表面项保留。定义加权平均含水率</w:t>
      </w:r>
      <m:oMath>
        <m:sSub>
          <m:sSubPr/>
          <m:e>
            <m:limUpp>
              <m:limUppPr/>
              <m:e>
                <m:r>
                  <m:rPr/>
                  <m:t>C</m:t>
                </m:r>
              </m:e>
              <m:lim>
                <m:r>
                  <m:rPr/>
                  <m:t>―</m:t>
                </m:r>
              </m:lim>
            </m:limUpp>
          </m:e>
          <m:sub>
            <m:r>
              <m:rPr/>
              <m:t>N</m:t>
            </m:r>
          </m:sub>
        </m:sSub>
        <m:r>
          <m:rPr/>
          <m:t>=2</m:t>
        </m:r>
        <m:sSub>
          <m:sSubPr/>
          <m:e>
            <m:r>
              <m:rPr/>
              <m:t>∑</m:t>
            </m:r>
          </m:e>
          <m:sub>
            <m:r>
              <m:rPr/>
              <m:t>i</m:t>
            </m:r>
          </m:sub>
        </m:sSub>
        <m:sSub>
          <m:sSubPr/>
          <m:e>
            <m:r>
              <m:rPr/>
              <m:t>w</m:t>
            </m:r>
          </m:e>
          <m:sub>
            <m:r>
              <m:rPr/>
              <m:t>i</m:t>
            </m:r>
          </m:sub>
        </m:sSub>
        <m:sSub>
          <m:sSubPr/>
          <m:e>
            <m:r>
              <m:rPr/>
              <m:t>C</m:t>
            </m:r>
          </m:e>
          <m:sub>
            <m:r>
              <m:rPr/>
              <m:t>i</m:t>
            </m:r>
          </m:sub>
        </m:sSub>
      </m:oMath>
      <w:r>
        <w:rPr>
          <w:rFonts w:ascii="Times New Roman" w:hAnsi="Times New Roman" w:eastAsia="宋体" w:cs="Times New Roman"/>
          <w:color w:val="000000"/>
          <w:kern w:val="0"/>
          <w:sz w:val="24"/>
          <w:szCs w:val="22"/>
          <w:lang w:eastAsia="en-US"/>
        </w:rPr>
        <w:t>和累计平均失水量</w:t>
      </w:r>
      <m:oMath>
        <m:r>
          <m:rPr/>
          <m:t>ℓ(0)=0</m:t>
        </m:r>
      </m:oMath>
      <w:r>
        <w:rPr>
          <w:rFonts w:ascii="Times New Roman" w:hAnsi="Times New Roman" w:eastAsia="宋体" w:cs="Times New Roman"/>
          <w:color w:val="000000"/>
          <w:kern w:val="0"/>
          <w:sz w:val="24"/>
          <w:szCs w:val="22"/>
          <w:lang w:eastAsia="en-US"/>
        </w:rPr>
        <w:t>，有</w:t>
      </w:r>
    </w:p>
    <w:p w14:paraId="69897CD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nor/>
                    <m:sty m:val="p"/>
                  </m:rPr>
                  <w:rPr>
                    <w:rFonts w:ascii="Times New Roman" w:hAnsi="Times New Roman"/>
                    <w:b w:val="0"/>
                    <w:i w:val="0"/>
                  </w:rPr>
                  <m:t>d</m:t>
                </m:r>
                <m:sSub>
                  <m:sSubPr/>
                  <m:e>
                    <m:limUpp>
                      <m:limUppPr/>
                      <m:e>
                        <m:r>
                          <m:rPr/>
                          <m:t>C</m:t>
                        </m:r>
                      </m:e>
                      <m:lim>
                        <m:r>
                          <m:rPr/>
                          <m:t>―</m:t>
                        </m:r>
                      </m:lim>
                    </m:limUpp>
                  </m:e>
                  <m:sub>
                    <m:r>
                      <m:rPr/>
                      <m:t>N</m:t>
                    </m:r>
                  </m:sub>
                </m:sSub>
              </m:num>
              <m:den>
                <m:r>
                  <m:rPr>
                    <m:nor/>
                    <m:sty m:val="p"/>
                  </m:rPr>
                  <w:rPr>
                    <w:rFonts w:ascii="Times New Roman" w:hAnsi="Times New Roman"/>
                    <w:b w:val="0"/>
                    <w:i w:val="0"/>
                  </w:rPr>
                  <m:t>d</m:t>
                </m:r>
                <m:r>
                  <m:rPr/>
                  <m:t>t</m:t>
                </m:r>
              </m:den>
            </m:f>
            <m:r>
              <m:rPr/>
              <m:t>=</m:t>
            </m:r>
            <m:f>
              <m:fPr/>
              <m:num>
                <m:r>
                  <m:rPr/>
                  <m:t>2</m:t>
                </m:r>
                <m:sSubSup>
                  <m:sSubSupPr/>
                  <m:e>
                    <m:r>
                      <m:rPr/>
                      <m:t>g</m:t>
                    </m:r>
                  </m:e>
                  <m:sub>
                    <m:r>
                      <m:rPr/>
                      <m:t>N+1/2</m:t>
                    </m:r>
                  </m:sub>
                  <m:sup>
                    <m:r>
                      <m:rPr/>
                      <m:t>C</m:t>
                    </m:r>
                  </m:sup>
                </m:sSubSup>
              </m:num>
              <m:den>
                <m:sSup>
                  <m:sSupPr/>
                  <m:e>
                    <m:r>
                      <m:rPr/>
                      <m:t>R</m:t>
                    </m:r>
                  </m:e>
                  <m:sup>
                    <m:r>
                      <m:rPr/>
                      <m:t>2</m:t>
                    </m:r>
                  </m:sup>
                </m:sSup>
              </m:den>
            </m:f>
            <m:r>
              <m:rPr/>
              <m:t>=−</m:t>
            </m:r>
            <m:f>
              <m:fPr/>
              <m:num>
                <m:r>
                  <m:rPr/>
                  <m:t>2β</m:t>
                </m:r>
              </m:num>
              <m:den>
                <m:r>
                  <m:rPr/>
                  <m:t>R</m:t>
                </m:r>
              </m:den>
            </m:f>
            <m:r>
              <m:rPr/>
              <m:t>(</m:t>
            </m:r>
            <m:sSub>
              <m:sSubPr/>
              <m:e>
                <m:r>
                  <m:rPr/>
                  <m:t>C</m:t>
                </m:r>
              </m:e>
              <m:sub>
                <m:r>
                  <m:rPr/>
                  <m:t>N</m:t>
                </m:r>
              </m:sub>
            </m:sSub>
            <m:r>
              <m:rPr/>
              <m:t>−</m:t>
            </m:r>
            <m:sSub>
              <m:sSubPr/>
              <m:e>
                <m:r>
                  <m:rPr/>
                  <m:t>C</m:t>
                </m:r>
              </m:e>
              <m:sub>
                <m:r>
                  <m:rPr>
                    <m:nor/>
                    <m:sty m:val="p"/>
                  </m:rPr>
                  <w:rPr>
                    <w:rFonts w:ascii="Times New Roman" w:hAnsi="Times New Roman"/>
                    <w:b w:val="0"/>
                    <w:i w:val="0"/>
                  </w:rPr>
                  <m:t>eq</m:t>
                </m:r>
              </m:sub>
            </m:sSub>
            <m:r>
              <m:rPr/>
              <m:t>),</m:t>
            </m:r>
          </m:e>
          <m:e>
            <m:acc>
              <m:accPr>
                <m:chr m:val="˙"/>
              </m:accPr>
              <m:e>
                <m:r>
                  <m:rPr/>
                  <m:t>ℓ</m:t>
                </m:r>
              </m:e>
            </m:acc>
            <m:r>
              <m:rPr/>
              <m:t>=</m:t>
            </m:r>
            <m:f>
              <m:fPr/>
              <m:num>
                <m:r>
                  <m:rPr/>
                  <m:t>2β</m:t>
                </m:r>
              </m:num>
              <m:den>
                <m:r>
                  <m:rPr/>
                  <m:t>R</m:t>
                </m:r>
              </m:den>
            </m:f>
            <m:r>
              <m:rPr/>
              <m:t>(</m:t>
            </m:r>
            <m:sSub>
              <m:sSubPr/>
              <m:e>
                <m:r>
                  <m:rPr/>
                  <m:t>C</m:t>
                </m:r>
              </m:e>
              <m:sub>
                <m:r>
                  <m:rPr/>
                  <m:t>N</m:t>
                </m:r>
              </m:sub>
            </m:sSub>
            <m:r>
              <m:rPr/>
              <m:t>−</m:t>
            </m:r>
            <m:sSub>
              <m:sSubPr/>
              <m:e>
                <m:r>
                  <m:rPr/>
                  <m:t>C</m:t>
                </m:r>
              </m:e>
              <m:sub>
                <m:r>
                  <m:rPr>
                    <m:nor/>
                    <m:sty m:val="p"/>
                  </m:rPr>
                  <w:rPr>
                    <w:rFonts w:ascii="Times New Roman" w:hAnsi="Times New Roman"/>
                    <w:b w:val="0"/>
                    <w:i w:val="0"/>
                  </w:rPr>
                  <m:t>eq</m:t>
                </m:r>
              </m:sub>
            </m:sSub>
            <m:r>
              <m:rPr/>
              <m:t>),</m:t>
            </m:r>
          </m:e>
          <m:e>
            <m:sSub>
              <m:sSubPr/>
              <m:e>
                <m:limUpp>
                  <m:limUppPr/>
                  <m:e>
                    <m:r>
                      <m:rPr/>
                      <m:t>C</m:t>
                    </m:r>
                  </m:e>
                  <m:lim>
                    <m:r>
                      <m:rPr/>
                      <m:t>―</m:t>
                    </m:r>
                  </m:lim>
                </m:limUpp>
              </m:e>
              <m:sub>
                <m:r>
                  <m:rPr/>
                  <m:t>N</m:t>
                </m:r>
              </m:sub>
            </m:sSub>
            <m:r>
              <m:rPr/>
              <m:t>(t)+ℓ(t)=</m:t>
            </m:r>
            <m:sSub>
              <m:sSubPr/>
              <m:e>
                <m:r>
                  <m:rPr/>
                  <m:t>C</m:t>
                </m:r>
              </m:e>
              <m:sub>
                <m:r>
                  <m:rPr/>
                  <m:t>0</m:t>
                </m:r>
              </m:sub>
            </m:sSub>
          </m:e>
        </m:eqArr>
      </m:oMath>
      <w:r>
        <w:rPr>
          <w:rFonts w:ascii="Times New Roman" w:hAnsi="Times New Roman" w:eastAsia="宋体" w:cs="Times New Roman"/>
          <w:color w:val="000000"/>
          <w:sz w:val="24"/>
          <w:szCs w:val="22"/>
          <w:lang w:val="en-US" w:eastAsia="en-US" w:bidi="ar-SA"/>
        </w:rPr>
        <w:tab/>
      </w:r>
      <w:bookmarkStart w:id="79" w:name="EQ_A_DISCRETE_MAS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9"/>
    </w:p>
    <w:p w14:paraId="2651BC5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连续材料域的对应平均为</w:t>
      </w:r>
      <m:oMath>
        <m:limUpp>
          <m:limUppPr/>
          <m:e>
            <m:r>
              <m:rPr/>
              <m:t>C</m:t>
            </m:r>
          </m:e>
          <m:lim>
            <m:r>
              <m:rPr/>
              <m:t>―</m:t>
            </m:r>
          </m:lim>
        </m:limUpp>
        <m:r>
          <m:rPr/>
          <m:t>=2</m:t>
        </m:r>
        <m:sSubSup>
          <m:sSubSupPr/>
          <m:e>
            <m:r>
              <m:rPr/>
              <m:t>∫</m:t>
            </m:r>
          </m:e>
          <m:sub>
            <m:r>
              <m:rPr/>
              <m:t>0</m:t>
            </m:r>
          </m:sub>
          <m:sup>
            <m:r>
              <m:rPr/>
              <m:t>1</m:t>
            </m:r>
          </m:sup>
        </m:sSubSup>
        <m:r>
          <m:rPr/>
          <m:t>x</m:t>
        </m:r>
        <m:acc>
          <m:accPr>
            <m:chr m:val="^"/>
          </m:accPr>
          <m:e>
            <m:r>
              <m:rPr/>
              <m:t>C</m:t>
            </m:r>
          </m:e>
        </m:acc>
        <m:r>
          <m:rPr>
            <m:nor/>
            <m:sty m:val="p"/>
          </m:rPr>
          <w:rPr>
            <w:rFonts w:ascii="Times New Roman" w:hAnsi="Times New Roman"/>
            <w:b w:val="0"/>
            <w:i w:val="0"/>
          </w:rPr>
          <m:t>d</m:t>
        </m:r>
        <m:r>
          <m:rPr/>
          <m:t>x</m:t>
        </m:r>
      </m:oMath>
      <w:r>
        <w:rPr>
          <w:rFonts w:ascii="Times New Roman" w:hAnsi="Times New Roman" w:eastAsia="宋体" w:cs="Times New Roman"/>
          <w:color w:val="000000"/>
          <w:kern w:val="0"/>
          <w:sz w:val="24"/>
          <w:szCs w:val="22"/>
          <w:lang w:eastAsia="en-US"/>
        </w:rPr>
        <w:t>。由</w:t>
      </w:r>
      <m:oMath>
        <m:sSub>
          <m:sSubPr/>
          <m:e>
            <m:r>
              <m:rPr/>
              <m:t>ρ</m:t>
            </m:r>
          </m:e>
          <m:sub>
            <m:r>
              <m:rPr/>
              <m:t>d</m:t>
            </m:r>
          </m:sub>
        </m:sSub>
        <m:sSup>
          <m:sSupPr/>
          <m:e>
            <m:r>
              <m:rPr/>
              <m:t>R</m:t>
            </m:r>
          </m:e>
          <m:sup>
            <m:r>
              <m:rPr/>
              <m:t>2</m:t>
            </m:r>
          </m:sup>
        </m:sSup>
      </m:oMath>
      <w:r>
        <w:rPr>
          <w:rFonts w:ascii="Times New Roman" w:hAnsi="Times New Roman" w:eastAsia="宋体" w:cs="Times New Roman"/>
          <w:color w:val="000000"/>
          <w:kern w:val="0"/>
          <w:sz w:val="24"/>
          <w:szCs w:val="22"/>
          <w:lang w:eastAsia="en-US"/>
        </w:rPr>
        <w:t>恒定，水质量为</w:t>
      </w:r>
      <m:oMath>
        <m:sSub>
          <m:sSubPr/>
          <m:e>
            <m:r>
              <m:rPr/>
              <m:t>M</m:t>
            </m:r>
          </m:e>
          <m:sub>
            <m:r>
              <m:rPr/>
              <m:t>d</m:t>
            </m:r>
          </m:sub>
        </m:sSub>
        <m:limUpp>
          <m:limUppPr/>
          <m:e>
            <m:r>
              <m:rPr/>
              <m:t>C</m:t>
            </m:r>
          </m:e>
          <m:lim>
            <m:r>
              <m:rPr/>
              <m:t>―</m:t>
            </m:r>
          </m:lim>
        </m:limUpp>
      </m:oMath>
      <w:r>
        <w:rPr>
          <w:rFonts w:ascii="Times New Roman" w:hAnsi="Times New Roman" w:eastAsia="宋体" w:cs="Times New Roman"/>
          <w:color w:val="000000"/>
          <w:kern w:val="0"/>
          <w:sz w:val="24"/>
          <w:szCs w:val="22"/>
          <w:lang w:eastAsia="en-US"/>
        </w:rPr>
        <w:t>；故式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EQ_A_DISCRETE_MASS\h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与移动体积下的干质量守恒相容。</w:t>
      </w:r>
      <m:oMath>
        <m:r>
          <m:rPr/>
          <m:t>ℓ</m:t>
        </m:r>
      </m:oMath>
      <w:r>
        <w:rPr>
          <w:rFonts w:ascii="Times New Roman" w:hAnsi="Times New Roman" w:eastAsia="宋体" w:cs="Times New Roman"/>
          <w:color w:val="000000"/>
          <w:kern w:val="0"/>
          <w:sz w:val="24"/>
          <w:szCs w:val="22"/>
          <w:lang w:eastAsia="en-US"/>
        </w:rPr>
        <w:t>单位为kg水/kg干物质，</w:t>
      </w:r>
      <m:oMath>
        <m:sSub>
          <m:sSubPr/>
          <m:e>
            <m:r>
              <m:rPr/>
              <m:t>M</m:t>
            </m:r>
          </m:e>
          <m:sub>
            <m:r>
              <m:rPr/>
              <m:t>d</m:t>
            </m:r>
          </m:sub>
        </m:sSub>
        <m:r>
          <m:rPr/>
          <m:t>ℓ</m:t>
        </m:r>
      </m:oMath>
      <w:r>
        <w:rPr>
          <w:rFonts w:ascii="Times New Roman" w:hAnsi="Times New Roman" w:eastAsia="宋体" w:cs="Times New Roman"/>
          <w:color w:val="000000"/>
          <w:kern w:val="0"/>
          <w:sz w:val="24"/>
          <w:szCs w:val="22"/>
          <w:lang w:eastAsia="en-US"/>
        </w:rPr>
        <w:t>才是累计水质量。当前基线以失水为主；若边界条件改变而出现吸湿，</w:t>
      </w:r>
      <m:oMath>
        <m:acc>
          <m:accPr>
            <m:chr m:val="˙"/>
          </m:accPr>
          <m:e>
            <m:r>
              <m:rPr/>
              <m:t>ℓ</m:t>
            </m:r>
          </m:e>
        </m:acc>
      </m:oMath>
      <w:r>
        <w:rPr>
          <w:rFonts w:ascii="Times New Roman" w:hAnsi="Times New Roman" w:eastAsia="宋体" w:cs="Times New Roman"/>
          <w:color w:val="000000"/>
          <w:kern w:val="0"/>
          <w:sz w:val="24"/>
          <w:szCs w:val="22"/>
          <w:lang w:eastAsia="en-US"/>
        </w:rPr>
        <w:t>可以为负，仍是带符号的净流出量。</w:t>
      </w:r>
    </w:p>
    <w:p w14:paraId="096312C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热方程乘</w:t>
      </w:r>
      <m:oMath>
        <m:r>
          <m:rPr/>
          <m:t>2π</m:t>
        </m:r>
        <m:sSup>
          <m:sSupPr/>
          <m:e>
            <m:r>
              <m:rPr/>
              <m:t>R</m:t>
            </m:r>
          </m:e>
          <m:sup>
            <m:r>
              <m:rPr/>
              <m:t>2</m:t>
            </m:r>
          </m:sup>
        </m:sSup>
        <m:sSub>
          <m:sSubPr/>
          <m:e>
            <m:r>
              <m:rPr/>
              <m:t>w</m:t>
            </m:r>
          </m:e>
          <m:sub>
            <m:r>
              <m:rPr/>
              <m:t>i</m:t>
            </m:r>
          </m:sub>
        </m:sSub>
        <m:sSub>
          <m:sSubPr/>
          <m:e>
            <m:r>
              <m:rPr/>
              <m:t>B</m:t>
            </m:r>
          </m:e>
          <m:sub>
            <m:r>
              <m:rPr/>
              <m:t>i</m:t>
            </m:r>
          </m:sub>
        </m:sSub>
      </m:oMath>
      <w:r>
        <w:rPr>
          <w:rFonts w:ascii="Times New Roman" w:hAnsi="Times New Roman" w:eastAsia="宋体" w:cs="Times New Roman"/>
          <w:color w:val="000000"/>
          <w:kern w:val="0"/>
          <w:sz w:val="24"/>
          <w:szCs w:val="22"/>
          <w:lang w:eastAsia="en-US"/>
        </w:rPr>
        <w:t>求和，同样得到瞬时有效热通量恒等式</w:t>
      </w:r>
    </w:p>
    <w:p w14:paraId="6E0C639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2π</m:t>
        </m:r>
        <m:sSup>
          <m:sSupPr/>
          <m:e>
            <m:r>
              <m:rPr/>
              <m:t>R</m:t>
            </m:r>
          </m:e>
          <m:sup>
            <m:r>
              <m:rPr/>
              <m:t>2</m:t>
            </m:r>
          </m:sup>
        </m:sSup>
        <m:sSub>
          <m:sSubPr/>
          <m:e>
            <m:r>
              <m:rPr/>
              <m:t>∑</m:t>
            </m:r>
          </m:e>
          <m:sub>
            <m:r>
              <m:rPr/>
              <m:t>i</m:t>
            </m:r>
          </m:sub>
        </m:sSub>
        <m:sSub>
          <m:sSubPr/>
          <m:e>
            <m:r>
              <m:rPr/>
              <m:t>w</m:t>
            </m:r>
          </m:e>
          <m:sub>
            <m:r>
              <m:rPr/>
              <m:t>i</m:t>
            </m:r>
          </m:sub>
        </m:sSub>
        <m:sSub>
          <m:sSubPr/>
          <m:e>
            <m:r>
              <m:rPr/>
              <m:t>B</m:t>
            </m:r>
          </m:e>
          <m:sub>
            <m:r>
              <m:rPr/>
              <m:t>i</m:t>
            </m:r>
          </m:sub>
        </m:sSub>
        <m:sSub>
          <m:sSubPr/>
          <m:e>
            <m:acc>
              <m:accPr>
                <m:chr m:val="˙"/>
              </m:accPr>
              <m:e>
                <m:r>
                  <m:rPr/>
                  <m:t>T</m:t>
                </m:r>
              </m:e>
            </m:acc>
          </m:e>
          <m:sub>
            <m:r>
              <m:rPr/>
              <m:t>i</m:t>
            </m:r>
          </m:sub>
        </m:sSub>
        <m:r>
          <m:rPr/>
          <m:t>=2πRh(</m:t>
        </m:r>
        <m:sSub>
          <m:sSubPr/>
          <m:e>
            <m:r>
              <m:rPr/>
              <m:t>T</m:t>
            </m:r>
          </m:e>
          <m:sub>
            <m:r>
              <m:rPr/>
              <m:t>∞</m:t>
            </m:r>
          </m:sub>
        </m:sSub>
        <m:r>
          <m:rPr/>
          <m:t>−</m:t>
        </m:r>
        <m:sSub>
          <m:sSubPr/>
          <m:e>
            <m:r>
              <m:rPr/>
              <m:t>T</m:t>
            </m:r>
          </m:e>
          <m:sub>
            <m:r>
              <m:rPr/>
              <m:t>N</m:t>
            </m:r>
          </m:sub>
        </m:sSub>
        <m:r>
          <m:rPr/>
          <m:t>)</m:t>
        </m:r>
      </m:oMath>
      <w:r>
        <w:rPr>
          <w:rFonts w:ascii="Times New Roman" w:hAnsi="Times New Roman" w:eastAsia="宋体" w:cs="Times New Roman"/>
          <w:color w:val="000000"/>
          <w:sz w:val="24"/>
          <w:szCs w:val="22"/>
          <w:lang w:val="en-US" w:eastAsia="en-US" w:bidi="ar-SA"/>
        </w:rPr>
        <w:tab/>
      </w:r>
      <w:bookmarkStart w:id="80" w:name="EQ_A_DISCRETE_HEAT_RA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0"/>
    </w:p>
    <w:p w14:paraId="148452F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EQ_A_DISCRETE_HEAT_RATE\h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两侧均为单位轴向长度的功率，单位W/m。若另定义单位长度的容量加权温升量</w:t>
      </w:r>
      <m:oMath>
        <m:sSub>
          <m:sSubPr/>
          <m:e>
            <m:r>
              <m:rPr/>
              <m:t>H</m:t>
            </m:r>
          </m:e>
          <m:sub>
            <m:r>
              <m:rPr>
                <m:nor/>
                <m:sty m:val="p"/>
              </m:rPr>
              <w:rPr>
                <w:rFonts w:ascii="Times New Roman" w:hAnsi="Times New Roman"/>
                <w:b w:val="0"/>
                <w:i w:val="0"/>
              </w:rPr>
              <m:t>eff</m:t>
            </m:r>
          </m:sub>
        </m:sSub>
        <m:r>
          <m:rPr/>
          <m:t>=2π</m:t>
        </m:r>
        <m:sSup>
          <m:sSupPr/>
          <m:e>
            <m:r>
              <m:rPr/>
              <m:t>R</m:t>
            </m:r>
          </m:e>
          <m:sup>
            <m:r>
              <m:rPr/>
              <m:t>2</m:t>
            </m:r>
          </m:sup>
        </m:sSup>
        <m:sSub>
          <m:sSubPr/>
          <m:e>
            <m:r>
              <m:rPr/>
              <m:t>∑</m:t>
            </m:r>
          </m:e>
          <m:sub>
            <m:r>
              <m:rPr/>
              <m:t>i</m:t>
            </m:r>
          </m:sub>
        </m:sSub>
        <m:sSub>
          <m:sSubPr/>
          <m:e>
            <m:r>
              <m:rPr/>
              <m:t>w</m:t>
            </m:r>
          </m:e>
          <m:sub>
            <m:r>
              <m:rPr/>
              <m:t>i</m:t>
            </m:r>
          </m:sub>
        </m:sSub>
        <m:sSub>
          <m:sSubPr/>
          <m:e>
            <m:r>
              <m:rPr/>
              <m:t>B</m:t>
            </m:r>
          </m:e>
          <m:sub>
            <m:r>
              <m:rPr/>
              <m:t>i</m:t>
            </m:r>
          </m:sub>
        </m:sSub>
        <m:r>
          <m:rPr/>
          <m:t>(</m:t>
        </m:r>
        <m:sSub>
          <m:sSubPr/>
          <m:e>
            <m:r>
              <m:rPr/>
              <m:t>T</m:t>
            </m:r>
          </m:e>
          <m:sub>
            <m:r>
              <m:rPr/>
              <m:t>i</m:t>
            </m:r>
          </m:sub>
        </m:sSub>
        <m:r>
          <m:rPr/>
          <m:t>−</m:t>
        </m:r>
        <m:sSub>
          <m:sSubPr/>
          <m:e>
            <m:r>
              <m:rPr/>
              <m:t>T</m:t>
            </m:r>
          </m:e>
          <m:sub>
            <m:r>
              <m:rPr>
                <m:nor/>
                <m:sty m:val="p"/>
              </m:rPr>
              <w:rPr>
                <w:rFonts w:ascii="Times New Roman" w:hAnsi="Times New Roman"/>
                <w:b w:val="0"/>
                <w:i w:val="0"/>
              </w:rPr>
              <m:t>ref</m:t>
            </m:r>
          </m:sub>
        </m:sSub>
        <m:r>
          <m:rPr/>
          <m:t>)</m:t>
        </m:r>
      </m:oMath>
      <w:r>
        <w:rPr>
          <w:rFonts w:ascii="Times New Roman" w:hAnsi="Times New Roman" w:eastAsia="宋体" w:cs="Times New Roman"/>
          <w:color w:val="000000"/>
          <w:kern w:val="0"/>
          <w:sz w:val="24"/>
          <w:szCs w:val="22"/>
          <w:lang w:eastAsia="en-US"/>
        </w:rPr>
        <w:t>，其中</w:t>
      </w:r>
      <m:oMath>
        <m:sSub>
          <m:sSubPr/>
          <m:e>
            <m:r>
              <m:rPr/>
              <m:t>T</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为固定参考温度，则乘积法则给出</w:t>
      </w:r>
    </w:p>
    <w:p w14:paraId="3325773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nor/>
                    <m:sty m:val="p"/>
                  </m:rPr>
                  <w:rPr>
                    <w:rFonts w:ascii="Times New Roman" w:hAnsi="Times New Roman"/>
                    <w:b w:val="0"/>
                    <w:i w:val="0"/>
                  </w:rPr>
                  <m:t>d</m:t>
                </m:r>
                <m:sSub>
                  <m:sSubPr/>
                  <m:e>
                    <m:r>
                      <m:rPr/>
                      <m:t>H</m:t>
                    </m:r>
                  </m:e>
                  <m:sub>
                    <m:r>
                      <m:rPr>
                        <m:nor/>
                        <m:sty m:val="p"/>
                      </m:rPr>
                      <w:rPr>
                        <w:rFonts w:ascii="Times New Roman" w:hAnsi="Times New Roman"/>
                        <w:b w:val="0"/>
                        <w:i w:val="0"/>
                      </w:rPr>
                      <m:t>eff</m:t>
                    </m:r>
                  </m:sub>
                </m:sSub>
              </m:num>
              <m:den>
                <m:r>
                  <m:rPr>
                    <m:nor/>
                    <m:sty m:val="p"/>
                  </m:rPr>
                  <w:rPr>
                    <w:rFonts w:ascii="Times New Roman" w:hAnsi="Times New Roman"/>
                    <w:b w:val="0"/>
                    <w:i w:val="0"/>
                  </w:rPr>
                  <m:t>d</m:t>
                </m:r>
                <m:r>
                  <m:rPr/>
                  <m:t>t</m:t>
                </m:r>
              </m:den>
            </m:f>
            <m:r>
              <m:rPr/>
              <m:t>=2πRh(</m:t>
            </m:r>
            <m:sSub>
              <m:sSubPr/>
              <m:e>
                <m:r>
                  <m:rPr/>
                  <m:t>T</m:t>
                </m:r>
              </m:e>
              <m:sub>
                <m:r>
                  <m:rPr/>
                  <m:t>∞</m:t>
                </m:r>
              </m:sub>
            </m:sSub>
            <m:r>
              <m:rPr/>
              <m:t>−</m:t>
            </m:r>
            <m:sSub>
              <m:sSubPr/>
              <m:e>
                <m:r>
                  <m:rPr/>
                  <m:t>T</m:t>
                </m:r>
              </m:e>
              <m:sub>
                <m:r>
                  <m:rPr/>
                  <m:t>N</m:t>
                </m:r>
              </m:sub>
            </m:sSub>
            <m:r>
              <m:rPr/>
              <m:t>)+2π</m:t>
            </m:r>
            <m:sSup>
              <m:sSupPr/>
              <m:e>
                <m:r>
                  <m:rPr/>
                  <m:t>R</m:t>
                </m:r>
              </m:e>
              <m:sup>
                <m:r>
                  <m:rPr/>
                  <m:t>2</m:t>
                </m:r>
              </m:sup>
            </m:sSup>
            <m:sSub>
              <m:sSubPr/>
              <m:e>
                <m:r>
                  <m:rPr/>
                  <m:t>∑</m:t>
                </m:r>
              </m:e>
              <m:sub>
                <m:r>
                  <m:rPr/>
                  <m:t>i</m:t>
                </m:r>
              </m:sub>
            </m:sSub>
            <m:sSub>
              <m:sSubPr/>
              <m:e>
                <m:r>
                  <m:rPr/>
                  <m:t>w</m:t>
                </m:r>
              </m:e>
              <m:sub>
                <m:r>
                  <m:rPr/>
                  <m:t>i</m:t>
                </m:r>
              </m:sub>
            </m:sSub>
            <m:r>
              <m:rPr/>
              <m:t>(</m:t>
            </m:r>
            <m:sSub>
              <m:sSubPr/>
              <m:e>
                <m:r>
                  <m:rPr/>
                  <m:t>T</m:t>
                </m:r>
              </m:e>
              <m:sub>
                <m:r>
                  <m:rPr/>
                  <m:t>i</m:t>
                </m:r>
              </m:sub>
            </m:sSub>
            <m:r>
              <m:rPr/>
              <m:t>−</m:t>
            </m:r>
            <m:sSub>
              <m:sSubPr/>
              <m:e>
                <m:r>
                  <m:rPr/>
                  <m:t>T</m:t>
                </m:r>
              </m:e>
              <m:sub>
                <m:r>
                  <m:rPr>
                    <m:nor/>
                    <m:sty m:val="p"/>
                  </m:rPr>
                  <w:rPr>
                    <w:rFonts w:ascii="Times New Roman" w:hAnsi="Times New Roman"/>
                    <w:b w:val="0"/>
                    <w:i w:val="0"/>
                  </w:rPr>
                  <m:t>ref</m:t>
                </m:r>
              </m:sub>
            </m:sSub>
            <m:r>
              <m:rPr/>
              <m:t>)</m:t>
            </m:r>
            <m:sSubSup>
              <m:sSubSupPr/>
              <m:e>
                <m:r>
                  <m:rPr/>
                  <m:t>B</m:t>
                </m:r>
              </m:e>
              <m:sub>
                <m:r>
                  <m:rPr/>
                  <m:t>i</m:t>
                </m:r>
              </m:sub>
              <m:sup>
                <m:r>
                  <m:rPr/>
                  <m:t>′</m:t>
                </m:r>
              </m:sup>
            </m:sSubSup>
            <m:sSub>
              <m:sSubPr/>
              <m:e>
                <m:acc>
                  <m:accPr>
                    <m:chr m:val="˙"/>
                  </m:accPr>
                  <m:e>
                    <m:r>
                      <m:rPr/>
                      <m:t>C</m:t>
                    </m:r>
                  </m:e>
                </m:acc>
              </m:e>
              <m:sub>
                <m:r>
                  <m:rPr/>
                  <m:t>i</m:t>
                </m:r>
              </m:sub>
            </m:sSub>
          </m:e>
          <m:e>
            <m:r>
              <m:rPr/>
              <m:t>+4πR</m:t>
            </m:r>
            <m:acc>
              <m:accPr>
                <m:chr m:val="˙"/>
              </m:accPr>
              <m:e>
                <m:r>
                  <m:rPr/>
                  <m:t>R</m:t>
                </m:r>
              </m:e>
            </m:acc>
            <m:sSub>
              <m:sSubPr/>
              <m:e>
                <m:r>
                  <m:rPr/>
                  <m:t>∑</m:t>
                </m:r>
              </m:e>
              <m:sub>
                <m:r>
                  <m:rPr/>
                  <m:t>i</m:t>
                </m:r>
              </m:sub>
            </m:sSub>
            <m:sSub>
              <m:sSubPr/>
              <m:e>
                <m:r>
                  <m:rPr/>
                  <m:t>w</m:t>
                </m:r>
              </m:e>
              <m:sub>
                <m:r>
                  <m:rPr/>
                  <m:t>i</m:t>
                </m:r>
              </m:sub>
            </m:sSub>
            <m:sSub>
              <m:sSubPr/>
              <m:e>
                <m:r>
                  <m:rPr/>
                  <m:t>B</m:t>
                </m:r>
              </m:e>
              <m:sub>
                <m:r>
                  <m:rPr/>
                  <m:t>i</m:t>
                </m:r>
              </m:sub>
            </m:sSub>
            <m:r>
              <m:rPr/>
              <m:t>(</m:t>
            </m:r>
            <m:sSub>
              <m:sSubPr/>
              <m:e>
                <m:r>
                  <m:rPr/>
                  <m:t>T</m:t>
                </m:r>
              </m:e>
              <m:sub>
                <m:r>
                  <m:rPr/>
                  <m:t>i</m:t>
                </m:r>
              </m:sub>
            </m:sSub>
            <m:r>
              <m:rPr/>
              <m:t>−</m:t>
            </m:r>
            <m:sSub>
              <m:sSubPr/>
              <m:e>
                <m:r>
                  <m:rPr/>
                  <m:t>T</m:t>
                </m:r>
              </m:e>
              <m:sub>
                <m:r>
                  <m:rPr>
                    <m:nor/>
                    <m:sty m:val="p"/>
                  </m:rPr>
                  <w:rPr>
                    <w:rFonts w:ascii="Times New Roman" w:hAnsi="Times New Roman"/>
                    <w:b w:val="0"/>
                    <w:i w:val="0"/>
                  </w:rPr>
                  <m:t>ref</m:t>
                </m:r>
              </m:sub>
            </m:sSub>
            <m:r>
              <m:rPr/>
              <m:t>)</m:t>
            </m:r>
          </m:e>
        </m:eqArr>
      </m:oMath>
      <w:r>
        <w:rPr>
          <w:rFonts w:ascii="Times New Roman" w:hAnsi="Times New Roman" w:eastAsia="宋体" w:cs="Times New Roman"/>
          <w:color w:val="000000"/>
          <w:sz w:val="24"/>
          <w:szCs w:val="22"/>
          <w:lang w:val="en-US" w:eastAsia="en-US" w:bidi="ar-SA"/>
        </w:rPr>
        <w:tab/>
      </w:r>
      <w:bookmarkStart w:id="81" w:name="EQ_A_EFFECTIVE_ENERGY_DERIVATIV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1"/>
    </w:p>
    <w:p w14:paraId="458DB02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第二项来自容量变化，第三项来自物理体积变化。二者是这一数学量的乘积求导项，未经额外热力学本构不能认定为真实机械功或潜热。Q1的</w:t>
      </w:r>
      <m:oMath>
        <m:r>
          <m:rPr/>
          <m:t>B,R</m:t>
        </m:r>
      </m:oMath>
      <w:r>
        <w:rPr>
          <w:rFonts w:ascii="Times New Roman" w:hAnsi="Times New Roman" w:eastAsia="宋体" w:cs="Times New Roman"/>
          <w:color w:val="000000"/>
          <w:kern w:val="0"/>
          <w:sz w:val="24"/>
          <w:szCs w:val="22"/>
          <w:lang w:eastAsia="en-US"/>
        </w:rPr>
        <w:t>恒定时，后两项为零，可对式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EQ_A_DISCRETE_HEAT_RATE\h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积分核验相应常物性显热收支；Q23/Q4不能省略它们后把残差解释为数值积分误差。</w:t>
      </w:r>
    </w:p>
    <w:p w14:paraId="1F7DD485">
      <w:pPr>
        <w:pStyle w:val="12"/>
        <w:bidi w:val="0"/>
        <w:rPr>
          <w:lang w:val="en-US" w:eastAsia="en-US"/>
        </w:rPr>
      </w:pPr>
      <w:r>
        <w:rPr>
          <w:rFonts w:hint="eastAsia"/>
          <w:lang w:val="en-US" w:eastAsia="zh-CN"/>
        </w:rPr>
        <w:t>9.1</w:t>
      </w:r>
      <w:r>
        <w:rPr>
          <w:lang w:val="en-US" w:eastAsia="en-US"/>
        </w:rPr>
        <w:t>.11解析Jacobian：面量、容量、边界与累计量</w:t>
      </w:r>
      <w:bookmarkStart w:id="82" w:name="HEAD_012"/>
      <w:bookmarkEnd w:id="82"/>
    </w:p>
    <w:p w14:paraId="5A48925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将状态交错排列为</w:t>
      </w:r>
      <m:oMath>
        <m:r>
          <m:rPr>
            <m:nor/>
            <m:sty m:val="b"/>
          </m:rPr>
          <w:rPr>
            <w:rFonts w:ascii="Times New Roman" w:hAnsi="Times New Roman"/>
            <w:b/>
            <w:i w:val="0"/>
          </w:rPr>
          <m:t>y</m:t>
        </m:r>
        <m:r>
          <m:rPr/>
          <m:t>=(</m:t>
        </m:r>
        <m:sSub>
          <m:sSubPr/>
          <m:e>
            <m:r>
              <m:rPr/>
              <m:t>T</m:t>
            </m:r>
          </m:e>
          <m:sub>
            <m:r>
              <m:rPr/>
              <m:t>0</m:t>
            </m:r>
          </m:sub>
        </m:sSub>
        <m:r>
          <m:rPr/>
          <m:t>,</m:t>
        </m:r>
        <m:sSub>
          <m:sSubPr/>
          <m:e>
            <m:r>
              <m:rPr/>
              <m:t>C</m:t>
            </m:r>
          </m:e>
          <m:sub>
            <m:r>
              <m:rPr/>
              <m:t>0</m:t>
            </m:r>
          </m:sub>
        </m:sSub>
        <m:r>
          <m:rPr/>
          <m:t>,</m:t>
        </m:r>
        <m:sSub>
          <m:sSubPr/>
          <m:e>
            <m:r>
              <m:rPr/>
              <m:t>T</m:t>
            </m:r>
          </m:e>
          <m:sub>
            <m:r>
              <m:rPr/>
              <m:t>1</m:t>
            </m:r>
          </m:sub>
        </m:sSub>
        <m:r>
          <m:rPr/>
          <m:t>,</m:t>
        </m:r>
        <m:sSub>
          <m:sSubPr/>
          <m:e>
            <m:r>
              <m:rPr/>
              <m:t>C</m:t>
            </m:r>
          </m:e>
          <m:sub>
            <m:r>
              <m:rPr/>
              <m:t>1</m:t>
            </m:r>
          </m:sub>
        </m:sSub>
        <m:r>
          <m:rPr/>
          <m:t>,…,</m:t>
        </m:r>
        <m:sSub>
          <m:sSubPr/>
          <m:e>
            <m:r>
              <m:rPr/>
              <m:t>T</m:t>
            </m:r>
          </m:e>
          <m:sub>
            <m:r>
              <m:rPr/>
              <m:t>N</m:t>
            </m:r>
          </m:sub>
        </m:sSub>
        <m:r>
          <m:rPr/>
          <m:t>,</m:t>
        </m:r>
        <m:sSub>
          <m:sSubPr/>
          <m:e>
            <m:r>
              <m:rPr/>
              <m:t>C</m:t>
            </m:r>
          </m:e>
          <m:sub>
            <m:r>
              <m:rPr/>
              <m:t>N</m:t>
            </m:r>
          </m:sub>
        </m:sSub>
        <m:r>
          <m:rPr/>
          <m:t>,ℓ</m:t>
        </m:r>
        <m:sSup>
          <m:sSupPr/>
          <m:e>
            <m:r>
              <m:rPr/>
              <m:t>)</m:t>
            </m:r>
          </m:e>
          <m:sup>
            <m:r>
              <m:rPr/>
              <m:t>T</m:t>
            </m:r>
          </m:sup>
        </m:sSup>
      </m:oMath>
      <w:r>
        <w:rPr>
          <w:rFonts w:ascii="Times New Roman" w:hAnsi="Times New Roman" w:eastAsia="宋体" w:cs="Times New Roman"/>
          <w:color w:val="000000"/>
          <w:kern w:val="0"/>
          <w:sz w:val="24"/>
          <w:szCs w:val="22"/>
          <w:lang w:eastAsia="en-US"/>
        </w:rPr>
        <w:t>，维数为</w:t>
      </w:r>
      <m:oMath>
        <m:r>
          <m:rPr/>
          <m:t>2N+3</m:t>
        </m:r>
      </m:oMath>
      <w:r>
        <w:rPr>
          <w:rFonts w:ascii="Times New Roman" w:hAnsi="Times New Roman" w:eastAsia="宋体" w:cs="Times New Roman"/>
          <w:color w:val="000000"/>
          <w:kern w:val="0"/>
          <w:sz w:val="24"/>
          <w:szCs w:val="22"/>
          <w:lang w:eastAsia="en-US"/>
        </w:rPr>
        <w:t>，半离散系统写为</w:t>
      </w:r>
      <m:oMath>
        <m:acc>
          <m:accPr>
            <m:chr m:val="˙"/>
          </m:accPr>
          <m:e>
            <m:r>
              <m:rPr>
                <m:nor/>
                <m:sty m:val="b"/>
              </m:rPr>
              <w:rPr>
                <w:rFonts w:ascii="Times New Roman" w:hAnsi="Times New Roman"/>
                <w:b/>
                <w:i w:val="0"/>
              </w:rPr>
              <m:t>y</m:t>
            </m:r>
          </m:e>
        </m:acc>
        <m:r>
          <m:rPr/>
          <m:t>=</m:t>
        </m:r>
        <m:r>
          <m:rPr>
            <m:nor/>
            <m:sty m:val="b"/>
          </m:rPr>
          <w:rPr>
            <w:rFonts w:ascii="Times New Roman" w:hAnsi="Times New Roman"/>
            <w:b/>
            <w:i w:val="0"/>
          </w:rPr>
          <m:t>F</m:t>
        </m:r>
        <m:r>
          <m:rPr/>
          <m:t>(t,</m:t>
        </m:r>
        <m:r>
          <m:rPr>
            <m:nor/>
            <m:sty m:val="b"/>
          </m:rPr>
          <w:rPr>
            <w:rFonts w:ascii="Times New Roman" w:hAnsi="Times New Roman"/>
            <w:b/>
            <w:i w:val="0"/>
          </w:rPr>
          <m:t>y</m:t>
        </m:r>
        <m:r>
          <m:rPr/>
          <m:t>)</m:t>
        </m:r>
      </m:oMath>
      <w:r>
        <w:rPr>
          <w:rFonts w:ascii="Times New Roman" w:hAnsi="Times New Roman" w:eastAsia="宋体" w:cs="Times New Roman"/>
          <w:color w:val="000000"/>
          <w:kern w:val="0"/>
          <w:sz w:val="24"/>
          <w:szCs w:val="22"/>
          <w:lang w:eastAsia="en-US"/>
        </w:rPr>
        <w:t>。Jacobian为</w:t>
      </w:r>
      <m:oMath>
        <m:r>
          <m:rPr>
            <m:nor/>
            <m:sty m:val="b"/>
          </m:rPr>
          <w:rPr>
            <w:rFonts w:ascii="Times New Roman" w:hAnsi="Times New Roman"/>
            <w:b/>
            <w:i w:val="0"/>
          </w:rPr>
          <m:t>J</m:t>
        </m:r>
        <m:r>
          <m:rPr/>
          <m:t>=∂</m:t>
        </m:r>
        <m:r>
          <m:rPr>
            <m:nor/>
            <m:sty m:val="b"/>
          </m:rPr>
          <w:rPr>
            <w:rFonts w:ascii="Times New Roman" w:hAnsi="Times New Roman"/>
            <w:b/>
            <w:i w:val="0"/>
          </w:rPr>
          <m:t>F</m:t>
        </m:r>
        <m:r>
          <m:rPr/>
          <m:t>/∂</m:t>
        </m:r>
        <m:r>
          <m:rPr>
            <m:nor/>
            <m:sty m:val="b"/>
          </m:rPr>
          <w:rPr>
            <w:rFonts w:ascii="Times New Roman" w:hAnsi="Times New Roman"/>
            <w:b/>
            <w:i w:val="0"/>
          </w:rPr>
          <m:t>y</m:t>
        </m:r>
      </m:oMath>
      <w:r>
        <w:rPr>
          <w:rFonts w:ascii="Times New Roman" w:hAnsi="Times New Roman" w:eastAsia="宋体" w:cs="Times New Roman"/>
          <w:color w:val="000000"/>
          <w:kern w:val="0"/>
          <w:sz w:val="24"/>
          <w:szCs w:val="22"/>
          <w:lang w:eastAsia="en-US"/>
        </w:rPr>
        <w:t>。固定求值时刻时，</w:t>
      </w:r>
      <m:oMath>
        <m:r>
          <m:rPr/>
          <m:t>R,</m:t>
        </m:r>
        <m:sSub>
          <m:sSubPr/>
          <m:e>
            <m:r>
              <m:rPr/>
              <m:t>T</m:t>
            </m:r>
          </m:e>
          <m:sub>
            <m:r>
              <m:rPr/>
              <m:t>∞</m:t>
            </m:r>
          </m:sub>
        </m:sSub>
        <m:r>
          <m:rPr/>
          <m:t>,</m:t>
        </m:r>
        <m:sSub>
          <m:sSubPr/>
          <m:e>
            <m:r>
              <m:rPr/>
              <m:t>C</m:t>
            </m:r>
          </m:e>
          <m:sub>
            <m:r>
              <m:rPr>
                <m:nor/>
                <m:sty m:val="p"/>
              </m:rPr>
              <w:rPr>
                <w:rFonts w:ascii="Times New Roman" w:hAnsi="Times New Roman"/>
                <w:b w:val="0"/>
                <w:i w:val="0"/>
              </w:rPr>
              <m:t>eq</m:t>
            </m:r>
          </m:sub>
        </m:sSub>
      </m:oMath>
      <w:r>
        <w:rPr>
          <w:rFonts w:ascii="Times New Roman" w:hAnsi="Times New Roman" w:eastAsia="宋体" w:cs="Times New Roman"/>
          <w:color w:val="000000"/>
          <w:kern w:val="0"/>
          <w:sz w:val="24"/>
          <w:szCs w:val="22"/>
          <w:lang w:eastAsia="en-US"/>
        </w:rPr>
        <w:t>是外部驱动，不对状态求导。</w:t>
      </w:r>
    </w:p>
    <w:p w14:paraId="75434B1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对内部热面，记</w:t>
      </w:r>
      <m:oMath>
        <m:r>
          <m:rPr/>
          <m:t>ΔT=</m:t>
        </m:r>
        <m:sSub>
          <m:sSubPr/>
          <m:e>
            <m:r>
              <m:rPr/>
              <m:t>T</m:t>
            </m:r>
          </m:e>
          <m:sub>
            <m:r>
              <m:rPr/>
              <m:t>i+1</m:t>
            </m:r>
          </m:sub>
        </m:sSub>
        <m:r>
          <m:rPr/>
          <m:t>−</m:t>
        </m:r>
        <m:sSub>
          <m:sSubPr/>
          <m:e>
            <m:r>
              <m:rPr/>
              <m:t>T</m:t>
            </m:r>
          </m:e>
          <m:sub>
            <m:r>
              <m:rPr/>
              <m:t>i</m:t>
            </m:r>
          </m:sub>
        </m:sSub>
      </m:oMath>
      <w:r>
        <w:rPr>
          <w:rFonts w:ascii="Times New Roman" w:hAnsi="Times New Roman" w:eastAsia="宋体" w:cs="Times New Roman"/>
          <w:color w:val="000000"/>
          <w:kern w:val="0"/>
          <w:sz w:val="24"/>
          <w:szCs w:val="22"/>
          <w:lang w:eastAsia="en-US"/>
        </w:rPr>
        <w:t>。调和系数偏导为</w:t>
      </w:r>
    </w:p>
    <w:p w14:paraId="126296A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sSub>
              <m:sSubPr/>
              <m:e>
                <m:r>
                  <m:rPr/>
                  <m:t>k</m:t>
                </m:r>
              </m:e>
              <m:sub>
                <m:r>
                  <m:rPr/>
                  <m:t>H</m:t>
                </m:r>
              </m:sub>
            </m:sSub>
          </m:num>
          <m:den>
            <m:r>
              <m:rPr/>
              <m:t>∂</m:t>
            </m:r>
            <m:sSub>
              <m:sSubPr/>
              <m:e>
                <m:r>
                  <m:rPr/>
                  <m:t>k</m:t>
                </m:r>
              </m:e>
              <m:sub>
                <m:r>
                  <m:rPr/>
                  <m:t>i</m:t>
                </m:r>
              </m:sub>
            </m:sSub>
          </m:den>
        </m:f>
        <m:r>
          <m:rPr/>
          <m:t>=</m:t>
        </m:r>
        <m:f>
          <m:fPr/>
          <m:num>
            <m:r>
              <m:rPr/>
              <m:t>2</m:t>
            </m:r>
            <m:sSubSup>
              <m:sSubSupPr/>
              <m:e>
                <m:r>
                  <m:rPr/>
                  <m:t>k</m:t>
                </m:r>
              </m:e>
              <m:sub>
                <m:r>
                  <m:rPr/>
                  <m:t>i+1</m:t>
                </m:r>
              </m:sub>
              <m:sup>
                <m:r>
                  <m:rPr/>
                  <m:t>2</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r>
          <m:rPr/>
          <m:t>,</m:t>
        </m:r>
        <m:f>
          <m:fPr/>
          <m:num>
            <m:r>
              <m:rPr/>
              <m:t>∂</m:t>
            </m:r>
            <m:sSub>
              <m:sSubPr/>
              <m:e>
                <m:r>
                  <m:rPr/>
                  <m:t>k</m:t>
                </m:r>
              </m:e>
              <m:sub>
                <m:r>
                  <m:rPr/>
                  <m:t>H</m:t>
                </m:r>
              </m:sub>
            </m:sSub>
          </m:num>
          <m:den>
            <m:r>
              <m:rPr/>
              <m:t>∂</m:t>
            </m:r>
            <m:sSub>
              <m:sSubPr/>
              <m:e>
                <m:r>
                  <m:rPr/>
                  <m:t>k</m:t>
                </m:r>
              </m:e>
              <m:sub>
                <m:r>
                  <m:rPr/>
                  <m:t>i+1</m:t>
                </m:r>
              </m:sub>
            </m:sSub>
          </m:den>
        </m:f>
        <m:r>
          <m:rPr/>
          <m:t>=</m:t>
        </m:r>
        <m:f>
          <m:fPr/>
          <m:num>
            <m:r>
              <m:rPr/>
              <m:t>2</m:t>
            </m:r>
            <m:sSubSup>
              <m:sSubSupPr/>
              <m:e>
                <m:r>
                  <m:rPr/>
                  <m:t>k</m:t>
                </m:r>
              </m:e>
              <m:sub>
                <m:r>
                  <m:rPr/>
                  <m:t>i</m:t>
                </m:r>
              </m:sub>
              <m:sup>
                <m:r>
                  <m:rPr/>
                  <m:t>2</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oMath>
      <w:r>
        <w:rPr>
          <w:rFonts w:ascii="Times New Roman" w:hAnsi="Times New Roman" w:eastAsia="宋体" w:cs="Times New Roman"/>
          <w:color w:val="000000"/>
          <w:sz w:val="24"/>
          <w:szCs w:val="22"/>
          <w:lang w:val="en-US" w:eastAsia="en-US" w:bidi="ar-SA"/>
        </w:rPr>
        <w:tab/>
      </w:r>
      <w:bookmarkStart w:id="83" w:name="EQ_A_HARMONIC_DERIVATIVE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3"/>
    </w:p>
    <w:p w14:paraId="58B1E49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由此，热面量对四个相邻状态的偏导是</w:t>
      </w:r>
    </w:p>
    <w:p w14:paraId="68800B95">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e>
              <m:sub>
                <m:sSub>
                  <m:sSubPr/>
                  <m:e>
                    <m:r>
                      <m:rPr/>
                      <m:t>T</m:t>
                    </m:r>
                  </m:e>
                  <m:sub>
                    <m:r>
                      <m:rPr/>
                      <m:t>i</m:t>
                    </m:r>
                  </m:sub>
                </m:sSub>
              </m:sub>
            </m:sSub>
            <m:sSup>
              <m:sSupPr/>
              <m:e>
                <m:r>
                  <m:rPr/>
                  <m:t>g</m:t>
                </m:r>
              </m:e>
              <m:sup>
                <m:r>
                  <m:rPr/>
                  <m:t>T</m:t>
                </m:r>
              </m:sup>
            </m:sSup>
            <m:r>
              <m:rPr/>
              <m:t>=−</m:t>
            </m:r>
            <m:sSub>
              <m:sSubPr/>
              <m:e>
                <m:r>
                  <m:rPr/>
                  <m:t>γ</m:t>
                </m:r>
              </m:e>
              <m:sub>
                <m:r>
                  <m:rPr/>
                  <m:t>i</m:t>
                </m:r>
              </m:sub>
            </m:sSub>
            <m:sSub>
              <m:sSubPr/>
              <m:e>
                <m:r>
                  <m:rPr/>
                  <m:t>k</m:t>
                </m:r>
              </m:e>
              <m:sub>
                <m:r>
                  <m:rPr/>
                  <m:t>H</m:t>
                </m:r>
              </m:sub>
            </m:sSub>
            <m:r>
              <m:rPr/>
              <m:t>,</m:t>
            </m:r>
            <m:sSub>
              <m:sSubPr/>
              <m:e>
                <m:r>
                  <m:rPr/>
                  <m:t>∂</m:t>
                </m:r>
              </m:e>
              <m:sub>
                <m:sSub>
                  <m:sSubPr/>
                  <m:e>
                    <m:r>
                      <m:rPr/>
                      <m:t>T</m:t>
                    </m:r>
                  </m:e>
                  <m:sub>
                    <m:r>
                      <m:rPr/>
                      <m:t>i+1</m:t>
                    </m:r>
                  </m:sub>
                </m:sSub>
              </m:sub>
            </m:sSub>
            <m:sSup>
              <m:sSupPr/>
              <m:e>
                <m:r>
                  <m:rPr/>
                  <m:t>g</m:t>
                </m:r>
              </m:e>
              <m:sup>
                <m:r>
                  <m:rPr/>
                  <m:t>T</m:t>
                </m:r>
              </m:sup>
            </m:sSup>
            <m:r>
              <m:rPr/>
              <m:t>=</m:t>
            </m:r>
            <m:sSub>
              <m:sSubPr/>
              <m:e>
                <m:r>
                  <m:rPr/>
                  <m:t>γ</m:t>
                </m:r>
              </m:e>
              <m:sub>
                <m:r>
                  <m:rPr/>
                  <m:t>i</m:t>
                </m:r>
              </m:sub>
            </m:sSub>
            <m:sSub>
              <m:sSubPr/>
              <m:e>
                <m:r>
                  <m:rPr/>
                  <m:t>k</m:t>
                </m:r>
              </m:e>
              <m:sub>
                <m:r>
                  <m:rPr/>
                  <m:t>H</m:t>
                </m:r>
              </m:sub>
            </m:sSub>
            <m:r>
              <m:rPr/>
              <m:t>,</m:t>
            </m:r>
          </m:e>
          <m:e>
            <m:sSub>
              <m:sSubPr/>
              <m:e>
                <m:r>
                  <m:rPr/>
                  <m:t>∂</m:t>
                </m:r>
              </m:e>
              <m:sub>
                <m:sSub>
                  <m:sSubPr/>
                  <m:e>
                    <m:r>
                      <m:rPr/>
                      <m:t>C</m:t>
                    </m:r>
                  </m:e>
                  <m:sub>
                    <m:r>
                      <m:rPr/>
                      <m:t>i</m:t>
                    </m:r>
                  </m:sub>
                </m:sSub>
              </m:sub>
            </m:sSub>
            <m:sSup>
              <m:sSupPr/>
              <m:e>
                <m:r>
                  <m:rPr/>
                  <m:t>g</m:t>
                </m:r>
              </m:e>
              <m:sup>
                <m:r>
                  <m:rPr/>
                  <m:t>T</m:t>
                </m:r>
              </m:sup>
            </m:sSup>
            <m:r>
              <m:rPr/>
              <m:t>=</m:t>
            </m:r>
            <m:sSub>
              <m:sSubPr/>
              <m:e>
                <m:r>
                  <m:rPr/>
                  <m:t>γ</m:t>
                </m:r>
              </m:e>
              <m:sub>
                <m:r>
                  <m:rPr/>
                  <m:t>i</m:t>
                </m:r>
              </m:sub>
            </m:sSub>
            <m:r>
              <m:rPr/>
              <m:t>ΔT</m:t>
            </m:r>
            <m:f>
              <m:fPr/>
              <m:num>
                <m:r>
                  <m:rPr/>
                  <m:t>2</m:t>
                </m:r>
                <m:sSubSup>
                  <m:sSubSupPr/>
                  <m:e>
                    <m:r>
                      <m:rPr/>
                      <m:t>k</m:t>
                    </m:r>
                  </m:e>
                  <m:sub>
                    <m:r>
                      <m:rPr/>
                      <m:t>i+1</m:t>
                    </m:r>
                  </m:sub>
                  <m:sup>
                    <m:r>
                      <m:rPr/>
                      <m:t>2</m:t>
                    </m:r>
                  </m:sup>
                </m:sSubSup>
                <m:sSubSup>
                  <m:sSubSupPr/>
                  <m:e>
                    <m:r>
                      <m:rPr/>
                      <m:t>k</m:t>
                    </m:r>
                  </m:e>
                  <m:sub>
                    <m:r>
                      <m:rPr/>
                      <m:t>i</m:t>
                    </m:r>
                  </m:sub>
                  <m:sup>
                    <m:r>
                      <m:rPr/>
                      <m:t>′</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r>
              <m:rPr/>
              <m:t>,</m:t>
            </m:r>
            <m:sSub>
              <m:sSubPr/>
              <m:e>
                <m:r>
                  <m:rPr/>
                  <m:t>∂</m:t>
                </m:r>
              </m:e>
              <m:sub>
                <m:sSub>
                  <m:sSubPr/>
                  <m:e>
                    <m:r>
                      <m:rPr/>
                      <m:t>C</m:t>
                    </m:r>
                  </m:e>
                  <m:sub>
                    <m:r>
                      <m:rPr/>
                      <m:t>i+1</m:t>
                    </m:r>
                  </m:sub>
                </m:sSub>
              </m:sub>
            </m:sSub>
            <m:sSup>
              <m:sSupPr/>
              <m:e>
                <m:r>
                  <m:rPr/>
                  <m:t>g</m:t>
                </m:r>
              </m:e>
              <m:sup>
                <m:r>
                  <m:rPr/>
                  <m:t>T</m:t>
                </m:r>
              </m:sup>
            </m:sSup>
            <m:r>
              <m:rPr/>
              <m:t>=</m:t>
            </m:r>
            <m:sSub>
              <m:sSubPr/>
              <m:e>
                <m:r>
                  <m:rPr/>
                  <m:t>γ</m:t>
                </m:r>
              </m:e>
              <m:sub>
                <m:r>
                  <m:rPr/>
                  <m:t>i</m:t>
                </m:r>
              </m:sub>
            </m:sSub>
            <m:r>
              <m:rPr/>
              <m:t>ΔT</m:t>
            </m:r>
            <m:f>
              <m:fPr/>
              <m:num>
                <m:r>
                  <m:rPr/>
                  <m:t>2</m:t>
                </m:r>
                <m:sSubSup>
                  <m:sSubSupPr/>
                  <m:e>
                    <m:r>
                      <m:rPr/>
                      <m:t>k</m:t>
                    </m:r>
                  </m:e>
                  <m:sub>
                    <m:r>
                      <m:rPr/>
                      <m:t>i</m:t>
                    </m:r>
                  </m:sub>
                  <m:sup>
                    <m:r>
                      <m:rPr/>
                      <m:t>2</m:t>
                    </m:r>
                  </m:sup>
                </m:sSubSup>
                <m:sSubSup>
                  <m:sSubSupPr/>
                  <m:e>
                    <m:r>
                      <m:rPr/>
                      <m:t>k</m:t>
                    </m:r>
                  </m:e>
                  <m:sub>
                    <m:r>
                      <m:rPr/>
                      <m:t>i+1</m:t>
                    </m:r>
                  </m:sub>
                  <m:sup>
                    <m:r>
                      <m:rPr/>
                      <m:t>′</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e>
        </m:eqArr>
      </m:oMath>
      <w:r>
        <w:rPr>
          <w:rFonts w:ascii="Times New Roman" w:hAnsi="Times New Roman" w:eastAsia="宋体" w:cs="Times New Roman"/>
          <w:color w:val="000000"/>
          <w:sz w:val="24"/>
          <w:szCs w:val="22"/>
          <w:lang w:val="en-US" w:eastAsia="en-US" w:bidi="ar-SA"/>
        </w:rPr>
        <w:tab/>
      </w:r>
      <w:bookmarkStart w:id="84" w:name="EQ_A_HEAT_FACE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4"/>
    </w:p>
    <w:p w14:paraId="44A4C46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其中</w:t>
      </w:r>
      <m:oMath>
        <m:sSubSup>
          <m:sSubSupPr/>
          <m:e>
            <m:r>
              <m:rPr/>
              <m:t>k</m:t>
            </m:r>
          </m:e>
          <m:sub>
            <m:r>
              <m:rPr/>
              <m:t>i</m:t>
            </m:r>
          </m:sub>
          <m:sup>
            <m:r>
              <m:rPr/>
              <m:t>′</m:t>
            </m:r>
          </m:sup>
        </m:sSubSup>
        <m:r>
          <m:rPr/>
          <m:t>=</m:t>
        </m:r>
        <m:r>
          <m:rPr>
            <m:nor/>
            <m:sty m:val="p"/>
          </m:rPr>
          <w:rPr>
            <w:rFonts w:ascii="Times New Roman" w:hAnsi="Times New Roman"/>
            <w:b w:val="0"/>
            <w:i w:val="0"/>
          </w:rPr>
          <m:t>d</m:t>
        </m:r>
        <m:r>
          <m:rPr/>
          <m:t>k(</m:t>
        </m:r>
        <m:sSub>
          <m:sSubPr/>
          <m:e>
            <m:r>
              <m:rPr/>
              <m:t>C</m:t>
            </m:r>
          </m:e>
          <m:sub>
            <m:r>
              <m:rPr/>
              <m:t>i</m:t>
            </m:r>
          </m:sub>
        </m:sSub>
        <m:r>
          <m:rPr/>
          <m:t>)/</m:t>
        </m:r>
        <m:r>
          <m:rPr>
            <m:nor/>
            <m:sty m:val="p"/>
          </m:rPr>
          <w:rPr>
            <w:rFonts w:ascii="Times New Roman" w:hAnsi="Times New Roman"/>
            <w:b w:val="0"/>
            <w:i w:val="0"/>
          </w:rPr>
          <m:t>d</m:t>
        </m:r>
        <m:sSub>
          <m:sSubPr/>
          <m:e>
            <m:r>
              <m:rPr/>
              <m:t>C</m:t>
            </m:r>
          </m:e>
          <m:sub>
            <m:r>
              <m:rPr/>
              <m:t>i</m:t>
            </m:r>
          </m:sub>
        </m:sSub>
      </m:oMath>
      <w:r>
        <w:rPr>
          <w:rFonts w:ascii="Times New Roman" w:hAnsi="Times New Roman" w:eastAsia="宋体" w:cs="Times New Roman"/>
          <w:color w:val="000000"/>
          <w:kern w:val="0"/>
          <w:sz w:val="24"/>
          <w:szCs w:val="22"/>
          <w:lang w:eastAsia="en-US"/>
        </w:rPr>
        <w:t>。本题</w:t>
      </w:r>
      <m:oMath>
        <m:r>
          <m:rPr/>
          <m:t>k</m:t>
        </m:r>
      </m:oMath>
      <w:r>
        <w:rPr>
          <w:rFonts w:ascii="Times New Roman" w:hAnsi="Times New Roman" w:eastAsia="宋体" w:cs="Times New Roman"/>
          <w:color w:val="000000"/>
          <w:kern w:val="0"/>
          <w:sz w:val="24"/>
          <w:szCs w:val="22"/>
          <w:lang w:eastAsia="en-US"/>
        </w:rPr>
        <w:t>不显式依赖温度，故热通量的温度导数来自温差，浓度导数来自导热系数。</w:t>
      </w:r>
    </w:p>
    <w:p w14:paraId="56662F2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对水面量定义</w:t>
      </w:r>
      <m:oMath>
        <m:sSub>
          <m:sSubPr/>
          <m:e>
            <m:r>
              <m:rPr/>
              <m:t>G</m:t>
            </m:r>
          </m:e>
          <m:sub>
            <m:r>
              <m:rPr/>
              <m:t>i</m:t>
            </m:r>
          </m:sub>
        </m:sSub>
        <m:r>
          <m:rPr/>
          <m:t>=</m:t>
        </m:r>
        <m:sSub>
          <m:sSubPr/>
          <m:e>
            <m:r>
              <m:rPr/>
              <m:t>γ</m:t>
            </m:r>
          </m:e>
          <m:sub>
            <m:r>
              <m:rPr/>
              <m:t>i</m:t>
            </m:r>
          </m:sub>
        </m:sSub>
        <m:sSub>
          <m:sSubPr/>
          <m:e>
            <m:r>
              <m:rPr/>
              <m:t>D</m:t>
            </m:r>
          </m:e>
          <m:sub>
            <m:r>
              <m:rPr/>
              <m:t>0</m:t>
            </m:r>
          </m:sub>
        </m:sSub>
        <m:sSup>
          <m:sSupPr/>
          <m:e>
            <m:r>
              <m:rPr/>
              <m:t>e</m:t>
            </m:r>
          </m:e>
          <m:sup>
            <m:r>
              <m:rPr/>
              <m:t>−b/</m:t>
            </m:r>
            <m:sSub>
              <m:sSubPr/>
              <m:e>
                <m:limUpp>
                  <m:limUppPr/>
                  <m:e>
                    <m:r>
                      <m:rPr/>
                      <m:t>T</m:t>
                    </m:r>
                  </m:e>
                  <m:lim>
                    <m:r>
                      <m:rPr/>
                      <m:t>―</m:t>
                    </m:r>
                  </m:lim>
                </m:limUpp>
              </m:e>
              <m:sub>
                <m:r>
                  <m:rPr/>
                  <m:t>i</m:t>
                </m:r>
              </m:sub>
            </m:sSub>
          </m:sup>
        </m:sSup>
      </m:oMath>
      <w:r>
        <w:rPr>
          <w:rFonts w:ascii="Times New Roman" w:hAnsi="Times New Roman" w:eastAsia="宋体" w:cs="Times New Roman"/>
          <w:color w:val="000000"/>
          <w:kern w:val="0"/>
          <w:sz w:val="24"/>
          <w:szCs w:val="22"/>
          <w:lang w:eastAsia="en-US"/>
        </w:rPr>
        <w:t>、</w:t>
      </w:r>
      <m:oMath>
        <m:r>
          <m:rPr/>
          <m:t>ΔΦ=</m:t>
        </m:r>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oMath>
      <w:r>
        <w:rPr>
          <w:rFonts w:ascii="Times New Roman" w:hAnsi="Times New Roman" w:eastAsia="宋体" w:cs="Times New Roman"/>
          <w:color w:val="000000"/>
          <w:kern w:val="0"/>
          <w:sz w:val="24"/>
          <w:szCs w:val="22"/>
          <w:lang w:eastAsia="en-US"/>
        </w:rPr>
        <w:t>。常规正值势差分支下</w:t>
      </w:r>
    </w:p>
    <w:p w14:paraId="0647F1D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e>
              <m:sub>
                <m:sSub>
                  <m:sSubPr/>
                  <m:e>
                    <m:r>
                      <m:rPr/>
                      <m:t>C</m:t>
                    </m:r>
                  </m:e>
                  <m:sub>
                    <m:r>
                      <m:rPr/>
                      <m:t>i</m:t>
                    </m:r>
                  </m:sub>
                </m:sSub>
              </m:sub>
            </m:sSub>
            <m:sSup>
              <m:sSupPr/>
              <m:e>
                <m:r>
                  <m:rPr/>
                  <m:t>g</m:t>
                </m:r>
              </m:e>
              <m:sup>
                <m:r>
                  <m:rPr/>
                  <m:t>C</m:t>
                </m:r>
              </m:sup>
            </m:sSup>
            <m:r>
              <m:rPr/>
              <m:t>=−</m:t>
            </m:r>
            <m:sSub>
              <m:sSubPr/>
              <m:e>
                <m:r>
                  <m:rPr/>
                  <m:t>G</m:t>
                </m:r>
              </m:e>
              <m:sub>
                <m:r>
                  <m:rPr/>
                  <m:t>i</m:t>
                </m:r>
              </m:sub>
            </m:sSub>
            <m:sSup>
              <m:sSupPr/>
              <m:e>
                <m:r>
                  <m:rPr/>
                  <m:t>e</m:t>
                </m:r>
              </m:e>
              <m:sup>
                <m:r>
                  <m:rPr/>
                  <m:t>−a/</m:t>
                </m:r>
                <m:sSub>
                  <m:sSubPr/>
                  <m:e>
                    <m:r>
                      <m:rPr/>
                      <m:t>C</m:t>
                    </m:r>
                  </m:e>
                  <m:sub>
                    <m:r>
                      <m:rPr/>
                      <m:t>i</m:t>
                    </m:r>
                  </m:sub>
                </m:sSub>
              </m:sup>
            </m:sSup>
            <m:r>
              <m:rPr/>
              <m:t>,</m:t>
            </m:r>
            <m:sSub>
              <m:sSubPr/>
              <m:e>
                <m:r>
                  <m:rPr/>
                  <m:t>∂</m:t>
                </m:r>
              </m:e>
              <m:sub>
                <m:sSub>
                  <m:sSubPr/>
                  <m:e>
                    <m:r>
                      <m:rPr/>
                      <m:t>C</m:t>
                    </m:r>
                  </m:e>
                  <m:sub>
                    <m:r>
                      <m:rPr/>
                      <m:t>i+1</m:t>
                    </m:r>
                  </m:sub>
                </m:sSub>
              </m:sub>
            </m:sSub>
            <m:sSup>
              <m:sSupPr/>
              <m:e>
                <m:r>
                  <m:rPr/>
                  <m:t>g</m:t>
                </m:r>
              </m:e>
              <m:sup>
                <m:r>
                  <m:rPr/>
                  <m:t>C</m:t>
                </m:r>
              </m:sup>
            </m:sSup>
            <m:r>
              <m:rPr/>
              <m:t>=</m:t>
            </m:r>
            <m:sSub>
              <m:sSubPr/>
              <m:e>
                <m:r>
                  <m:rPr/>
                  <m:t>G</m:t>
                </m:r>
              </m:e>
              <m:sub>
                <m:r>
                  <m:rPr/>
                  <m:t>i</m:t>
                </m:r>
              </m:sub>
            </m:sSub>
            <m:sSup>
              <m:sSupPr/>
              <m:e>
                <m:r>
                  <m:rPr/>
                  <m:t>e</m:t>
                </m:r>
              </m:e>
              <m:sup>
                <m:r>
                  <m:rPr/>
                  <m:t>−a/</m:t>
                </m:r>
                <m:sSub>
                  <m:sSubPr/>
                  <m:e>
                    <m:r>
                      <m:rPr/>
                      <m:t>C</m:t>
                    </m:r>
                  </m:e>
                  <m:sub>
                    <m:r>
                      <m:rPr/>
                      <m:t>i+1</m:t>
                    </m:r>
                  </m:sub>
                </m:sSub>
              </m:sup>
            </m:sSup>
            <m:r>
              <m:rPr/>
              <m:t>,</m:t>
            </m:r>
          </m:e>
          <m:e>
            <m:sSub>
              <m:sSubPr/>
              <m:e>
                <m:r>
                  <m:rPr/>
                  <m:t>∂</m:t>
                </m:r>
              </m:e>
              <m:sub>
                <m:sSub>
                  <m:sSubPr/>
                  <m:e>
                    <m:r>
                      <m:rPr/>
                      <m:t>T</m:t>
                    </m:r>
                  </m:e>
                  <m:sub>
                    <m:r>
                      <m:rPr/>
                      <m:t>i</m:t>
                    </m:r>
                  </m:sub>
                </m:sSub>
              </m:sub>
            </m:sSub>
            <m:sSup>
              <m:sSupPr/>
              <m:e>
                <m:r>
                  <m:rPr/>
                  <m:t>g</m:t>
                </m:r>
              </m:e>
              <m:sup>
                <m:r>
                  <m:rPr/>
                  <m:t>C</m:t>
                </m:r>
              </m:sup>
            </m:sSup>
            <m:r>
              <m:rPr/>
              <m:t>=</m:t>
            </m:r>
            <m:sSup>
              <m:sSupPr/>
              <m:e>
                <m:r>
                  <m:rPr/>
                  <m:t>g</m:t>
                </m:r>
              </m:e>
              <m:sup>
                <m:r>
                  <m:rPr/>
                  <m:t>C</m:t>
                </m:r>
              </m:sup>
            </m:sSup>
            <m:f>
              <m:fPr/>
              <m:num>
                <m:r>
                  <m:rPr/>
                  <m:t>b</m:t>
                </m:r>
              </m:num>
              <m:den>
                <m:r>
                  <m:rPr/>
                  <m:t>2</m:t>
                </m:r>
                <m:sSubSup>
                  <m:sSubSupPr/>
                  <m:e>
                    <m:limUpp>
                      <m:limUppPr/>
                      <m:e>
                        <m:r>
                          <m:rPr/>
                          <m:t>T</m:t>
                        </m:r>
                      </m:e>
                      <m:lim>
                        <m:r>
                          <m:rPr/>
                          <m:t>―</m:t>
                        </m:r>
                      </m:lim>
                    </m:limUpp>
                  </m:e>
                  <m:sub>
                    <m:r>
                      <m:rPr/>
                      <m:t>i</m:t>
                    </m:r>
                  </m:sub>
                  <m:sup>
                    <m:r>
                      <m:rPr/>
                      <m:t>2</m:t>
                    </m:r>
                  </m:sup>
                </m:sSubSup>
              </m:den>
            </m:f>
            <m:r>
              <m:rPr/>
              <m:t>,</m:t>
            </m:r>
            <m:sSub>
              <m:sSubPr/>
              <m:e>
                <m:r>
                  <m:rPr/>
                  <m:t>∂</m:t>
                </m:r>
              </m:e>
              <m:sub>
                <m:sSub>
                  <m:sSubPr/>
                  <m:e>
                    <m:r>
                      <m:rPr/>
                      <m:t>T</m:t>
                    </m:r>
                  </m:e>
                  <m:sub>
                    <m:r>
                      <m:rPr/>
                      <m:t>i+1</m:t>
                    </m:r>
                  </m:sub>
                </m:sSub>
              </m:sub>
            </m:sSub>
            <m:sSup>
              <m:sSupPr/>
              <m:e>
                <m:r>
                  <m:rPr/>
                  <m:t>g</m:t>
                </m:r>
              </m:e>
              <m:sup>
                <m:r>
                  <m:rPr/>
                  <m:t>C</m:t>
                </m:r>
              </m:sup>
            </m:sSup>
            <m:r>
              <m:rPr/>
              <m:t>=</m:t>
            </m:r>
            <m:sSup>
              <m:sSupPr/>
              <m:e>
                <m:r>
                  <m:rPr/>
                  <m:t>g</m:t>
                </m:r>
              </m:e>
              <m:sup>
                <m:r>
                  <m:rPr/>
                  <m:t>C</m:t>
                </m:r>
              </m:sup>
            </m:sSup>
            <m:f>
              <m:fPr/>
              <m:num>
                <m:r>
                  <m:rPr/>
                  <m:t>b</m:t>
                </m:r>
              </m:num>
              <m:den>
                <m:r>
                  <m:rPr/>
                  <m:t>2</m:t>
                </m:r>
                <m:sSubSup>
                  <m:sSubSupPr/>
                  <m:e>
                    <m:limUpp>
                      <m:limUppPr/>
                      <m:e>
                        <m:r>
                          <m:rPr/>
                          <m:t>T</m:t>
                        </m:r>
                      </m:e>
                      <m:lim>
                        <m:r>
                          <m:rPr/>
                          <m:t>―</m:t>
                        </m:r>
                      </m:lim>
                    </m:limUpp>
                  </m:e>
                  <m:sub>
                    <m:r>
                      <m:rPr/>
                      <m:t>i</m:t>
                    </m:r>
                  </m:sub>
                  <m:sup>
                    <m:r>
                      <m:rPr/>
                      <m:t>2</m:t>
                    </m:r>
                  </m:sup>
                </m:sSubSup>
              </m:den>
            </m:f>
          </m:e>
        </m:eqArr>
      </m:oMath>
      <w:r>
        <w:rPr>
          <w:rFonts w:ascii="Times New Roman" w:hAnsi="Times New Roman" w:eastAsia="宋体" w:cs="Times New Roman"/>
          <w:color w:val="000000"/>
          <w:sz w:val="24"/>
          <w:szCs w:val="22"/>
          <w:lang w:val="en-US" w:eastAsia="en-US" w:bidi="ar-SA"/>
        </w:rPr>
        <w:tab/>
      </w:r>
      <w:bookmarkStart w:id="85" w:name="EQ_A_WATER_FACE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5"/>
    </w:p>
    <w:p w14:paraId="7402428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温度偏导不能因采用面温度近似而省去；两侧温度各以</w:t>
      </w:r>
      <m:oMath>
        <m:r>
          <m:rPr/>
          <m:t>1/2</m:t>
        </m:r>
      </m:oMath>
      <w:r>
        <w:rPr>
          <w:rFonts w:ascii="Times New Roman" w:hAnsi="Times New Roman" w:eastAsia="宋体" w:cs="Times New Roman"/>
          <w:color w:val="000000"/>
          <w:kern w:val="0"/>
          <w:sz w:val="24"/>
          <w:szCs w:val="22"/>
          <w:lang w:eastAsia="en-US"/>
        </w:rPr>
        <w:t>进入</w:t>
      </w:r>
      <m:oMath>
        <m:sSub>
          <m:sSubPr/>
          <m:e>
            <m:limUpp>
              <m:limUppPr/>
              <m:e>
                <m:r>
                  <m:rPr/>
                  <m:t>T</m:t>
                </m:r>
              </m:e>
              <m:lim>
                <m:r>
                  <m:rPr/>
                  <m:t>―</m:t>
                </m:r>
              </m:lim>
            </m:limUpp>
          </m:e>
          <m:sub>
            <m:r>
              <m:rPr/>
              <m:t>i</m:t>
            </m:r>
          </m:sub>
        </m:sSub>
      </m:oMath>
      <w:r>
        <w:rPr>
          <w:rFonts w:ascii="Times New Roman" w:hAnsi="Times New Roman" w:eastAsia="宋体" w:cs="Times New Roman"/>
          <w:color w:val="000000"/>
          <w:kern w:val="0"/>
          <w:sz w:val="24"/>
          <w:szCs w:val="22"/>
          <w:lang w:eastAsia="en-US"/>
        </w:rPr>
        <w:t>。Q1的</w:t>
      </w:r>
      <m:oMath>
        <m:r>
          <m:rPr/>
          <m:t>b=0</m:t>
        </m:r>
      </m:oMath>
      <w:r>
        <w:rPr>
          <w:rFonts w:ascii="Times New Roman" w:hAnsi="Times New Roman" w:eastAsia="宋体" w:cs="Times New Roman"/>
          <w:color w:val="000000"/>
          <w:kern w:val="0"/>
          <w:sz w:val="24"/>
          <w:szCs w:val="22"/>
          <w:lang w:eastAsia="en-US"/>
        </w:rPr>
        <w:t>，相应热对水耦合偏导才为零。</w:t>
      </w:r>
    </w:p>
    <w:p w14:paraId="3EBB4A6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近等浓度分支必须对实际用到的</w:t>
      </w:r>
      <m:oMath>
        <m:sSub>
          <m:sSubPr/>
          <m:e>
            <m:r>
              <m:rPr/>
              <m:t>f</m:t>
            </m:r>
          </m:e>
          <m:sub>
            <m:r>
              <m:rPr/>
              <m:t>a</m:t>
            </m:r>
          </m:sub>
        </m:sSub>
        <m:r>
          <m:rPr/>
          <m:t>(</m:t>
        </m:r>
        <m:sSub>
          <m:sSubPr/>
          <m:e>
            <m:limUpp>
              <m:limUppPr/>
              <m:e>
                <m:r>
                  <m:rPr/>
                  <m:t>C</m:t>
                </m:r>
              </m:e>
              <m:lim>
                <m:r>
                  <m:rPr/>
                  <m:t>―</m:t>
                </m:r>
              </m:lim>
            </m:limUpp>
          </m:e>
          <m:sub>
            <m:r>
              <m:rPr/>
              <m:t>i</m:t>
            </m:r>
          </m:sub>
        </m:sSub>
        <m:r>
          <m:rPr/>
          <m:t>)ΔC</m:t>
        </m:r>
      </m:oMath>
      <w:r>
        <w:rPr>
          <w:rFonts w:ascii="Times New Roman" w:hAnsi="Times New Roman" w:eastAsia="宋体" w:cs="Times New Roman"/>
          <w:color w:val="000000"/>
          <w:kern w:val="0"/>
          <w:sz w:val="24"/>
          <w:szCs w:val="22"/>
          <w:lang w:eastAsia="en-US"/>
        </w:rPr>
        <w:t>求导，得到</w:t>
      </w:r>
    </w:p>
    <w:p w14:paraId="5690E14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e>
              <m:sub>
                <m:sSub>
                  <m:sSubPr/>
                  <m:e>
                    <m:r>
                      <m:rPr/>
                      <m:t>C</m:t>
                    </m:r>
                  </m:e>
                  <m:sub>
                    <m:r>
                      <m:rPr/>
                      <m:t>i</m:t>
                    </m:r>
                  </m:sub>
                </m:sSub>
              </m:sub>
            </m:sSub>
            <m:r>
              <m:rPr/>
              <m:t>ΔΦ=</m:t>
            </m:r>
            <m:f>
              <m:fPr/>
              <m:num>
                <m:r>
                  <m:rPr/>
                  <m:t>1</m:t>
                </m:r>
              </m:num>
              <m:den>
                <m:r>
                  <m:rPr/>
                  <m:t>2</m:t>
                </m:r>
              </m:den>
            </m:f>
            <m:sSubSup>
              <m:sSubSupPr/>
              <m:e>
                <m:r>
                  <m:rPr/>
                  <m:t>f</m:t>
                </m:r>
              </m:e>
              <m:sub>
                <m:r>
                  <m:rPr/>
                  <m:t>a</m:t>
                </m:r>
              </m:sub>
              <m:sup>
                <m:r>
                  <m:rPr/>
                  <m:t>′</m:t>
                </m:r>
              </m:sup>
            </m:sSubSup>
            <m:r>
              <m:rPr/>
              <m:t>(</m:t>
            </m:r>
            <m:sSub>
              <m:sSubPr/>
              <m:e>
                <m:limUpp>
                  <m:limUppPr/>
                  <m:e>
                    <m:r>
                      <m:rPr/>
                      <m:t>C</m:t>
                    </m:r>
                  </m:e>
                  <m:lim>
                    <m:r>
                      <m:rPr/>
                      <m:t>―</m:t>
                    </m:r>
                  </m:lim>
                </m:limUpp>
              </m:e>
              <m:sub>
                <m:r>
                  <m:rPr/>
                  <m:t>i</m:t>
                </m:r>
              </m:sub>
            </m:sSub>
            <m:r>
              <m:rPr/>
              <m:t>)ΔC−</m:t>
            </m:r>
            <m:sSub>
              <m:sSubPr/>
              <m:e>
                <m:r>
                  <m:rPr/>
                  <m:t>f</m:t>
                </m:r>
              </m:e>
              <m:sub>
                <m:r>
                  <m:rPr/>
                  <m:t>a</m:t>
                </m:r>
              </m:sub>
            </m:sSub>
            <m:r>
              <m:rPr/>
              <m:t>(</m:t>
            </m:r>
            <m:sSub>
              <m:sSubPr/>
              <m:e>
                <m:limUpp>
                  <m:limUppPr/>
                  <m:e>
                    <m:r>
                      <m:rPr/>
                      <m:t>C</m:t>
                    </m:r>
                  </m:e>
                  <m:lim>
                    <m:r>
                      <m:rPr/>
                      <m:t>―</m:t>
                    </m:r>
                  </m:lim>
                </m:limUpp>
              </m:e>
              <m:sub>
                <m:r>
                  <m:rPr/>
                  <m:t>i</m:t>
                </m:r>
              </m:sub>
            </m:sSub>
            <m:r>
              <m:rPr/>
              <m:t>),</m:t>
            </m:r>
          </m:e>
          <m:e>
            <m:sSub>
              <m:sSubPr/>
              <m:e>
                <m:r>
                  <m:rPr/>
                  <m:t>∂</m:t>
                </m:r>
              </m:e>
              <m:sub>
                <m:sSub>
                  <m:sSubPr/>
                  <m:e>
                    <m:r>
                      <m:rPr/>
                      <m:t>C</m:t>
                    </m:r>
                  </m:e>
                  <m:sub>
                    <m:r>
                      <m:rPr/>
                      <m:t>i+1</m:t>
                    </m:r>
                  </m:sub>
                </m:sSub>
              </m:sub>
            </m:sSub>
            <m:r>
              <m:rPr/>
              <m:t>ΔΦ=</m:t>
            </m:r>
            <m:f>
              <m:fPr/>
              <m:num>
                <m:r>
                  <m:rPr/>
                  <m:t>1</m:t>
                </m:r>
              </m:num>
              <m:den>
                <m:r>
                  <m:rPr/>
                  <m:t>2</m:t>
                </m:r>
              </m:den>
            </m:f>
            <m:sSubSup>
              <m:sSubSupPr/>
              <m:e>
                <m:r>
                  <m:rPr/>
                  <m:t>f</m:t>
                </m:r>
              </m:e>
              <m:sub>
                <m:r>
                  <m:rPr/>
                  <m:t>a</m:t>
                </m:r>
              </m:sub>
              <m:sup>
                <m:r>
                  <m:rPr/>
                  <m:t>′</m:t>
                </m:r>
              </m:sup>
            </m:sSubSup>
            <m:r>
              <m:rPr/>
              <m:t>(</m:t>
            </m:r>
            <m:sSub>
              <m:sSubPr/>
              <m:e>
                <m:limUpp>
                  <m:limUppPr/>
                  <m:e>
                    <m:r>
                      <m:rPr/>
                      <m:t>C</m:t>
                    </m:r>
                  </m:e>
                  <m:lim>
                    <m:r>
                      <m:rPr/>
                      <m:t>―</m:t>
                    </m:r>
                  </m:lim>
                </m:limUpp>
              </m:e>
              <m:sub>
                <m:r>
                  <m:rPr/>
                  <m:t>i</m:t>
                </m:r>
              </m:sub>
            </m:sSub>
            <m:r>
              <m:rPr/>
              <m:t>)ΔC+</m:t>
            </m:r>
            <m:sSub>
              <m:sSubPr/>
              <m:e>
                <m:r>
                  <m:rPr/>
                  <m:t>f</m:t>
                </m:r>
              </m:e>
              <m:sub>
                <m:r>
                  <m:rPr/>
                  <m:t>a</m:t>
                </m:r>
              </m:sub>
            </m:sSub>
            <m:r>
              <m:rPr/>
              <m:t>(</m:t>
            </m:r>
            <m:sSub>
              <m:sSubPr/>
              <m:e>
                <m:limUpp>
                  <m:limUppPr/>
                  <m:e>
                    <m:r>
                      <m:rPr/>
                      <m:t>C</m:t>
                    </m:r>
                  </m:e>
                  <m:lim>
                    <m:r>
                      <m:rPr/>
                      <m:t>―</m:t>
                    </m:r>
                  </m:lim>
                </m:limUpp>
              </m:e>
              <m:sub>
                <m:r>
                  <m:rPr/>
                  <m:t>i</m:t>
                </m:r>
              </m:sub>
            </m:sSub>
            <m:r>
              <m:rPr/>
              <m:t>),</m:t>
            </m:r>
          </m:e>
          <m:e>
            <m:sSubSup>
              <m:sSubSupPr/>
              <m:e>
                <m:r>
                  <m:rPr/>
                  <m:t>f</m:t>
                </m:r>
              </m:e>
              <m:sub>
                <m:r>
                  <m:rPr/>
                  <m:t>a</m:t>
                </m:r>
              </m:sub>
              <m:sup>
                <m:r>
                  <m:rPr/>
                  <m:t>′</m:t>
                </m:r>
              </m:sup>
            </m:sSubSup>
            <m:r>
              <m:rPr/>
              <m:t>(C)=</m:t>
            </m:r>
            <m:f>
              <m:fPr/>
              <m:num>
                <m:r>
                  <m:rPr/>
                  <m:t>a</m:t>
                </m:r>
              </m:num>
              <m:den>
                <m:sSup>
                  <m:sSupPr/>
                  <m:e>
                    <m:r>
                      <m:rPr/>
                      <m:t>C</m:t>
                    </m:r>
                  </m:e>
                  <m:sup>
                    <m:r>
                      <m:rPr/>
                      <m:t>2</m:t>
                    </m:r>
                  </m:sup>
                </m:sSup>
              </m:den>
            </m:f>
            <m:sSup>
              <m:sSupPr/>
              <m:e>
                <m:r>
                  <m:rPr/>
                  <m:t>e</m:t>
                </m:r>
              </m:e>
              <m:sup>
                <m:r>
                  <m:rPr/>
                  <m:t>−a/C</m:t>
                </m:r>
              </m:sup>
            </m:sSup>
          </m:e>
        </m:eqArr>
      </m:oMath>
      <w:r>
        <w:rPr>
          <w:rFonts w:ascii="Times New Roman" w:hAnsi="Times New Roman" w:eastAsia="宋体" w:cs="Times New Roman"/>
          <w:color w:val="000000"/>
          <w:sz w:val="24"/>
          <w:szCs w:val="22"/>
          <w:lang w:val="en-US" w:eastAsia="en-US" w:bidi="ar-SA"/>
        </w:rPr>
        <w:tab/>
      </w:r>
      <w:bookmarkStart w:id="86" w:name="EQ_A_SMALL_DIFFERENCE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6"/>
    </w:p>
    <w:p w14:paraId="36E1150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在系数保护区，势差与物性关于浓度的偏导还需乘对应节点的活跃标记</w:t>
      </w:r>
      <m:oMath>
        <m:sSub>
          <m:sSubPr/>
          <m:e>
            <m:r>
              <m:rPr>
                <m:nor/>
                <m:sty m:val="b"/>
              </m:rPr>
              <w:rPr>
                <w:rFonts w:ascii="Times New Roman" w:hAnsi="Times New Roman"/>
                <w:b/>
                <w:i w:val="0"/>
              </w:rPr>
              <m:t>1</m:t>
            </m:r>
          </m:e>
          <m:sub>
            <m:sSub>
              <m:sSubPr/>
              <m:e>
                <m:r>
                  <m:rPr/>
                  <m:t>C</m:t>
                </m:r>
              </m:e>
              <m:sub>
                <m:r>
                  <m:rPr/>
                  <m:t>i</m:t>
                </m:r>
              </m:sub>
            </m:sSub>
            <m:r>
              <m:rPr/>
              <m:t>&gt;</m:t>
            </m:r>
            <m:sSup>
              <m:sSupPr/>
              <m:e>
                <m:r>
                  <m:rPr/>
                  <m:t>10</m:t>
                </m:r>
              </m:e>
              <m:sup>
                <m:r>
                  <m:rPr/>
                  <m:t>−12</m:t>
                </m:r>
              </m:sup>
            </m:sSup>
          </m:sub>
        </m:sSub>
      </m:oMath>
      <w:r>
        <w:rPr>
          <w:rFonts w:ascii="Times New Roman" w:hAnsi="Times New Roman" w:eastAsia="宋体" w:cs="Times New Roman"/>
          <w:color w:val="000000"/>
          <w:kern w:val="0"/>
          <w:sz w:val="24"/>
          <w:szCs w:val="22"/>
          <w:lang w:eastAsia="en-US"/>
        </w:rPr>
        <w:t>。表面驱动使用原状态</w:t>
      </w:r>
      <m:oMath>
        <m:sSub>
          <m:sSubPr/>
          <m:e>
            <m:r>
              <m:rPr/>
              <m:t>C</m:t>
            </m:r>
          </m:e>
          <m:sub>
            <m:r>
              <m:rPr/>
              <m:t>N</m:t>
            </m:r>
          </m:sub>
        </m:sSub>
        <m:r>
          <m:rPr/>
          <m:t>−</m:t>
        </m:r>
        <m:sSub>
          <m:sSubPr/>
          <m:e>
            <m:r>
              <m:rPr/>
              <m:t>C</m:t>
            </m:r>
          </m:e>
          <m:sub>
            <m:r>
              <m:rPr>
                <m:nor/>
                <m:sty m:val="p"/>
              </m:rPr>
              <w:rPr>
                <w:rFonts w:ascii="Times New Roman" w:hAnsi="Times New Roman"/>
                <w:b w:val="0"/>
                <w:i w:val="0"/>
              </w:rPr>
              <m:t>eq</m:t>
            </m:r>
          </m:sub>
        </m:sSub>
      </m:oMath>
      <w:r>
        <w:rPr>
          <w:rFonts w:ascii="Times New Roman" w:hAnsi="Times New Roman" w:eastAsia="宋体" w:cs="Times New Roman"/>
          <w:color w:val="000000"/>
          <w:kern w:val="0"/>
          <w:sz w:val="24"/>
          <w:szCs w:val="22"/>
          <w:lang w:eastAsia="en-US"/>
        </w:rPr>
        <w:t>，其下述边界偏导不因此变为零。保护阈值处属于分段数值规则，不是处处光滑的物理本构；Jacobian采用与右端相同的分支，不能用另一表达式的导数替代。</w:t>
      </w:r>
    </w:p>
    <w:p w14:paraId="7D49672F">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热方程除面量外还有依赖</w:t>
      </w:r>
      <m:oMath>
        <m:sSub>
          <m:sSubPr/>
          <m:e>
            <m:r>
              <m:rPr/>
              <m:t>C</m:t>
            </m:r>
          </m:e>
          <m:sub>
            <m:r>
              <m:rPr/>
              <m:t>i</m:t>
            </m:r>
          </m:sub>
        </m:sSub>
      </m:oMath>
      <w:r>
        <w:rPr>
          <w:rFonts w:ascii="Times New Roman" w:hAnsi="Times New Roman" w:eastAsia="宋体" w:cs="Times New Roman"/>
          <w:color w:val="000000"/>
          <w:kern w:val="0"/>
          <w:sz w:val="24"/>
          <w:szCs w:val="22"/>
          <w:lang w:eastAsia="en-US"/>
        </w:rPr>
        <w:t>的分母</w:t>
      </w:r>
      <m:oMath>
        <m:sSub>
          <m:sSubPr/>
          <m:e>
            <m:r>
              <m:rPr/>
              <m:t>B</m:t>
            </m:r>
          </m:e>
          <m:sub>
            <m:r>
              <m:rPr/>
              <m:t>i</m:t>
            </m:r>
          </m:sub>
        </m:sSub>
      </m:oMath>
      <w:r>
        <w:rPr>
          <w:rFonts w:ascii="Times New Roman" w:hAnsi="Times New Roman" w:eastAsia="宋体" w:cs="Times New Roman"/>
          <w:color w:val="000000"/>
          <w:kern w:val="0"/>
          <w:sz w:val="24"/>
          <w:szCs w:val="22"/>
          <w:lang w:eastAsia="en-US"/>
        </w:rPr>
        <w:t>。设</w:t>
      </w:r>
      <m:oMath>
        <m:sSub>
          <m:sSubPr/>
          <m:e>
            <m:r>
              <m:rPr/>
              <m:t>H</m:t>
            </m:r>
          </m:e>
          <m:sub>
            <m:r>
              <m:rPr/>
              <m:t>i</m:t>
            </m:r>
          </m:sub>
        </m:sSub>
        <m:r>
          <m:rPr/>
          <m:t>=</m:t>
        </m:r>
        <m:sSubSup>
          <m:sSubSupPr/>
          <m:e>
            <m:r>
              <m:rPr/>
              <m:t>g</m:t>
            </m:r>
          </m:e>
          <m:sub>
            <m:r>
              <m:rPr/>
              <m:t>i+1/2</m:t>
            </m:r>
          </m:sub>
          <m:sup>
            <m:r>
              <m:rPr/>
              <m:t>T</m:t>
            </m:r>
          </m:sup>
        </m:sSubSup>
        <m:r>
          <m:rPr/>
          <m:t>−</m:t>
        </m:r>
        <m:sSubSup>
          <m:sSubSupPr/>
          <m:e>
            <m:r>
              <m:rPr/>
              <m:t>g</m:t>
            </m:r>
          </m:e>
          <m:sub>
            <m:r>
              <m:rPr/>
              <m:t>i−1/2</m:t>
            </m:r>
          </m:sub>
          <m:sup>
            <m:r>
              <m:rPr/>
              <m:t>T</m:t>
            </m:r>
          </m:sup>
        </m:sSubSup>
      </m:oMath>
      <w:r>
        <w:rPr>
          <w:rFonts w:ascii="Times New Roman" w:hAnsi="Times New Roman" w:eastAsia="宋体" w:cs="Times New Roman"/>
          <w:color w:val="000000"/>
          <w:kern w:val="0"/>
          <w:sz w:val="24"/>
          <w:szCs w:val="22"/>
          <w:lang w:eastAsia="en-US"/>
        </w:rPr>
        <w:t>，则</w:t>
      </w:r>
    </w:p>
    <w:p w14:paraId="1A5C1F4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m:t>
            </m:r>
          </m:e>
          <m:sub>
            <m:sSub>
              <m:sSubPr/>
              <m:e>
                <m:r>
                  <m:rPr/>
                  <m:t>C</m:t>
                </m:r>
              </m:e>
              <m:sub>
                <m:r>
                  <m:rPr/>
                  <m:t>i</m:t>
                </m:r>
              </m:sub>
            </m:sSub>
          </m:sub>
        </m:sSub>
        <m:sSub>
          <m:sSubPr/>
          <m:e>
            <m:acc>
              <m:accPr>
                <m:chr m:val="˙"/>
              </m:accPr>
              <m:e>
                <m:r>
                  <m:rPr/>
                  <m:t>T</m:t>
                </m:r>
              </m:e>
            </m:acc>
          </m:e>
          <m:sub>
            <m:r>
              <m:rPr/>
              <m:t>i</m:t>
            </m:r>
          </m:sub>
        </m:sSub>
        <m:r>
          <m:rPr/>
          <m:t>=</m:t>
        </m:r>
        <m:f>
          <m:fPr/>
          <m:num>
            <m:sSub>
              <m:sSubPr/>
              <m:e>
                <m:r>
                  <m:rPr/>
                  <m:t>∂</m:t>
                </m:r>
              </m:e>
              <m:sub>
                <m:sSub>
                  <m:sSubPr/>
                  <m:e>
                    <m:r>
                      <m:rPr/>
                      <m:t>C</m:t>
                    </m:r>
                  </m:e>
                  <m:sub>
                    <m:r>
                      <m:rPr/>
                      <m:t>i</m:t>
                    </m:r>
                  </m:sub>
                </m:sSub>
              </m:sub>
            </m:sSub>
            <m:sSub>
              <m:sSubPr/>
              <m:e>
                <m:r>
                  <m:rPr/>
                  <m:t>H</m:t>
                </m:r>
              </m:e>
              <m:sub>
                <m:r>
                  <m:rPr/>
                  <m:t>i</m:t>
                </m:r>
              </m:sub>
            </m:sSub>
          </m:num>
          <m:den>
            <m:sSup>
              <m:sSupPr/>
              <m:e>
                <m:r>
                  <m:rPr/>
                  <m:t>R</m:t>
                </m:r>
              </m:e>
              <m:sup>
                <m:r>
                  <m:rPr/>
                  <m:t>2</m:t>
                </m:r>
              </m:sup>
            </m:sSup>
            <m:sSub>
              <m:sSubPr/>
              <m:e>
                <m:r>
                  <m:rPr/>
                  <m:t>w</m:t>
                </m:r>
              </m:e>
              <m:sub>
                <m:r>
                  <m:rPr/>
                  <m:t>i</m:t>
                </m:r>
              </m:sub>
            </m:sSub>
            <m:sSub>
              <m:sSubPr/>
              <m:e>
                <m:r>
                  <m:rPr/>
                  <m:t>B</m:t>
                </m:r>
              </m:e>
              <m:sub>
                <m:r>
                  <m:rPr/>
                  <m:t>i</m:t>
                </m:r>
              </m:sub>
            </m:sSub>
          </m:den>
        </m:f>
        <m:r>
          <m:rPr/>
          <m:t>−</m:t>
        </m:r>
        <m:sSub>
          <m:sSubPr/>
          <m:e>
            <m:acc>
              <m:accPr>
                <m:chr m:val="˙"/>
              </m:accPr>
              <m:e>
                <m:r>
                  <m:rPr/>
                  <m:t>T</m:t>
                </m:r>
              </m:e>
            </m:acc>
          </m:e>
          <m:sub>
            <m:r>
              <m:rPr/>
              <m:t>i</m:t>
            </m:r>
          </m:sub>
        </m:sSub>
        <m:f>
          <m:fPr/>
          <m:num>
            <m:sSubSup>
              <m:sSubSupPr/>
              <m:e>
                <m:r>
                  <m:rPr/>
                  <m:t>B</m:t>
                </m:r>
              </m:e>
              <m:sub>
                <m:r>
                  <m:rPr/>
                  <m:t>i</m:t>
                </m:r>
              </m:sub>
              <m:sup>
                <m:r>
                  <m:rPr/>
                  <m:t>′</m:t>
                </m:r>
              </m:sup>
            </m:sSubSup>
          </m:num>
          <m:den>
            <m:sSub>
              <m:sSubPr/>
              <m:e>
                <m:r>
                  <m:rPr/>
                  <m:t>B</m:t>
                </m:r>
              </m:e>
              <m:sub>
                <m:r>
                  <m:rPr/>
                  <m:t>i</m:t>
                </m:r>
              </m:sub>
            </m:sSub>
          </m:den>
        </m:f>
        <m:r>
          <m:rPr/>
          <m:t>,</m:t>
        </m:r>
        <m:sSubSup>
          <m:sSubSupPr/>
          <m:e>
            <m:r>
              <m:rPr/>
              <m:t>B</m:t>
            </m:r>
          </m:e>
          <m:sub>
            <m:r>
              <m:rPr/>
              <m:t>i</m:t>
            </m:r>
          </m:sub>
          <m:sup>
            <m:r>
              <m:rPr/>
              <m:t>′</m:t>
            </m:r>
          </m:sup>
        </m:sSubSup>
        <m:r>
          <m:rPr/>
          <m:t>=</m:t>
        </m:r>
        <m:sSubSup>
          <m:sSubSupPr/>
          <m:e>
            <m:r>
              <m:rPr/>
              <m:t>ρ</m:t>
            </m:r>
          </m:e>
          <m:sub>
            <m:r>
              <m:rPr>
                <m:nor/>
                <m:sty m:val="p"/>
              </m:rPr>
              <w:rPr>
                <w:rFonts w:ascii="Times New Roman" w:hAnsi="Times New Roman"/>
                <w:b w:val="0"/>
                <w:i w:val="0"/>
              </w:rPr>
              <m:t>eff</m:t>
            </m:r>
          </m:sub>
          <m:sup>
            <m:r>
              <m:rPr/>
              <m:t>′</m:t>
            </m:r>
          </m:sup>
        </m:sSubSup>
        <m:r>
          <m:rPr/>
          <m:t>(</m:t>
        </m:r>
        <m:sSub>
          <m:sSubPr/>
          <m:e>
            <m:r>
              <m:rPr/>
              <m:t>C</m:t>
            </m:r>
          </m:e>
          <m:sub>
            <m:r>
              <m:rPr/>
              <m:t>i</m:t>
            </m:r>
          </m:sub>
        </m:sSub>
        <m:r>
          <m:rPr/>
          <m:t>)</m:t>
        </m:r>
        <m:sSub>
          <m:sSubPr/>
          <m:e>
            <m:r>
              <m:rPr/>
              <m:t>c</m:t>
            </m:r>
          </m:e>
          <m:sub>
            <m:r>
              <m:rPr/>
              <m:t>p</m:t>
            </m:r>
          </m:sub>
        </m:sSub>
        <m:r>
          <m:rPr/>
          <m:t>(</m:t>
        </m:r>
        <m:sSub>
          <m:sSubPr/>
          <m:e>
            <m:r>
              <m:rPr/>
              <m:t>C</m:t>
            </m:r>
          </m:e>
          <m:sub>
            <m:r>
              <m:rPr/>
              <m:t>i</m:t>
            </m:r>
          </m:sub>
        </m:sSub>
        <m:r>
          <m:rPr/>
          <m:t>)+</m:t>
        </m:r>
        <m:sSub>
          <m:sSubPr/>
          <m:e>
            <m:r>
              <m:rPr/>
              <m:t>ρ</m:t>
            </m:r>
          </m:e>
          <m:sub>
            <m:r>
              <m:rPr>
                <m:nor/>
                <m:sty m:val="p"/>
              </m:rPr>
              <w:rPr>
                <w:rFonts w:ascii="Times New Roman" w:hAnsi="Times New Roman"/>
                <w:b w:val="0"/>
                <w:i w:val="0"/>
              </w:rPr>
              <m:t>eff</m:t>
            </m:r>
          </m:sub>
        </m:sSub>
        <m:r>
          <m:rPr/>
          <m:t>(</m:t>
        </m:r>
        <m:sSub>
          <m:sSubPr/>
          <m:e>
            <m:r>
              <m:rPr/>
              <m:t>C</m:t>
            </m:r>
          </m:e>
          <m:sub>
            <m:r>
              <m:rPr/>
              <m:t>i</m:t>
            </m:r>
          </m:sub>
        </m:sSub>
        <m:r>
          <m:rPr/>
          <m:t>)</m:t>
        </m:r>
        <m:sSubSup>
          <m:sSubSupPr/>
          <m:e>
            <m:r>
              <m:rPr/>
              <m:t>c</m:t>
            </m:r>
          </m:e>
          <m:sub>
            <m:r>
              <m:rPr/>
              <m:t>p</m:t>
            </m:r>
          </m:sub>
          <m:sup>
            <m:r>
              <m:rPr/>
              <m:t>′</m:t>
            </m:r>
          </m:sup>
        </m:sSubSup>
        <m:r>
          <m:rPr/>
          <m:t>(</m:t>
        </m:r>
        <m:sSub>
          <m:sSubPr/>
          <m:e>
            <m:r>
              <m:rPr/>
              <m:t>C</m:t>
            </m:r>
          </m:e>
          <m:sub>
            <m:r>
              <m:rPr/>
              <m:t>i</m:t>
            </m:r>
          </m:sub>
        </m:sSub>
        <m:r>
          <m:rPr/>
          <m:t>)</m:t>
        </m:r>
      </m:oMath>
      <w:r>
        <w:rPr>
          <w:rFonts w:ascii="Times New Roman" w:hAnsi="Times New Roman" w:eastAsia="宋体" w:cs="Times New Roman"/>
          <w:color w:val="000000"/>
          <w:sz w:val="24"/>
          <w:szCs w:val="22"/>
          <w:lang w:val="en-US" w:eastAsia="en-US" w:bidi="ar-SA"/>
        </w:rPr>
        <w:tab/>
      </w:r>
      <w:bookmarkStart w:id="87" w:name="EQ_A_CAPACITY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7"/>
    </w:p>
    <w:p w14:paraId="7BF314E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物性导数由题给表达式直接求得：</w:t>
      </w:r>
    </w:p>
    <w:p w14:paraId="6823335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nor/>
                <m:sty m:val="p"/>
              </m:rPr>
              <w:rPr>
                <w:rFonts w:ascii="Times New Roman" w:hAnsi="Times New Roman"/>
                <w:b w:val="0"/>
                <w:i w:val="0"/>
              </w:rPr>
              <m:t>Q1:</m:t>
            </m:r>
            <m:r>
              <m:rPr/>
              <m:t>(</m:t>
            </m:r>
            <m:sSubSup>
              <m:sSubSupPr/>
              <m:e>
                <m:r>
                  <m:rPr/>
                  <m:t>ρ</m:t>
                </m:r>
              </m:e>
              <m:sub>
                <m:r>
                  <m:rPr>
                    <m:nor/>
                    <m:sty m:val="p"/>
                  </m:rPr>
                  <w:rPr>
                    <w:rFonts w:ascii="Times New Roman" w:hAnsi="Times New Roman"/>
                    <w:b w:val="0"/>
                    <w:i w:val="0"/>
                  </w:rPr>
                  <m:t>eff</m:t>
                </m:r>
              </m:sub>
              <m:sup>
                <m:r>
                  <m:rPr/>
                  <m:t>′</m:t>
                </m:r>
              </m:sup>
            </m:sSubSup>
            <m:r>
              <m:rPr/>
              <m:t>,</m:t>
            </m:r>
            <m:sSubSup>
              <m:sSubSupPr/>
              <m:e>
                <m:r>
                  <m:rPr/>
                  <m:t>c</m:t>
                </m:r>
              </m:e>
              <m:sub>
                <m:r>
                  <m:rPr/>
                  <m:t>p</m:t>
                </m:r>
              </m:sub>
              <m:sup>
                <m:r>
                  <m:rPr/>
                  <m:t>′</m:t>
                </m:r>
              </m:sup>
            </m:sSubSup>
            <m:r>
              <m:rPr/>
              <m:t>,</m:t>
            </m:r>
            <m:sSup>
              <m:sSupPr/>
              <m:e>
                <m:r>
                  <m:rPr/>
                  <m:t>k</m:t>
                </m:r>
              </m:e>
              <m:sup>
                <m:r>
                  <m:rPr/>
                  <m:t>′</m:t>
                </m:r>
              </m:sup>
            </m:sSup>
            <m:r>
              <m:rPr/>
              <m:t>)=(0,0,0),</m:t>
            </m:r>
          </m:e>
          <m:e>
            <m:r>
              <m:rPr>
                <m:nor/>
                <m:sty m:val="p"/>
              </m:rPr>
              <w:rPr>
                <w:rFonts w:ascii="Times New Roman" w:hAnsi="Times New Roman"/>
                <w:b w:val="0"/>
                <w:i w:val="0"/>
              </w:rPr>
              <m:t>Q23:</m:t>
            </m:r>
            <m:r>
              <m:rPr/>
              <m:t>(</m:t>
            </m:r>
            <m:sSubSup>
              <m:sSubSupPr/>
              <m:e>
                <m:r>
                  <m:rPr/>
                  <m:t>ρ</m:t>
                </m:r>
              </m:e>
              <m:sub>
                <m:r>
                  <m:rPr>
                    <m:nor/>
                    <m:sty m:val="p"/>
                  </m:rPr>
                  <w:rPr>
                    <w:rFonts w:ascii="Times New Roman" w:hAnsi="Times New Roman"/>
                    <w:b w:val="0"/>
                    <w:i w:val="0"/>
                  </w:rPr>
                  <m:t>eff</m:t>
                </m:r>
              </m:sub>
              <m:sup>
                <m:r>
                  <m:rPr/>
                  <m:t>′</m:t>
                </m:r>
              </m:sup>
            </m:sSubSup>
            <m:r>
              <m:rPr/>
              <m:t>,</m:t>
            </m:r>
            <m:sSubSup>
              <m:sSubSupPr/>
              <m:e>
                <m:r>
                  <m:rPr/>
                  <m:t>c</m:t>
                </m:r>
              </m:e>
              <m:sub>
                <m:r>
                  <m:rPr/>
                  <m:t>p</m:t>
                </m:r>
              </m:sub>
              <m:sup>
                <m:r>
                  <m:rPr/>
                  <m:t>′</m:t>
                </m:r>
              </m:sup>
            </m:sSubSup>
            <m:r>
              <m:rPr/>
              <m:t>,</m:t>
            </m:r>
            <m:sSup>
              <m:sSupPr/>
              <m:e>
                <m:r>
                  <m:rPr/>
                  <m:t>k</m:t>
                </m:r>
              </m:e>
              <m:sup>
                <m:r>
                  <m:rPr/>
                  <m:t>′</m:t>
                </m:r>
              </m:sup>
            </m:sSup>
            <m:r>
              <m:rPr/>
              <m:t>)=(128,</m:t>
            </m:r>
            <m:f>
              <m:fPr/>
              <m:num>
                <m:r>
                  <m:rPr/>
                  <m:t>2736</m:t>
                </m:r>
              </m:num>
              <m:den>
                <m:r>
                  <m:rPr/>
                  <m:t>(1+C</m:t>
                </m:r>
                <m:sSup>
                  <m:sSupPr/>
                  <m:e>
                    <m:r>
                      <m:rPr/>
                      <m:t>)</m:t>
                    </m:r>
                  </m:e>
                  <m:sup>
                    <m:r>
                      <m:rPr/>
                      <m:t>2</m:t>
                    </m:r>
                  </m:sup>
                </m:sSup>
              </m:den>
            </m:f>
            <m:r>
              <m:rPr/>
              <m:t>,</m:t>
            </m:r>
            <m:f>
              <m:fPr/>
              <m:num>
                <m:r>
                  <m:rPr/>
                  <m:t>0.38</m:t>
                </m:r>
              </m:num>
              <m:den>
                <m:r>
                  <m:rPr/>
                  <m:t>(1+C</m:t>
                </m:r>
                <m:sSup>
                  <m:sSupPr/>
                  <m:e>
                    <m:r>
                      <m:rPr/>
                      <m:t>)</m:t>
                    </m:r>
                  </m:e>
                  <m:sup>
                    <m:r>
                      <m:rPr/>
                      <m:t>2</m:t>
                    </m:r>
                  </m:sup>
                </m:sSup>
              </m:den>
            </m:f>
            <m:r>
              <m:rPr/>
              <m:t>),</m:t>
            </m:r>
          </m:e>
          <m:e>
            <m:r>
              <m:rPr>
                <m:nor/>
                <m:sty m:val="p"/>
              </m:rPr>
              <w:rPr>
                <w:rFonts w:ascii="Times New Roman" w:hAnsi="Times New Roman"/>
                <w:b w:val="0"/>
                <w:i w:val="0"/>
              </w:rPr>
              <m:t>Q4:</m:t>
            </m:r>
            <m:r>
              <m:rPr/>
              <m:t>(</m:t>
            </m:r>
            <m:sSubSup>
              <m:sSubSupPr/>
              <m:e>
                <m:r>
                  <m:rPr/>
                  <m:t>ρ</m:t>
                </m:r>
              </m:e>
              <m:sub>
                <m:r>
                  <m:rPr>
                    <m:nor/>
                    <m:sty m:val="p"/>
                  </m:rPr>
                  <w:rPr>
                    <w:rFonts w:ascii="Times New Roman" w:hAnsi="Times New Roman"/>
                    <w:b w:val="0"/>
                    <w:i w:val="0"/>
                  </w:rPr>
                  <m:t>eff</m:t>
                </m:r>
              </m:sub>
              <m:sup>
                <m:r>
                  <m:rPr/>
                  <m:t>′</m:t>
                </m:r>
              </m:sup>
            </m:sSubSup>
            <m:r>
              <m:rPr/>
              <m:t>,</m:t>
            </m:r>
            <m:sSubSup>
              <m:sSubSupPr/>
              <m:e>
                <m:r>
                  <m:rPr/>
                  <m:t>c</m:t>
                </m:r>
              </m:e>
              <m:sub>
                <m:r>
                  <m:rPr/>
                  <m:t>p</m:t>
                </m:r>
              </m:sub>
              <m:sup>
                <m:r>
                  <m:rPr/>
                  <m:t>′</m:t>
                </m:r>
              </m:sup>
            </m:sSubSup>
            <m:r>
              <m:rPr/>
              <m:t>,</m:t>
            </m:r>
            <m:sSup>
              <m:sSupPr/>
              <m:e>
                <m:r>
                  <m:rPr/>
                  <m:t>k</m:t>
                </m:r>
              </m:e>
              <m:sup>
                <m:r>
                  <m:rPr/>
                  <m:t>′</m:t>
                </m:r>
              </m:sup>
            </m:sSup>
            <m:r>
              <m:rPr/>
              <m:t>)=(90,</m:t>
            </m:r>
            <m:f>
              <m:fPr/>
              <m:num>
                <m:r>
                  <m:rPr/>
                  <m:t>2150</m:t>
                </m:r>
              </m:num>
              <m:den>
                <m:r>
                  <m:rPr/>
                  <m:t>(1+C</m:t>
                </m:r>
                <m:sSup>
                  <m:sSupPr/>
                  <m:e>
                    <m:r>
                      <m:rPr/>
                      <m:t>)</m:t>
                    </m:r>
                  </m:e>
                  <m:sup>
                    <m:r>
                      <m:rPr/>
                      <m:t>2</m:t>
                    </m:r>
                  </m:sup>
                </m:sSup>
              </m:den>
            </m:f>
            <m:r>
              <m:rPr/>
              <m:t>,</m:t>
            </m:r>
            <m:f>
              <m:fPr/>
              <m:num>
                <m:r>
                  <m:rPr/>
                  <m:t>0.20</m:t>
                </m:r>
              </m:num>
              <m:den>
                <m:r>
                  <m:rPr/>
                  <m:t>(1+C</m:t>
                </m:r>
                <m:sSup>
                  <m:sSupPr/>
                  <m:e>
                    <m:r>
                      <m:rPr/>
                      <m:t>)</m:t>
                    </m:r>
                  </m:e>
                  <m:sup>
                    <m:r>
                      <m:rPr/>
                      <m:t>2</m:t>
                    </m:r>
                  </m:sup>
                </m:sSup>
              </m:den>
            </m:f>
            <m:r>
              <m:rPr/>
              <m:t>)</m:t>
            </m:r>
          </m:e>
        </m:eqArr>
      </m:oMath>
      <w:r>
        <w:rPr>
          <w:rFonts w:ascii="Times New Roman" w:hAnsi="Times New Roman" w:eastAsia="宋体" w:cs="Times New Roman"/>
          <w:color w:val="000000"/>
          <w:sz w:val="24"/>
          <w:szCs w:val="22"/>
          <w:lang w:val="en-US" w:eastAsia="en-US" w:bidi="ar-SA"/>
        </w:rPr>
        <w:tab/>
      </w:r>
      <w:bookmarkStart w:id="88" w:name="EQ_A_PROPERTY_DERIVATIVE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8"/>
    </w:p>
    <w:p w14:paraId="52C6CE1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将每个面偏导向左、右控制体按正、负号加入，再乘各自的</w:t>
      </w:r>
      <m:oMath>
        <m:r>
          <m:rPr/>
          <m:t>1/(</m:t>
        </m:r>
        <m:sSup>
          <m:sSupPr/>
          <m:e>
            <m:r>
              <m:rPr/>
              <m:t>R</m:t>
            </m:r>
          </m:e>
          <m:sup>
            <m:r>
              <m:rPr/>
              <m:t>2</m:t>
            </m:r>
          </m:sup>
        </m:sSup>
        <m:sSub>
          <m:sSubPr/>
          <m:e>
            <m:r>
              <m:rPr/>
              <m:t>w</m:t>
            </m:r>
          </m:e>
          <m:sub>
            <m:r>
              <m:rPr/>
              <m:t>i</m:t>
            </m:r>
          </m:sub>
        </m:sSub>
        <m:sSub>
          <m:sSubPr/>
          <m:e>
            <m:r>
              <m:rPr/>
              <m:t>B</m:t>
            </m:r>
          </m:e>
          <m:sub>
            <m:r>
              <m:rPr/>
              <m:t>i</m:t>
            </m:r>
          </m:sub>
        </m:sSub>
        <m:r>
          <m:rPr/>
          <m:t>)</m:t>
        </m:r>
      </m:oMath>
      <w:r>
        <w:rPr>
          <w:rFonts w:ascii="Times New Roman" w:hAnsi="Times New Roman" w:eastAsia="宋体" w:cs="Times New Roman"/>
          <w:color w:val="000000"/>
          <w:kern w:val="0"/>
          <w:sz w:val="24"/>
          <w:szCs w:val="22"/>
          <w:lang w:eastAsia="en-US"/>
        </w:rPr>
        <w:t>或</w:t>
      </w:r>
      <m:oMath>
        <m:r>
          <m:rPr/>
          <m:t>1/(</m:t>
        </m:r>
        <m:sSup>
          <m:sSupPr/>
          <m:e>
            <m:r>
              <m:rPr/>
              <m:t>R</m:t>
            </m:r>
          </m:e>
          <m:sup>
            <m:r>
              <m:rPr/>
              <m:t>2</m:t>
            </m:r>
          </m:sup>
        </m:sSup>
        <m:sSub>
          <m:sSubPr/>
          <m:e>
            <m:r>
              <m:rPr/>
              <m:t>w</m:t>
            </m:r>
          </m:e>
          <m:sub>
            <m:r>
              <m:rPr/>
              <m:t>i</m:t>
            </m:r>
          </m:sub>
        </m:sSub>
        <m:r>
          <m:rPr/>
          <m:t>)</m:t>
        </m:r>
      </m:oMath>
      <w:r>
        <w:rPr>
          <w:rFonts w:ascii="Times New Roman" w:hAnsi="Times New Roman" w:eastAsia="宋体" w:cs="Times New Roman"/>
          <w:color w:val="000000"/>
          <w:kern w:val="0"/>
          <w:sz w:val="24"/>
          <w:szCs w:val="22"/>
          <w:lang w:eastAsia="en-US"/>
        </w:rPr>
        <w:t>；热方程同时添加式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EQ_A_CAPACITY_JACOBIAN\h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的容量项。由此得到邻近节点的</w:t>
      </w:r>
      <m:oMath>
        <m:r>
          <m:rPr/>
          <m:t>2×2</m:t>
        </m:r>
      </m:oMath>
      <w:r>
        <w:rPr>
          <w:rFonts w:ascii="Times New Roman" w:hAnsi="Times New Roman" w:eastAsia="宋体" w:cs="Times New Roman"/>
          <w:color w:val="000000"/>
          <w:kern w:val="0"/>
          <w:sz w:val="24"/>
          <w:szCs w:val="22"/>
          <w:lang w:eastAsia="en-US"/>
        </w:rPr>
        <w:t>块带结构。</w:t>
      </w:r>
    </w:p>
    <w:p w14:paraId="7FE5171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基线表面与累计量导数为</w:t>
      </w:r>
    </w:p>
    <w:p w14:paraId="378A084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m:t>
            </m:r>
          </m:e>
          <m:sub>
            <m:sSub>
              <m:sSubPr/>
              <m:e>
                <m:r>
                  <m:rPr/>
                  <m:t>T</m:t>
                </m:r>
              </m:e>
              <m:sub>
                <m:r>
                  <m:rPr/>
                  <m:t>N</m:t>
                </m:r>
              </m:sub>
            </m:sSub>
          </m:sub>
        </m:sSub>
        <m:sSubSup>
          <m:sSubSupPr/>
          <m:e>
            <m:r>
              <m:rPr/>
              <m:t>g</m:t>
            </m:r>
          </m:e>
          <m:sub>
            <m:r>
              <m:rPr/>
              <m:t>s</m:t>
            </m:r>
          </m:sub>
          <m:sup>
            <m:r>
              <m:rPr/>
              <m:t>T</m:t>
            </m:r>
          </m:sup>
        </m:sSubSup>
        <m:r>
          <m:rPr/>
          <m:t>=−hR,</m:t>
        </m:r>
        <m:sSub>
          <m:sSubPr/>
          <m:e>
            <m:r>
              <m:rPr/>
              <m:t>∂</m:t>
            </m:r>
          </m:e>
          <m:sub>
            <m:sSub>
              <m:sSubPr/>
              <m:e>
                <m:r>
                  <m:rPr/>
                  <m:t>C</m:t>
                </m:r>
              </m:e>
              <m:sub>
                <m:r>
                  <m:rPr/>
                  <m:t>N</m:t>
                </m:r>
              </m:sub>
            </m:sSub>
          </m:sub>
        </m:sSub>
        <m:sSubSup>
          <m:sSubSupPr/>
          <m:e>
            <m:r>
              <m:rPr/>
              <m:t>g</m:t>
            </m:r>
          </m:e>
          <m:sub>
            <m:r>
              <m:rPr/>
              <m:t>s</m:t>
            </m:r>
          </m:sub>
          <m:sup>
            <m:r>
              <m:rPr/>
              <m:t>C</m:t>
            </m:r>
          </m:sup>
        </m:sSubSup>
        <m:r>
          <m:rPr/>
          <m:t>=−βR,</m:t>
        </m:r>
        <m:sSub>
          <m:sSubPr/>
          <m:e>
            <m:r>
              <m:rPr/>
              <m:t>∂</m:t>
            </m:r>
          </m:e>
          <m:sub>
            <m:sSub>
              <m:sSubPr/>
              <m:e>
                <m:r>
                  <m:rPr/>
                  <m:t>C</m:t>
                </m:r>
              </m:e>
              <m:sub>
                <m:r>
                  <m:rPr/>
                  <m:t>N</m:t>
                </m:r>
              </m:sub>
            </m:sSub>
          </m:sub>
        </m:sSub>
        <m:acc>
          <m:accPr>
            <m:chr m:val="˙"/>
          </m:accPr>
          <m:e>
            <m:r>
              <m:rPr/>
              <m:t>ℓ</m:t>
            </m:r>
          </m:e>
        </m:acc>
        <m:r>
          <m:rPr/>
          <m:t>=</m:t>
        </m:r>
        <m:f>
          <m:fPr/>
          <m:num>
            <m:r>
              <m:rPr/>
              <m:t>2β</m:t>
            </m:r>
          </m:num>
          <m:den>
            <m:r>
              <m:rPr/>
              <m:t>R</m:t>
            </m:r>
          </m:den>
        </m:f>
      </m:oMath>
      <w:r>
        <w:rPr>
          <w:rFonts w:ascii="Times New Roman" w:hAnsi="Times New Roman" w:eastAsia="宋体" w:cs="Times New Roman"/>
          <w:color w:val="000000"/>
          <w:sz w:val="24"/>
          <w:szCs w:val="22"/>
          <w:lang w:val="en-US" w:eastAsia="en-US" w:bidi="ar-SA"/>
        </w:rPr>
        <w:tab/>
      </w:r>
      <w:bookmarkStart w:id="89" w:name="EQ_A_BOUNDARY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9"/>
    </w:p>
    <w:p w14:paraId="7B3BFFC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累计量</w:t>
      </w:r>
      <m:oMath>
        <m:r>
          <m:rPr/>
          <m:t>ℓ</m:t>
        </m:r>
      </m:oMath>
      <w:r>
        <w:rPr>
          <w:rFonts w:ascii="Times New Roman" w:hAnsi="Times New Roman" w:eastAsia="宋体" w:cs="Times New Roman"/>
          <w:color w:val="000000"/>
          <w:kern w:val="0"/>
          <w:sz w:val="24"/>
          <w:szCs w:val="22"/>
          <w:lang w:eastAsia="en-US"/>
        </w:rPr>
        <w:t>不反馈温湿场，因此Jacobian对</w:t>
      </w:r>
      <m:oMath>
        <m:r>
          <m:rPr/>
          <m:t>ℓ</m:t>
        </m:r>
      </m:oMath>
      <w:r>
        <w:rPr>
          <w:rFonts w:ascii="Times New Roman" w:hAnsi="Times New Roman" w:eastAsia="宋体" w:cs="Times New Roman"/>
          <w:color w:val="000000"/>
          <w:kern w:val="0"/>
          <w:sz w:val="24"/>
          <w:szCs w:val="22"/>
          <w:lang w:eastAsia="en-US"/>
        </w:rPr>
        <w:t>的整列为零。令行向量</w:t>
      </w:r>
      <m:oMath>
        <m:sSup>
          <m:sSupPr/>
          <m:e>
            <m:r>
              <m:rPr>
                <m:nor/>
                <m:sty m:val="b"/>
              </m:rPr>
              <w:rPr>
                <w:rFonts w:ascii="Times New Roman" w:hAnsi="Times New Roman"/>
                <w:b/>
                <w:i w:val="0"/>
              </w:rPr>
              <m:t>m</m:t>
            </m:r>
          </m:e>
          <m:sup>
            <m:r>
              <m:rPr/>
              <m:t>T</m:t>
            </m:r>
          </m:sup>
        </m:sSup>
      </m:oMath>
      <w:r>
        <w:rPr>
          <w:rFonts w:ascii="Times New Roman" w:hAnsi="Times New Roman" w:eastAsia="宋体" w:cs="Times New Roman"/>
          <w:color w:val="000000"/>
          <w:kern w:val="0"/>
          <w:sz w:val="24"/>
          <w:szCs w:val="22"/>
          <w:lang w:eastAsia="en-US"/>
        </w:rPr>
        <w:t>在每个</w:t>
      </w:r>
      <m:oMath>
        <m:sSub>
          <m:sSubPr/>
          <m:e>
            <m:r>
              <m:rPr/>
              <m:t>C</m:t>
            </m:r>
          </m:e>
          <m:sub>
            <m:r>
              <m:rPr/>
              <m:t>i</m:t>
            </m:r>
          </m:sub>
        </m:sSub>
      </m:oMath>
      <w:r>
        <w:rPr>
          <w:rFonts w:ascii="Times New Roman" w:hAnsi="Times New Roman" w:eastAsia="宋体" w:cs="Times New Roman"/>
          <w:color w:val="000000"/>
          <w:kern w:val="0"/>
          <w:sz w:val="24"/>
          <w:szCs w:val="22"/>
          <w:lang w:eastAsia="en-US"/>
        </w:rPr>
        <w:t>分量取</w:t>
      </w:r>
      <m:oMath>
        <m:r>
          <m:rPr/>
          <m:t>2</m:t>
        </m:r>
        <m:sSub>
          <m:sSubPr/>
          <m:e>
            <m:r>
              <m:rPr/>
              <m:t>w</m:t>
            </m:r>
          </m:e>
          <m:sub>
            <m:r>
              <m:rPr/>
              <m:t>i</m:t>
            </m:r>
          </m:sub>
        </m:sSub>
      </m:oMath>
      <w:r>
        <w:rPr>
          <w:rFonts w:ascii="Times New Roman" w:hAnsi="Times New Roman" w:eastAsia="宋体" w:cs="Times New Roman"/>
          <w:color w:val="000000"/>
          <w:kern w:val="0"/>
          <w:sz w:val="24"/>
          <w:szCs w:val="22"/>
          <w:lang w:eastAsia="en-US"/>
        </w:rPr>
        <w:t>、在</w:t>
      </w:r>
      <m:oMath>
        <m:r>
          <m:rPr/>
          <m:t>ℓ</m:t>
        </m:r>
      </m:oMath>
      <w:r>
        <w:rPr>
          <w:rFonts w:ascii="Times New Roman" w:hAnsi="Times New Roman" w:eastAsia="宋体" w:cs="Times New Roman"/>
          <w:color w:val="000000"/>
          <w:kern w:val="0"/>
          <w:sz w:val="24"/>
          <w:szCs w:val="22"/>
          <w:lang w:eastAsia="en-US"/>
        </w:rPr>
        <w:t>分量取1、其余取零，则式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EQ_A_DISCRETE_MASS\h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的微分结构要求</w:t>
      </w:r>
    </w:p>
    <w:p w14:paraId="58D7308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p>
          <m:sSupPr/>
          <m:e>
            <m:r>
              <m:rPr>
                <m:nor/>
                <m:sty m:val="b"/>
              </m:rPr>
              <w:rPr>
                <w:rFonts w:ascii="Times New Roman" w:hAnsi="Times New Roman"/>
                <w:b/>
                <w:i w:val="0"/>
              </w:rPr>
              <m:t>m</m:t>
            </m:r>
          </m:e>
          <m:sup>
            <m:r>
              <m:rPr/>
              <m:t>T</m:t>
            </m:r>
          </m:sup>
        </m:sSup>
        <m:r>
          <m:rPr>
            <m:nor/>
            <m:sty m:val="b"/>
          </m:rPr>
          <w:rPr>
            <w:rFonts w:ascii="Times New Roman" w:hAnsi="Times New Roman"/>
            <w:b/>
            <w:i w:val="0"/>
          </w:rPr>
          <m:t>F</m:t>
        </m:r>
        <m:r>
          <m:rPr/>
          <m:t>=0,</m:t>
        </m:r>
        <m:sSup>
          <m:sSupPr/>
          <m:e>
            <m:r>
              <m:rPr>
                <m:nor/>
                <m:sty m:val="b"/>
              </m:rPr>
              <w:rPr>
                <w:rFonts w:ascii="Times New Roman" w:hAnsi="Times New Roman"/>
                <w:b/>
                <w:i w:val="0"/>
              </w:rPr>
              <m:t>m</m:t>
            </m:r>
          </m:e>
          <m:sup>
            <m:r>
              <m:rPr/>
              <m:t>T</m:t>
            </m:r>
          </m:sup>
        </m:sSup>
        <m:r>
          <m:rPr>
            <m:nor/>
            <m:sty m:val="b"/>
          </m:rPr>
          <w:rPr>
            <w:rFonts w:ascii="Times New Roman" w:hAnsi="Times New Roman"/>
            <w:b/>
            <w:i w:val="0"/>
          </w:rPr>
          <m:t>J</m:t>
        </m:r>
        <m:r>
          <m:rPr/>
          <m:t>=</m:t>
        </m:r>
        <m:sSup>
          <m:sSupPr/>
          <m:e>
            <m:r>
              <m:rPr>
                <m:nor/>
                <m:sty m:val="b"/>
              </m:rPr>
              <w:rPr>
                <w:rFonts w:ascii="Times New Roman" w:hAnsi="Times New Roman"/>
                <w:b/>
                <w:i w:val="0"/>
              </w:rPr>
              <m:t>0</m:t>
            </m:r>
          </m:e>
          <m:sup>
            <m:r>
              <m:rPr/>
              <m:t>T</m:t>
            </m:r>
          </m:sup>
        </m:sSup>
      </m:oMath>
      <w:r>
        <w:rPr>
          <w:rFonts w:ascii="Times New Roman" w:hAnsi="Times New Roman" w:eastAsia="宋体" w:cs="Times New Roman"/>
          <w:color w:val="000000"/>
          <w:sz w:val="24"/>
          <w:szCs w:val="22"/>
          <w:lang w:val="en-US" w:eastAsia="en-US" w:bidi="ar-SA"/>
        </w:rPr>
        <w:tab/>
      </w:r>
      <w:bookmarkStart w:id="90" w:name="EQ_A_JACOBIAN_LEFT_NUL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0"/>
    </w:p>
    <w:p w14:paraId="3BBE957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前者检查共享通量的质量装配，后者检查其导数装配。方向差分检验采用</w:t>
      </w:r>
      <m:oMath>
        <m:r>
          <m:rPr/>
          <m:t>[</m:t>
        </m:r>
        <m:r>
          <m:rPr>
            <m:nor/>
            <m:sty m:val="b"/>
          </m:rPr>
          <w:rPr>
            <w:rFonts w:ascii="Times New Roman" w:hAnsi="Times New Roman"/>
            <w:b/>
            <w:i w:val="0"/>
          </w:rPr>
          <m:t>F</m:t>
        </m:r>
        <m:r>
          <m:rPr/>
          <m:t>(</m:t>
        </m:r>
        <m:r>
          <m:rPr>
            <m:nor/>
            <m:sty m:val="b"/>
          </m:rPr>
          <w:rPr>
            <w:rFonts w:ascii="Times New Roman" w:hAnsi="Times New Roman"/>
            <w:b/>
            <w:i w:val="0"/>
          </w:rPr>
          <m:t>y</m:t>
        </m:r>
        <m:r>
          <m:rPr/>
          <m:t>+ε</m:t>
        </m:r>
        <m:r>
          <m:rPr>
            <m:nor/>
            <m:sty m:val="b"/>
          </m:rPr>
          <w:rPr>
            <w:rFonts w:ascii="Times New Roman" w:hAnsi="Times New Roman"/>
            <w:b/>
            <w:i w:val="0"/>
          </w:rPr>
          <m:t>v</m:t>
        </m:r>
        <m:r>
          <m:rPr/>
          <m:t>)−</m:t>
        </m:r>
        <m:r>
          <m:rPr>
            <m:nor/>
            <m:sty m:val="b"/>
          </m:rPr>
          <w:rPr>
            <w:rFonts w:ascii="Times New Roman" w:hAnsi="Times New Roman"/>
            <w:b/>
            <w:i w:val="0"/>
          </w:rPr>
          <m:t>F</m:t>
        </m:r>
        <m:r>
          <m:rPr/>
          <m:t>(</m:t>
        </m:r>
        <m:r>
          <m:rPr>
            <m:nor/>
            <m:sty m:val="b"/>
          </m:rPr>
          <w:rPr>
            <w:rFonts w:ascii="Times New Roman" w:hAnsi="Times New Roman"/>
            <w:b/>
            <w:i w:val="0"/>
          </w:rPr>
          <m:t>y</m:t>
        </m:r>
        <m:r>
          <m:rPr/>
          <m:t>−ε</m:t>
        </m:r>
        <m:r>
          <m:rPr>
            <m:nor/>
            <m:sty m:val="b"/>
          </m:rPr>
          <w:rPr>
            <w:rFonts w:ascii="Times New Roman" w:hAnsi="Times New Roman"/>
            <w:b/>
            <w:i w:val="0"/>
          </w:rPr>
          <m:t>v</m:t>
        </m:r>
        <m:r>
          <m:rPr/>
          <m:t>)]/(2ε)</m:t>
        </m:r>
      </m:oMath>
      <w:r>
        <w:rPr>
          <w:rFonts w:ascii="Times New Roman" w:hAnsi="Times New Roman" w:eastAsia="宋体" w:cs="Times New Roman"/>
          <w:color w:val="000000"/>
          <w:kern w:val="0"/>
          <w:sz w:val="24"/>
          <w:szCs w:val="22"/>
          <w:lang w:eastAsia="en-US"/>
        </w:rPr>
        <w:t>与</w:t>
      </w:r>
      <m:oMath>
        <m:r>
          <m:rPr>
            <m:nor/>
            <m:sty m:val="b"/>
          </m:rPr>
          <w:rPr>
            <w:rFonts w:ascii="Times New Roman" w:hAnsi="Times New Roman"/>
            <w:b/>
            <w:i w:val="0"/>
          </w:rPr>
          <m:t>Jv</m:t>
        </m:r>
      </m:oMath>
      <w:r>
        <w:rPr>
          <w:rFonts w:ascii="Times New Roman" w:hAnsi="Times New Roman" w:eastAsia="宋体" w:cs="Times New Roman"/>
          <w:color w:val="000000"/>
          <w:kern w:val="0"/>
          <w:sz w:val="24"/>
          <w:szCs w:val="22"/>
          <w:lang w:eastAsia="en-US"/>
        </w:rPr>
        <w:t>对照；必须同时覆盖浓度、温度、边界、累计量及近等浓度分支，不能只检查对角项。</w:t>
      </w:r>
    </w:p>
    <w:p w14:paraId="5505B6D2">
      <w:pPr>
        <w:pStyle w:val="12"/>
        <w:bidi w:val="0"/>
        <w:rPr>
          <w:lang w:val="en-US" w:eastAsia="en-US"/>
        </w:rPr>
      </w:pPr>
      <w:r>
        <w:rPr>
          <w:rFonts w:hint="eastAsia"/>
          <w:lang w:val="en-US" w:eastAsia="zh-CN"/>
        </w:rPr>
        <w:t>9.1</w:t>
      </w:r>
      <w:r>
        <w:rPr>
          <w:lang w:val="en-US" w:eastAsia="en-US"/>
        </w:rPr>
        <w:t>.12隐式BDF与连续数值输出</w:t>
      </w:r>
      <w:bookmarkStart w:id="91" w:name="HEAD_013"/>
      <w:bookmarkEnd w:id="91"/>
    </w:p>
    <w:p w14:paraId="16D72BE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空间加密使扩散算子的快速尺度约随</w:t>
      </w:r>
      <m:oMath>
        <m:r>
          <m:rPr/>
          <m:t>(RΔx</m:t>
        </m:r>
        <m:sSup>
          <m:sSupPr/>
          <m:e>
            <m:r>
              <m:rPr/>
              <m:t>)</m:t>
            </m:r>
          </m:e>
          <m:sup>
            <m:r>
              <m:rPr/>
              <m:t>−2</m:t>
            </m:r>
          </m:sup>
        </m:sSup>
      </m:oMath>
      <w:r>
        <w:rPr>
          <w:rFonts w:ascii="Times New Roman" w:hAnsi="Times New Roman" w:eastAsia="宋体" w:cs="Times New Roman"/>
          <w:color w:val="000000"/>
          <w:kern w:val="0"/>
          <w:sz w:val="24"/>
          <w:szCs w:val="22"/>
          <w:lang w:eastAsia="en-US"/>
        </w:rPr>
        <w:t>增大，状态相关扩散率又带来不同的局部时间尺度。系统因此采用隐式BDF推进。以当前状态和若干历史状态的插值多项式在当前时刻求导，可得一般后向差分残量</w:t>
      </w:r>
    </w:p>
    <w:p w14:paraId="7FB8252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nor/>
            <m:sty m:val="b"/>
          </m:rPr>
          <w:rPr>
            <w:rFonts w:ascii="Times New Roman" w:hAnsi="Times New Roman"/>
            <w:b/>
            <w:i w:val="0"/>
          </w:rPr>
          <m:t>G</m:t>
        </m:r>
        <m:r>
          <m:rPr/>
          <m:t>(</m:t>
        </m:r>
        <m:sSub>
          <m:sSubPr/>
          <m:e>
            <m:r>
              <m:rPr>
                <m:nor/>
                <m:sty m:val="b"/>
              </m:rPr>
              <w:rPr>
                <w:rFonts w:ascii="Times New Roman" w:hAnsi="Times New Roman"/>
                <w:b/>
                <w:i w:val="0"/>
              </w:rPr>
              <m:t>y</m:t>
            </m:r>
          </m:e>
          <m:sub>
            <m:r>
              <m:rPr/>
              <m:t>n</m:t>
            </m:r>
          </m:sub>
        </m:sSub>
        <m:r>
          <m:rPr/>
          <m:t>)=</m:t>
        </m:r>
        <m:sSub>
          <m:sSubPr/>
          <m:e>
            <m:r>
              <m:rPr/>
              <m:t>α</m:t>
            </m:r>
          </m:e>
          <m:sub>
            <m:r>
              <m:rPr/>
              <m:t>0</m:t>
            </m:r>
          </m:sub>
        </m:sSub>
        <m:sSub>
          <m:sSubPr/>
          <m:e>
            <m:r>
              <m:rPr>
                <m:nor/>
                <m:sty m:val="b"/>
              </m:rPr>
              <w:rPr>
                <w:rFonts w:ascii="Times New Roman" w:hAnsi="Times New Roman"/>
                <w:b/>
                <w:i w:val="0"/>
              </w:rPr>
              <m:t>y</m:t>
            </m:r>
          </m:e>
          <m:sub>
            <m:r>
              <m:rPr/>
              <m:t>n</m:t>
            </m:r>
          </m:sub>
        </m:sSub>
        <m:r>
          <m:rPr/>
          <m:t>+</m:t>
        </m:r>
        <m:sSubSup>
          <m:sSubSupPr/>
          <m:e>
            <m:r>
              <m:rPr/>
              <m:t>∑</m:t>
            </m:r>
          </m:e>
          <m:sub>
            <m:r>
              <m:rPr/>
              <m:t>j=1</m:t>
            </m:r>
          </m:sub>
          <m:sup>
            <m:r>
              <m:rPr/>
              <m:t>q</m:t>
            </m:r>
          </m:sup>
        </m:sSubSup>
        <m:sSub>
          <m:sSubPr/>
          <m:e>
            <m:r>
              <m:rPr/>
              <m:t>α</m:t>
            </m:r>
          </m:e>
          <m:sub>
            <m:r>
              <m:rPr/>
              <m:t>j</m:t>
            </m:r>
          </m:sub>
        </m:sSub>
        <m:sSub>
          <m:sSubPr/>
          <m:e>
            <m:r>
              <m:rPr>
                <m:nor/>
                <m:sty m:val="b"/>
              </m:rPr>
              <w:rPr>
                <w:rFonts w:ascii="Times New Roman" w:hAnsi="Times New Roman"/>
                <w:b/>
                <w:i w:val="0"/>
              </w:rPr>
              <m:t>y</m:t>
            </m:r>
          </m:e>
          <m:sub>
            <m:r>
              <m:rPr/>
              <m:t>n−j</m:t>
            </m:r>
          </m:sub>
        </m:sSub>
        <m:r>
          <m:rPr/>
          <m:t>−Δ</m:t>
        </m:r>
        <m:sSub>
          <m:sSubPr/>
          <m:e>
            <m:r>
              <m:rPr/>
              <m:t>t</m:t>
            </m:r>
          </m:e>
          <m:sub>
            <m:r>
              <m:rPr/>
              <m:t>n</m:t>
            </m:r>
          </m:sub>
        </m:sSub>
        <m:sSub>
          <m:sSubPr/>
          <m:e>
            <m:r>
              <m:rPr/>
              <m:t>β</m:t>
            </m:r>
          </m:e>
          <m:sub>
            <m:r>
              <m:rPr/>
              <m:t>q</m:t>
            </m:r>
          </m:sub>
        </m:sSub>
        <m:r>
          <m:rPr>
            <m:nor/>
            <m:sty m:val="b"/>
          </m:rPr>
          <w:rPr>
            <w:rFonts w:ascii="Times New Roman" w:hAnsi="Times New Roman"/>
            <w:b/>
            <w:i w:val="0"/>
          </w:rPr>
          <m:t>F</m:t>
        </m:r>
        <m:r>
          <m:rPr/>
          <m:t>(</m:t>
        </m:r>
        <m:sSub>
          <m:sSubPr/>
          <m:e>
            <m:r>
              <m:rPr/>
              <m:t>t</m:t>
            </m:r>
          </m:e>
          <m:sub>
            <m:r>
              <m:rPr/>
              <m:t>n</m:t>
            </m:r>
          </m:sub>
        </m:sSub>
        <m:r>
          <m:rPr/>
          <m:t>,</m:t>
        </m:r>
        <m:sSub>
          <m:sSubPr/>
          <m:e>
            <m:r>
              <m:rPr>
                <m:nor/>
                <m:sty m:val="b"/>
              </m:rPr>
              <w:rPr>
                <w:rFonts w:ascii="Times New Roman" w:hAnsi="Times New Roman"/>
                <w:b/>
                <w:i w:val="0"/>
              </w:rPr>
              <m:t>y</m:t>
            </m:r>
          </m:e>
          <m:sub>
            <m:r>
              <m:rPr/>
              <m:t>n</m:t>
            </m:r>
          </m:sub>
        </m:sSub>
        <m:r>
          <m:rPr/>
          <m:t>)=</m:t>
        </m:r>
        <m:r>
          <m:rPr>
            <m:nor/>
            <m:sty m:val="b"/>
          </m:rPr>
          <w:rPr>
            <w:rFonts w:ascii="Times New Roman" w:hAnsi="Times New Roman"/>
            <w:b/>
            <w:i w:val="0"/>
          </w:rPr>
          <m:t>0</m:t>
        </m:r>
      </m:oMath>
      <w:r>
        <w:rPr>
          <w:rFonts w:ascii="Times New Roman" w:hAnsi="Times New Roman" w:eastAsia="宋体" w:cs="Times New Roman"/>
          <w:color w:val="000000"/>
          <w:sz w:val="24"/>
          <w:szCs w:val="22"/>
          <w:lang w:val="en-US" w:eastAsia="en-US" w:bidi="ar-SA"/>
        </w:rPr>
        <w:tab/>
      </w:r>
      <w:bookmarkStart w:id="92" w:name="EQ_A_BDF_RESIDU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2"/>
    </w:p>
    <w:p w14:paraId="3F3EBF61">
      <w:pPr>
        <w:widowControl/>
        <w:snapToGrid w:val="0"/>
        <w:spacing w:after="100"/>
        <w:ind w:firstLine="482"/>
        <w:jc w:val="both"/>
        <w:rPr>
          <w:rFonts w:ascii="Times New Roman" w:hAnsi="Times New Roman" w:eastAsia="宋体" w:cs="Times New Roman"/>
          <w:color w:val="000000"/>
          <w:kern w:val="0"/>
          <w:szCs w:val="22"/>
          <w:lang w:eastAsia="en-US"/>
        </w:rPr>
      </w:pPr>
      <m:oMath>
        <m:r>
          <m:rPr/>
          <m:t>q</m:t>
        </m:r>
      </m:oMath>
      <w:r>
        <w:rPr>
          <w:rFonts w:ascii="Times New Roman" w:hAnsi="Times New Roman" w:eastAsia="宋体" w:cs="Times New Roman"/>
          <w:color w:val="000000"/>
          <w:kern w:val="0"/>
          <w:sz w:val="24"/>
          <w:szCs w:val="22"/>
          <w:lang w:eastAsia="en-US"/>
        </w:rPr>
        <w:t>为阶数，</w:t>
      </w:r>
      <m:oMath>
        <m:sSub>
          <m:sSubPr/>
          <m:e>
            <m:r>
              <m:rPr/>
              <m:t>α</m:t>
            </m:r>
          </m:e>
          <m:sub>
            <m:r>
              <m:rPr/>
              <m:t>j</m:t>
            </m:r>
          </m:sub>
        </m:sSub>
        <m:r>
          <m:rPr/>
          <m:t>,</m:t>
        </m:r>
        <m:sSub>
          <m:sSubPr/>
          <m:e>
            <m:r>
              <m:rPr/>
              <m:t>β</m:t>
            </m:r>
          </m:e>
          <m:sub>
            <m:r>
              <m:rPr/>
              <m:t>q</m:t>
            </m:r>
          </m:sub>
        </m:sSub>
      </m:oMath>
      <w:r>
        <w:rPr>
          <w:rFonts w:ascii="Times New Roman" w:hAnsi="Times New Roman" w:eastAsia="宋体" w:cs="Times New Roman"/>
          <w:color w:val="000000"/>
          <w:kern w:val="0"/>
          <w:sz w:val="24"/>
          <w:szCs w:val="22"/>
          <w:lang w:eastAsia="en-US"/>
        </w:rPr>
        <w:t>是该历史时间布局对应的系数。等步长二阶仅作为原理示例：</w:t>
      </w:r>
    </w:p>
    <w:p w14:paraId="34C2549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3</m:t>
            </m:r>
            <m:sSub>
              <m:sSubPr/>
              <m:e>
                <m:r>
                  <m:rPr>
                    <m:nor/>
                    <m:sty m:val="b"/>
                  </m:rPr>
                  <w:rPr>
                    <w:rFonts w:ascii="Times New Roman" w:hAnsi="Times New Roman"/>
                    <w:b/>
                    <w:i w:val="0"/>
                  </w:rPr>
                  <m:t>y</m:t>
                </m:r>
              </m:e>
              <m:sub>
                <m:r>
                  <m:rPr/>
                  <m:t>n</m:t>
                </m:r>
              </m:sub>
            </m:sSub>
            <m:r>
              <m:rPr/>
              <m:t>−4</m:t>
            </m:r>
            <m:sSub>
              <m:sSubPr/>
              <m:e>
                <m:r>
                  <m:rPr>
                    <m:nor/>
                    <m:sty m:val="b"/>
                  </m:rPr>
                  <w:rPr>
                    <w:rFonts w:ascii="Times New Roman" w:hAnsi="Times New Roman"/>
                    <w:b/>
                    <w:i w:val="0"/>
                  </w:rPr>
                  <m:t>y</m:t>
                </m:r>
              </m:e>
              <m:sub>
                <m:r>
                  <m:rPr/>
                  <m:t>n−1</m:t>
                </m:r>
              </m:sub>
            </m:sSub>
            <m:r>
              <m:rPr/>
              <m:t>+</m:t>
            </m:r>
            <m:sSub>
              <m:sSubPr/>
              <m:e>
                <m:r>
                  <m:rPr>
                    <m:nor/>
                    <m:sty m:val="b"/>
                  </m:rPr>
                  <w:rPr>
                    <w:rFonts w:ascii="Times New Roman" w:hAnsi="Times New Roman"/>
                    <w:b/>
                    <w:i w:val="0"/>
                  </w:rPr>
                  <m:t>y</m:t>
                </m:r>
              </m:e>
              <m:sub>
                <m:r>
                  <m:rPr/>
                  <m:t>n−2</m:t>
                </m:r>
              </m:sub>
            </m:sSub>
          </m:num>
          <m:den>
            <m:r>
              <m:rPr/>
              <m:t>2Δt</m:t>
            </m:r>
          </m:den>
        </m:f>
        <m:r>
          <m:rPr/>
          <m:t>=</m:t>
        </m:r>
        <m:r>
          <m:rPr>
            <m:nor/>
            <m:sty m:val="b"/>
          </m:rPr>
          <w:rPr>
            <w:rFonts w:ascii="Times New Roman" w:hAnsi="Times New Roman"/>
            <w:b/>
            <w:i w:val="0"/>
          </w:rPr>
          <m:t>F</m:t>
        </m:r>
        <m:r>
          <m:rPr/>
          <m:t>(</m:t>
        </m:r>
        <m:sSub>
          <m:sSubPr/>
          <m:e>
            <m:r>
              <m:rPr/>
              <m:t>t</m:t>
            </m:r>
          </m:e>
          <m:sub>
            <m:r>
              <m:rPr/>
              <m:t>n</m:t>
            </m:r>
          </m:sub>
        </m:sSub>
        <m:r>
          <m:rPr/>
          <m:t>,</m:t>
        </m:r>
        <m:sSub>
          <m:sSubPr/>
          <m:e>
            <m:r>
              <m:rPr>
                <m:nor/>
                <m:sty m:val="b"/>
              </m:rPr>
              <w:rPr>
                <w:rFonts w:ascii="Times New Roman" w:hAnsi="Times New Roman"/>
                <w:b/>
                <w:i w:val="0"/>
              </w:rPr>
              <m:t>y</m:t>
            </m:r>
          </m:e>
          <m:sub>
            <m:r>
              <m:rPr/>
              <m:t>n</m:t>
            </m:r>
          </m:sub>
        </m:sSub>
        <m:r>
          <m:rPr/>
          <m:t>)</m:t>
        </m:r>
      </m:oMath>
      <w:r>
        <w:rPr>
          <w:rFonts w:ascii="Times New Roman" w:hAnsi="Times New Roman" w:eastAsia="宋体" w:cs="Times New Roman"/>
          <w:color w:val="000000"/>
          <w:sz w:val="24"/>
          <w:szCs w:val="22"/>
          <w:lang w:val="en-US" w:eastAsia="en-US" w:bidi="ar-SA"/>
        </w:rPr>
        <w:tab/>
      </w:r>
      <w:bookmarkStart w:id="93" w:name="EQ_A_BDF2"/>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3"/>
    </w:p>
    <w:p w14:paraId="266AD54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EQ_A_BDF_RESIDUAL\h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作Newton线性化，每次修正求解</w:t>
      </w:r>
    </w:p>
    <w:p w14:paraId="0EB1960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m:t>
        </m:r>
        <m:sSub>
          <m:sSubPr/>
          <m:e>
            <m:r>
              <m:rPr/>
              <m:t>α</m:t>
            </m:r>
          </m:e>
          <m:sub>
            <m:r>
              <m:rPr/>
              <m:t>0</m:t>
            </m:r>
          </m:sub>
        </m:sSub>
        <m:r>
          <m:rPr>
            <m:nor/>
            <m:sty m:val="b"/>
          </m:rPr>
          <w:rPr>
            <w:rFonts w:ascii="Times New Roman" w:hAnsi="Times New Roman"/>
            <w:b/>
            <w:i w:val="0"/>
          </w:rPr>
          <m:t>I</m:t>
        </m:r>
        <m:r>
          <m:rPr/>
          <m:t>−Δ</m:t>
        </m:r>
        <m:sSub>
          <m:sSubPr/>
          <m:e>
            <m:r>
              <m:rPr/>
              <m:t>t</m:t>
            </m:r>
          </m:e>
          <m:sub>
            <m:r>
              <m:rPr/>
              <m:t>n</m:t>
            </m:r>
          </m:sub>
        </m:sSub>
        <m:sSub>
          <m:sSubPr/>
          <m:e>
            <m:r>
              <m:rPr/>
              <m:t>β</m:t>
            </m:r>
          </m:e>
          <m:sub>
            <m:r>
              <m:rPr/>
              <m:t>q</m:t>
            </m:r>
          </m:sub>
        </m:sSub>
        <m:r>
          <m:rPr>
            <m:nor/>
            <m:sty m:val="b"/>
          </m:rPr>
          <w:rPr>
            <w:rFonts w:ascii="Times New Roman" w:hAnsi="Times New Roman"/>
            <w:b/>
            <w:i w:val="0"/>
          </w:rPr>
          <m:t>J</m:t>
        </m:r>
        <m:r>
          <m:rPr/>
          <m:t>)δ</m:t>
        </m:r>
        <m:r>
          <m:rPr>
            <m:nor/>
            <m:sty m:val="b"/>
          </m:rPr>
          <w:rPr>
            <w:rFonts w:ascii="Times New Roman" w:hAnsi="Times New Roman"/>
            <w:b/>
            <w:i w:val="0"/>
          </w:rPr>
          <m:t>y</m:t>
        </m:r>
        <m:r>
          <m:rPr/>
          <m:t>=−</m:t>
        </m:r>
        <m:r>
          <m:rPr>
            <m:nor/>
            <m:sty m:val="b"/>
          </m:rPr>
          <w:rPr>
            <w:rFonts w:ascii="Times New Roman" w:hAnsi="Times New Roman"/>
            <w:b/>
            <w:i w:val="0"/>
          </w:rPr>
          <m:t>G</m:t>
        </m:r>
      </m:oMath>
      <w:r>
        <w:rPr>
          <w:rFonts w:ascii="Times New Roman" w:hAnsi="Times New Roman" w:eastAsia="宋体" w:cs="Times New Roman"/>
          <w:color w:val="000000"/>
          <w:sz w:val="24"/>
          <w:szCs w:val="22"/>
          <w:lang w:val="en-US" w:eastAsia="en-US" w:bidi="ar-SA"/>
        </w:rPr>
        <w:tab/>
      </w:r>
      <w:bookmarkStart w:id="94" w:name="EQ_A_NEWTON_SYSTEM"/>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4"/>
    </w:p>
    <w:p w14:paraId="39974B5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实际采用SciPy BDF的1—5阶自适应实现及NDF精度修正；式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EQ_A_BDF2\h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不表示全程固定二阶。隐式多步常微分方程求解的算法背景见Byrne与Hindmarsh[6]，当前BDF的阶数、误差控制与Jacobian接口依SciPy官方说明[7]及本次使用版本源码核对。变步长、变阶时的历史差分更新、误差估计和失败重试由库实现，不能将固定等步长系数用于任意不等间距历史点。</w:t>
      </w:r>
    </w:p>
    <w:p w14:paraId="666A864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时间局部误差按分量尺度归一化：</w:t>
      </w:r>
    </w:p>
    <w:p w14:paraId="6FC17E01">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s</m:t>
            </m:r>
          </m:e>
          <m:sub>
            <m:r>
              <m:rPr/>
              <m:t>j</m:t>
            </m:r>
          </m:sub>
        </m:sSub>
        <m:r>
          <m:rPr/>
          <m:t>=</m:t>
        </m:r>
        <m:sSub>
          <m:sSubPr/>
          <m:e>
            <m:r>
              <m:rPr/>
              <m:t>atol</m:t>
            </m:r>
          </m:e>
          <m:sub>
            <m:r>
              <m:rPr/>
              <m:t>j</m:t>
            </m:r>
          </m:sub>
        </m:sSub>
        <m:r>
          <m:rPr/>
          <m:t>+rtol|</m:t>
        </m:r>
        <m:sSub>
          <m:sSubPr/>
          <m:e>
            <m:r>
              <m:rPr/>
              <m:t>y</m:t>
            </m:r>
          </m:e>
          <m:sub>
            <m:r>
              <m:rPr/>
              <m:t>j</m:t>
            </m:r>
          </m:sub>
        </m:sSub>
        <m:r>
          <m:rPr/>
          <m:t>|</m:t>
        </m:r>
      </m:oMath>
      <w:r>
        <w:rPr>
          <w:rFonts w:ascii="Times New Roman" w:hAnsi="Times New Roman" w:eastAsia="宋体" w:cs="Times New Roman"/>
          <w:color w:val="000000"/>
          <w:sz w:val="24"/>
          <w:szCs w:val="22"/>
          <w:lang w:val="en-US" w:eastAsia="en-US" w:bidi="ar-SA"/>
        </w:rPr>
        <w:tab/>
      </w:r>
      <w:bookmarkStart w:id="95" w:name="EQ_A_ERROR_SCAL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5"/>
    </w:p>
    <w:p w14:paraId="1CAB504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正式参数为</w:t>
      </w:r>
      <m:oMath>
        <m:r>
          <m:rPr/>
          <m:t>rtol=</m:t>
        </m:r>
        <m:sSup>
          <m:sSupPr/>
          <m:e>
            <m:r>
              <m:rPr/>
              <m:t>10</m:t>
            </m:r>
          </m:e>
          <m:sup>
            <m:r>
              <m:rPr/>
              <m:t>−10</m:t>
            </m:r>
          </m:sup>
        </m:sSup>
      </m:oMath>
      <w:r>
        <w:rPr>
          <w:rFonts w:ascii="Times New Roman" w:hAnsi="Times New Roman" w:eastAsia="宋体" w:cs="Times New Roman"/>
          <w:color w:val="000000"/>
          <w:kern w:val="0"/>
          <w:sz w:val="24"/>
          <w:szCs w:val="22"/>
          <w:lang w:eastAsia="en-US"/>
        </w:rPr>
        <w:t>，温度绝对容差</w:t>
      </w:r>
      <m:oMath>
        <m:sSup>
          <m:sSupPr/>
          <m:e>
            <m:r>
              <m:rPr/>
              <m:t>10</m:t>
            </m:r>
          </m:e>
          <m:sup>
            <m:r>
              <m:rPr/>
              <m:t>−10</m:t>
            </m:r>
          </m:sup>
        </m:sSup>
        <m:r>
          <m:rPr>
            <m:nor/>
            <m:sty m:val="p"/>
          </m:rPr>
          <w:rPr>
            <w:rFonts w:ascii="Times New Roman" w:hAnsi="Times New Roman"/>
            <w:b w:val="0"/>
            <w:i w:val="0"/>
          </w:rPr>
          <m:t>K</m:t>
        </m:r>
      </m:oMath>
      <w:r>
        <w:rPr>
          <w:rFonts w:ascii="Times New Roman" w:hAnsi="Times New Roman" w:eastAsia="宋体" w:cs="Times New Roman"/>
          <w:color w:val="000000"/>
          <w:kern w:val="0"/>
          <w:sz w:val="24"/>
          <w:szCs w:val="22"/>
          <w:lang w:eastAsia="en-US"/>
        </w:rPr>
        <w:t>，水分与累计失水绝对容差</w:t>
      </w:r>
      <m:oMath>
        <m:sSup>
          <m:sSupPr/>
          <m:e>
            <m:r>
              <m:rPr/>
              <m:t>10</m:t>
            </m:r>
          </m:e>
          <m:sup>
            <m:r>
              <m:rPr/>
              <m:t>−12</m:t>
            </m:r>
          </m:sup>
        </m:sSup>
      </m:oMath>
      <w:r>
        <w:rPr>
          <w:rFonts w:ascii="Times New Roman" w:hAnsi="Times New Roman" w:eastAsia="宋体" w:cs="Times New Roman"/>
          <w:color w:val="000000"/>
          <w:kern w:val="0"/>
          <w:sz w:val="24"/>
          <w:szCs w:val="22"/>
          <w:lang w:eastAsia="en-US"/>
        </w:rPr>
        <w:t>。前4 h最大步长2 s，之后120 s；程序在14400 s处切段，并用上一段接受末态作为下一段初态。这些参数控制时间积分局部误差，不能当作全时空场误差的严格上界。</w:t>
      </w:r>
    </w:p>
    <w:p w14:paraId="6A7401F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BDF每个接受步带有连续输出多项式。以一个接受步的右端</w:t>
      </w:r>
      <m:oMath>
        <m:sSub>
          <m:sSubPr/>
          <m:e>
            <m:r>
              <m:rPr/>
              <m:t>t</m:t>
            </m:r>
          </m:e>
          <m:sub>
            <m:r>
              <m:rPr/>
              <m:t>n</m:t>
            </m:r>
          </m:sub>
        </m:sSub>
      </m:oMath>
      <w:r>
        <w:rPr>
          <w:rFonts w:ascii="Times New Roman" w:hAnsi="Times New Roman" w:eastAsia="宋体" w:cs="Times New Roman"/>
          <w:color w:val="000000"/>
          <w:kern w:val="0"/>
          <w:sz w:val="24"/>
          <w:szCs w:val="22"/>
          <w:lang w:eastAsia="en-US"/>
        </w:rPr>
        <w:t>、多项式步长尺度</w:t>
      </w:r>
      <m:oMath>
        <m:sSub>
          <m:sSubPr/>
          <m:e>
            <m:r>
              <m:rPr/>
              <m:t>h</m:t>
            </m:r>
          </m:e>
          <m:sub>
            <m:r>
              <m:rPr/>
              <m:t>p</m:t>
            </m:r>
          </m:sub>
        </m:sSub>
      </m:oMath>
      <w:r>
        <w:rPr>
          <w:rFonts w:ascii="Times New Roman" w:hAnsi="Times New Roman" w:eastAsia="宋体" w:cs="Times New Roman"/>
          <w:color w:val="000000"/>
          <w:kern w:val="0"/>
          <w:sz w:val="24"/>
          <w:szCs w:val="22"/>
          <w:lang w:eastAsia="en-US"/>
        </w:rPr>
        <w:t>、阶数</w:t>
      </w:r>
      <m:oMath>
        <m:r>
          <m:rPr/>
          <m:t>q</m:t>
        </m:r>
      </m:oMath>
      <w:r>
        <w:rPr>
          <w:rFonts w:ascii="Times New Roman" w:hAnsi="Times New Roman" w:eastAsia="宋体" w:cs="Times New Roman"/>
          <w:color w:val="000000"/>
          <w:kern w:val="0"/>
          <w:sz w:val="24"/>
          <w:szCs w:val="22"/>
          <w:lang w:eastAsia="en-US"/>
        </w:rPr>
        <w:t>和后向差分系数向量</w:t>
      </w:r>
      <m:oMath>
        <m:sSub>
          <m:sSubPr/>
          <m:e>
            <m:r>
              <m:rPr>
                <m:nor/>
                <m:sty m:val="b"/>
              </m:rPr>
              <w:rPr>
                <w:rFonts w:ascii="Times New Roman" w:hAnsi="Times New Roman"/>
                <w:b/>
                <w:i w:val="0"/>
              </w:rPr>
              <m:t>D</m:t>
            </m:r>
          </m:e>
          <m:sub>
            <m:r>
              <m:rPr/>
              <m:t>0</m:t>
            </m:r>
          </m:sub>
        </m:sSub>
        <m:r>
          <m:rPr/>
          <m:t>,…,</m:t>
        </m:r>
        <m:sSub>
          <m:sSubPr/>
          <m:e>
            <m:r>
              <m:rPr>
                <m:nor/>
                <m:sty m:val="b"/>
              </m:rPr>
              <w:rPr>
                <w:rFonts w:ascii="Times New Roman" w:hAnsi="Times New Roman"/>
                <w:b/>
                <w:i w:val="0"/>
              </w:rPr>
              <m:t>D</m:t>
            </m:r>
          </m:e>
          <m:sub>
            <m:r>
              <m:rPr/>
              <m:t>q</m:t>
            </m:r>
          </m:sub>
        </m:sSub>
      </m:oMath>
      <w:r>
        <w:rPr>
          <w:rFonts w:ascii="Times New Roman" w:hAnsi="Times New Roman" w:eastAsia="宋体" w:cs="Times New Roman"/>
          <w:color w:val="000000"/>
          <w:kern w:val="0"/>
          <w:sz w:val="24"/>
          <w:szCs w:val="22"/>
          <w:lang w:eastAsia="en-US"/>
        </w:rPr>
        <w:t>表示，其求值形式为</w:t>
      </w:r>
    </w:p>
    <w:p w14:paraId="3218694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nor/>
                <m:sty m:val="b"/>
              </m:rPr>
              <w:rPr>
                <w:rFonts w:ascii="Times New Roman" w:hAnsi="Times New Roman"/>
                <w:b/>
                <w:i w:val="0"/>
              </w:rPr>
              <m:t>P</m:t>
            </m:r>
          </m:e>
          <m:sub>
            <m:r>
              <m:rPr/>
              <m:t>n</m:t>
            </m:r>
          </m:sub>
        </m:sSub>
        <m:r>
          <m:rPr/>
          <m:t>(t)=</m:t>
        </m:r>
        <m:sSub>
          <m:sSubPr/>
          <m:e>
            <m:r>
              <m:rPr>
                <m:nor/>
                <m:sty m:val="b"/>
              </m:rPr>
              <w:rPr>
                <w:rFonts w:ascii="Times New Roman" w:hAnsi="Times New Roman"/>
                <w:b/>
                <w:i w:val="0"/>
              </w:rPr>
              <m:t>D</m:t>
            </m:r>
          </m:e>
          <m:sub>
            <m:r>
              <m:rPr/>
              <m:t>0</m:t>
            </m:r>
          </m:sub>
        </m:sSub>
        <m:r>
          <m:rPr/>
          <m:t>+</m:t>
        </m:r>
        <m:sSubSup>
          <m:sSubSupPr/>
          <m:e>
            <m:r>
              <m:rPr/>
              <m:t>∑</m:t>
            </m:r>
          </m:e>
          <m:sub>
            <m:r>
              <m:rPr/>
              <m:t>j=1</m:t>
            </m:r>
          </m:sub>
          <m:sup>
            <m:r>
              <m:rPr/>
              <m:t>q</m:t>
            </m:r>
          </m:sup>
        </m:sSubSup>
        <m:sSub>
          <m:sSubPr/>
          <m:e>
            <m:r>
              <m:rPr>
                <m:nor/>
                <m:sty m:val="b"/>
              </m:rPr>
              <w:rPr>
                <w:rFonts w:ascii="Times New Roman" w:hAnsi="Times New Roman"/>
                <w:b/>
                <w:i w:val="0"/>
              </w:rPr>
              <m:t>D</m:t>
            </m:r>
          </m:e>
          <m:sub>
            <m:r>
              <m:rPr/>
              <m:t>j</m:t>
            </m:r>
          </m:sub>
        </m:sSub>
        <m:sSubSup>
          <m:sSubSupPr/>
          <m:e>
            <m:r>
              <m:rPr/>
              <m:t>∏</m:t>
            </m:r>
          </m:e>
          <m:sub>
            <m:r>
              <m:rPr/>
              <m:t>k=0</m:t>
            </m:r>
          </m:sub>
          <m:sup>
            <m:r>
              <m:rPr/>
              <m:t>j−1</m:t>
            </m:r>
          </m:sup>
        </m:sSubSup>
        <m:f>
          <m:fPr/>
          <m:num>
            <m:r>
              <m:rPr/>
              <m:t>t−(</m:t>
            </m:r>
            <m:sSub>
              <m:sSubPr/>
              <m:e>
                <m:r>
                  <m:rPr/>
                  <m:t>t</m:t>
                </m:r>
              </m:e>
              <m:sub>
                <m:r>
                  <m:rPr/>
                  <m:t>n</m:t>
                </m:r>
              </m:sub>
            </m:sSub>
            <m:r>
              <m:rPr/>
              <m:t>−k</m:t>
            </m:r>
            <m:sSub>
              <m:sSubPr/>
              <m:e>
                <m:r>
                  <m:rPr/>
                  <m:t>h</m:t>
                </m:r>
              </m:e>
              <m:sub>
                <m:r>
                  <m:rPr/>
                  <m:t>p</m:t>
                </m:r>
              </m:sub>
            </m:sSub>
            <m:r>
              <m:rPr/>
              <m:t>)</m:t>
            </m:r>
          </m:num>
          <m:den>
            <m:r>
              <m:rPr/>
              <m:t>(k+1)</m:t>
            </m:r>
            <m:sSub>
              <m:sSubPr/>
              <m:e>
                <m:r>
                  <m:rPr/>
                  <m:t>h</m:t>
                </m:r>
              </m:e>
              <m:sub>
                <m:r>
                  <m:rPr/>
                  <m:t>p</m:t>
                </m:r>
              </m:sub>
            </m:sSub>
          </m:den>
        </m:f>
      </m:oMath>
      <w:r>
        <w:rPr>
          <w:rFonts w:ascii="Times New Roman" w:hAnsi="Times New Roman" w:eastAsia="宋体" w:cs="Times New Roman"/>
          <w:color w:val="000000"/>
          <w:sz w:val="24"/>
          <w:szCs w:val="22"/>
          <w:lang w:val="en-US" w:eastAsia="en-US" w:bidi="ar-SA"/>
        </w:rPr>
        <w:tab/>
      </w:r>
      <w:bookmarkStart w:id="96" w:name="EQ_A_BDF_DENS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6"/>
    </w:p>
    <w:p w14:paraId="73D3E2C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EQ_A_BDF_DENSE\h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（A.56）</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中的差分系数和尺度是求解器为该步输出对象保存的量，不应另从稀疏采样反推。</w:t>
      </w:r>
      <w:r>
        <w:rPr>
          <w:rFonts w:ascii="Consolas" w:hAnsi="Consolas" w:eastAsia="宋体" w:cs="Times New Roman"/>
          <w:color w:val="000000"/>
          <w:kern w:val="0"/>
          <w:sz w:val="24"/>
          <w:szCs w:val="22"/>
          <w:lang w:eastAsia="en-US"/>
        </w:rPr>
        <w:t>diskDense.py</w:t>
      </w:r>
      <w:r>
        <w:rPr>
          <w:rFonts w:ascii="Times New Roman" w:hAnsi="Times New Roman" w:eastAsia="宋体" w:cs="Times New Roman"/>
          <w:color w:val="000000"/>
          <w:kern w:val="0"/>
          <w:sz w:val="24"/>
          <w:szCs w:val="22"/>
          <w:lang w:eastAsia="en-US"/>
        </w:rPr>
        <w:t>保存原始双精度系数与接受状态，并使用同一求值公式；只改变存储位置。BDF内部断点恰好落在查询点时，保留与SciPy原BDF一致的右侧多项式选择；跨显式分段边界则保持</w:t>
      </w:r>
      <w:r>
        <w:rPr>
          <w:rFonts w:ascii="Consolas" w:hAnsi="Consolas" w:eastAsia="宋体" w:cs="Times New Roman"/>
          <w:color w:val="000000"/>
          <w:kern w:val="0"/>
          <w:sz w:val="24"/>
          <w:szCs w:val="22"/>
          <w:lang w:eastAsia="en-US"/>
        </w:rPr>
        <w:t>Run.state</w:t>
      </w:r>
      <w:r>
        <w:rPr>
          <w:rFonts w:ascii="Times New Roman" w:hAnsi="Times New Roman" w:eastAsia="宋体" w:cs="Times New Roman"/>
          <w:color w:val="000000"/>
          <w:kern w:val="0"/>
          <w:sz w:val="24"/>
          <w:szCs w:val="22"/>
          <w:lang w:eastAsia="en-US"/>
        </w:rPr>
        <w:t>的段选择规则。</w:t>
      </w:r>
    </w:p>
    <w:p w14:paraId="73CD13E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题定每1 s或60 s的数值直接从尚未关闭的连续数值轨迹查询。保存的60 s等审查用NPZ并不是逐秒输出的插值来源。连续输出多项式是离散ODE解的数值表示，不是偏微分方程的解析解。</w:t>
      </w:r>
    </w:p>
    <w:p w14:paraId="267BFCD6">
      <w:pPr>
        <w:pStyle w:val="12"/>
        <w:bidi w:val="0"/>
        <w:rPr>
          <w:lang w:val="en-US" w:eastAsia="en-US"/>
        </w:rPr>
      </w:pPr>
      <w:r>
        <w:rPr>
          <w:rFonts w:hint="eastAsia"/>
          <w:lang w:val="en-US" w:eastAsia="zh-CN"/>
        </w:rPr>
        <w:t>9.1</w:t>
      </w:r>
      <w:r>
        <w:rPr>
          <w:lang w:val="en-US" w:eastAsia="en-US"/>
        </w:rPr>
        <w:t>.13全域最大含水率、临界根与严格报告时刻</w:t>
      </w:r>
      <w:bookmarkStart w:id="97" w:name="HEAD_014"/>
      <w:bookmarkEnd w:id="97"/>
    </w:p>
    <w:p w14:paraId="46714A7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对连续模型定义</w:t>
      </w:r>
    </w:p>
    <w:p w14:paraId="732280E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M(t)=</m:t>
        </m:r>
        <m:sSub>
          <m:sSubPr/>
          <m:e>
            <m:r>
              <m:rPr/>
              <m:t>max</m:t>
            </m:r>
          </m:e>
          <m:sub>
            <m:r>
              <m:rPr/>
              <m:t>0≤r≤R(t)</m:t>
            </m:r>
          </m:sub>
        </m:sSub>
        <m:r>
          <m:rPr/>
          <m:t>C(r,t)=</m:t>
        </m:r>
        <m:sSub>
          <m:sSubPr/>
          <m:e>
            <m:r>
              <m:rPr/>
              <m:t>max</m:t>
            </m:r>
          </m:e>
          <m:sub>
            <m:r>
              <m:rPr/>
              <m:t>0≤x≤1</m:t>
            </m:r>
          </m:sub>
        </m:sSub>
        <m:acc>
          <m:accPr>
            <m:chr m:val="^"/>
          </m:accPr>
          <m:e>
            <m:r>
              <m:rPr/>
              <m:t>C</m:t>
            </m:r>
          </m:e>
        </m:acc>
        <m:r>
          <m:rPr/>
          <m:t>(x,t)</m:t>
        </m:r>
      </m:oMath>
      <w:r>
        <w:rPr>
          <w:rFonts w:ascii="Times New Roman" w:hAnsi="Times New Roman" w:eastAsia="宋体" w:cs="Times New Roman"/>
          <w:color w:val="000000"/>
          <w:sz w:val="24"/>
          <w:szCs w:val="22"/>
          <w:lang w:val="en-US" w:eastAsia="en-US" w:bidi="ar-SA"/>
        </w:rPr>
        <w:tab/>
      </w:r>
      <w:bookmarkStart w:id="98" w:name="EQ_A_CONTINUOUS_MAXIMUM"/>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8"/>
    </w:p>
    <w:p w14:paraId="61790249">
      <w:pPr>
        <w:widowControl/>
        <w:snapToGrid w:val="0"/>
        <w:spacing w:after="100"/>
        <w:ind w:firstLine="482"/>
        <w:jc w:val="both"/>
        <w:rPr>
          <w:rFonts w:ascii="Times New Roman" w:hAnsi="Times New Roman" w:eastAsia="宋体" w:cs="Times New Roman"/>
          <w:color w:val="000000"/>
          <w:kern w:val="0"/>
          <w:szCs w:val="22"/>
          <w:lang w:eastAsia="en-US"/>
        </w:rPr>
      </w:pPr>
      <m:oMath>
        <m:r>
          <m:rPr/>
          <m:t>M(t)</m:t>
        </m:r>
      </m:oMath>
      <w:r>
        <w:rPr>
          <w:rFonts w:ascii="Times New Roman" w:hAnsi="Times New Roman" w:eastAsia="宋体" w:cs="Times New Roman"/>
          <w:color w:val="000000"/>
          <w:kern w:val="0"/>
          <w:sz w:val="24"/>
          <w:szCs w:val="22"/>
          <w:lang w:eastAsia="en-US"/>
        </w:rPr>
        <w:t>表示时刻</w:t>
      </w:r>
      <m:oMath>
        <m:r>
          <m:rPr/>
          <m:t>t</m:t>
        </m:r>
      </m:oMath>
      <w:r>
        <w:rPr>
          <w:rFonts w:ascii="Times New Roman" w:hAnsi="Times New Roman" w:eastAsia="宋体" w:cs="Times New Roman"/>
          <w:color w:val="000000"/>
          <w:kern w:val="0"/>
          <w:sz w:val="24"/>
          <w:szCs w:val="22"/>
          <w:lang w:eastAsia="en-US"/>
        </w:rPr>
        <w:t>最湿位置的干基含水率，单位仍为kg/kg。题目要求各处含水率均低于</w:t>
      </w:r>
      <m:oMath>
        <m:sSub>
          <m:sSubPr/>
          <m:e>
            <m:r>
              <m:rPr/>
              <m:t>C</m:t>
            </m:r>
          </m:e>
          <m:sub>
            <m:r>
              <m:rPr/>
              <m:t>∗</m:t>
            </m:r>
          </m:sub>
        </m:sSub>
        <m:r>
          <m:rPr/>
          <m:t>=0.15</m:t>
        </m:r>
      </m:oMath>
      <w:r>
        <w:rPr>
          <w:rFonts w:ascii="Times New Roman" w:hAnsi="Times New Roman" w:eastAsia="宋体" w:cs="Times New Roman"/>
          <w:color w:val="000000"/>
          <w:kern w:val="0"/>
          <w:sz w:val="24"/>
          <w:szCs w:val="22"/>
          <w:lang w:eastAsia="en-US"/>
        </w:rPr>
        <w:t>，等价于</w:t>
      </w:r>
      <m:oMath>
        <m:r>
          <m:rPr/>
          <m:t>M(t)&lt;</m:t>
        </m:r>
        <m:sSub>
          <m:sSubPr/>
          <m:e>
            <m:r>
              <m:rPr/>
              <m:t>C</m:t>
            </m:r>
          </m:e>
          <m:sub>
            <m:r>
              <m:rPr/>
              <m:t>∗</m:t>
            </m:r>
          </m:sub>
        </m:sSub>
      </m:oMath>
      <w:r>
        <w:rPr>
          <w:rFonts w:ascii="Times New Roman" w:hAnsi="Times New Roman" w:eastAsia="宋体" w:cs="Times New Roman"/>
          <w:color w:val="000000"/>
          <w:kern w:val="0"/>
          <w:sz w:val="24"/>
          <w:szCs w:val="22"/>
          <w:lang w:eastAsia="en-US"/>
        </w:rPr>
        <w:t>；平均含水率低于阈值不能替代这一条件，也不应在求解前只指定中心为唯一检查点。</w:t>
      </w:r>
    </w:p>
    <w:p w14:paraId="73E9983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数值计算实际采用全部</w:t>
      </w:r>
      <m:oMath>
        <m:r>
          <m:rPr/>
          <m:t>N+1</m:t>
        </m:r>
      </m:oMath>
      <w:r>
        <w:rPr>
          <w:rFonts w:ascii="Times New Roman" w:hAnsi="Times New Roman" w:eastAsia="宋体" w:cs="Times New Roman"/>
          <w:color w:val="000000"/>
          <w:kern w:val="0"/>
          <w:sz w:val="24"/>
          <w:szCs w:val="22"/>
          <w:lang w:eastAsia="en-US"/>
        </w:rPr>
        <w:t>个节点的最大值</w:t>
      </w:r>
    </w:p>
    <w:p w14:paraId="03386D2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M</m:t>
            </m:r>
          </m:e>
          <m:sub>
            <m:r>
              <m:rPr/>
              <m:t>N</m:t>
            </m:r>
          </m:sub>
        </m:sSub>
        <m:r>
          <m:rPr/>
          <m:t>(t)=</m:t>
        </m:r>
        <m:sSub>
          <m:sSubPr/>
          <m:e>
            <m:r>
              <m:rPr/>
              <m:t>max</m:t>
            </m:r>
          </m:e>
          <m:sub>
            <m:r>
              <m:rPr/>
              <m:t>0≤i≤N</m:t>
            </m:r>
          </m:sub>
        </m:sSub>
        <m:sSub>
          <m:sSubPr/>
          <m:e>
            <m:r>
              <m:rPr/>
              <m:t>C</m:t>
            </m:r>
          </m:e>
          <m:sub>
            <m:r>
              <m:rPr/>
              <m:t>i</m:t>
            </m:r>
          </m:sub>
        </m:sSub>
        <m:r>
          <m:rPr/>
          <m:t>(t),</m:t>
        </m:r>
        <m:sSub>
          <m:sSubPr/>
          <m:e>
            <m:r>
              <m:rPr/>
              <m:t>g</m:t>
            </m:r>
          </m:e>
          <m:sub>
            <m:r>
              <m:rPr/>
              <m:t>N</m:t>
            </m:r>
          </m:sub>
        </m:sSub>
        <m:r>
          <m:rPr/>
          <m:t>(t)=</m:t>
        </m:r>
        <m:sSub>
          <m:sSubPr/>
          <m:e>
            <m:r>
              <m:rPr/>
              <m:t>M</m:t>
            </m:r>
          </m:e>
          <m:sub>
            <m:r>
              <m:rPr/>
              <m:t>N</m:t>
            </m:r>
          </m:sub>
        </m:sSub>
        <m:r>
          <m:rPr/>
          <m:t>(t)−</m:t>
        </m:r>
        <m:sSub>
          <m:sSubPr/>
          <m:e>
            <m:r>
              <m:rPr/>
              <m:t>C</m:t>
            </m:r>
          </m:e>
          <m:sub>
            <m:r>
              <m:rPr/>
              <m:t>∗</m:t>
            </m:r>
          </m:sub>
        </m:sSub>
      </m:oMath>
      <w:r>
        <w:rPr>
          <w:rFonts w:ascii="Times New Roman" w:hAnsi="Times New Roman" w:eastAsia="宋体" w:cs="Times New Roman"/>
          <w:color w:val="000000"/>
          <w:sz w:val="24"/>
          <w:szCs w:val="22"/>
          <w:lang w:val="en-US" w:eastAsia="en-US" w:bidi="ar-SA"/>
        </w:rPr>
        <w:tab/>
      </w:r>
      <w:bookmarkStart w:id="99" w:name="EQ_A_DISCRETE_EVEN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9"/>
    </w:p>
    <w:p w14:paraId="38DF33A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节点间作分段线性重构时，每段值都是两个端点的凸组合，因此重构场的最大值恰等于</w:t>
      </w:r>
      <m:oMath>
        <m:sSub>
          <m:sSubPr/>
          <m:e>
            <m:r>
              <m:rPr/>
              <m:t>M</m:t>
            </m:r>
          </m:e>
          <m:sub>
            <m:r>
              <m:rPr/>
              <m:t>N</m:t>
            </m:r>
          </m:sub>
        </m:sSub>
      </m:oMath>
      <w:r>
        <w:rPr>
          <w:rFonts w:ascii="Times New Roman" w:hAnsi="Times New Roman" w:eastAsia="宋体" w:cs="Times New Roman"/>
          <w:color w:val="000000"/>
          <w:kern w:val="0"/>
          <w:sz w:val="24"/>
          <w:szCs w:val="22"/>
          <w:lang w:eastAsia="en-US"/>
        </w:rPr>
        <w:t>。这使数值判据覆盖整个重构空间域，但不等于证明真实连续场与重构场的最大值完全相同。二者差异仍需空间、时间误差检查；若需要真实连续场的严格可行保证，还需可用的统一误差界。</w:t>
      </w:r>
    </w:p>
    <w:p w14:paraId="08CB700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以</w:t>
      </w:r>
      <m:oMath>
        <m:sSub>
          <m:sSubPr/>
          <m:e>
            <m:r>
              <m:rPr/>
              <m:t>g</m:t>
            </m:r>
          </m:e>
          <m:sub>
            <m:r>
              <m:rPr/>
              <m:t>N</m:t>
            </m:r>
          </m:sub>
        </m:sSub>
      </m:oMath>
      <w:r>
        <w:rPr>
          <w:rFonts w:ascii="Times New Roman" w:hAnsi="Times New Roman" w:eastAsia="宋体" w:cs="Times New Roman"/>
          <w:color w:val="000000"/>
          <w:kern w:val="0"/>
          <w:sz w:val="24"/>
          <w:szCs w:val="22"/>
          <w:lang w:eastAsia="en-US"/>
        </w:rPr>
        <w:t>从正到负的第一次穿零定位临界时刻</w:t>
      </w:r>
      <m:oMath>
        <m:sSub>
          <m:sSubPr/>
          <m:e>
            <m:r>
              <m:rPr/>
              <m:t>t</m:t>
            </m:r>
          </m:e>
          <m:sub>
            <m:r>
              <m:rPr/>
              <m:t>c,N</m:t>
            </m:r>
          </m:sub>
        </m:sSub>
      </m:oMath>
      <w:r>
        <w:rPr>
          <w:rFonts w:ascii="Times New Roman" w:hAnsi="Times New Roman" w:eastAsia="宋体" w:cs="Times New Roman"/>
          <w:color w:val="000000"/>
          <w:kern w:val="0"/>
          <w:sz w:val="24"/>
          <w:szCs w:val="22"/>
          <w:lang w:eastAsia="en-US"/>
        </w:rPr>
        <w:t>。在临界附近连续下降时，</w:t>
      </w:r>
      <m:oMath>
        <m:sSub>
          <m:sSubPr/>
          <m:e>
            <m:r>
              <m:rPr/>
              <m:t>M</m:t>
            </m:r>
          </m:e>
          <m:sub>
            <m:r>
              <m:rPr/>
              <m:t>N</m:t>
            </m:r>
          </m:sub>
        </m:sSub>
        <m:r>
          <m:rPr/>
          <m:t>(</m:t>
        </m:r>
        <m:sSub>
          <m:sSubPr/>
          <m:e>
            <m:r>
              <m:rPr/>
              <m:t>t</m:t>
            </m:r>
          </m:e>
          <m:sub>
            <m:r>
              <m:rPr/>
              <m:t>c,N</m:t>
            </m:r>
          </m:sub>
        </m:sSub>
        <m:r>
          <m:rPr/>
          <m:t>)=</m:t>
        </m:r>
        <m:sSub>
          <m:sSubPr/>
          <m:e>
            <m:r>
              <m:rPr/>
              <m:t>C</m:t>
            </m:r>
          </m:e>
          <m:sub>
            <m:r>
              <m:rPr/>
              <m:t>∗</m:t>
            </m:r>
          </m:sub>
        </m:sSub>
      </m:oMath>
      <w:r>
        <w:rPr>
          <w:rFonts w:ascii="Times New Roman" w:hAnsi="Times New Roman" w:eastAsia="宋体" w:cs="Times New Roman"/>
          <w:color w:val="000000"/>
          <w:kern w:val="0"/>
          <w:sz w:val="24"/>
          <w:szCs w:val="22"/>
          <w:lang w:eastAsia="en-US"/>
        </w:rPr>
        <w:t>对应等号，严格可行集合的下确界为该根，严格集合本身未必具有最小时间点。最大值函数在控制节点切换时可以不可微，但连续性仍使包围区间上的标量事件定位有意义；不要求对最大值求解析导数。</w:t>
      </w:r>
    </w:p>
    <w:p w14:paraId="18A1C1C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正文式(14)对应在指定报告网格上求严格可行的首点。本附录以离散数值模型明确写为</w:t>
      </w:r>
    </w:p>
    <w:p w14:paraId="111F51F1">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scr m:val="script"/>
                  </m:rPr>
                  <m:t>K</m:t>
                </m:r>
              </m:e>
              <m:sub>
                <m:r>
                  <m:rPr/>
                  <m:t>N</m:t>
                </m:r>
              </m:sub>
            </m:sSub>
            <m:r>
              <m:rPr/>
              <m:t>={k∈</m:t>
            </m:r>
            <m:sSub>
              <m:sSubPr/>
              <m:e>
                <m:r>
                  <m:rPr/>
                  <m:t>N</m:t>
                </m:r>
              </m:e>
              <m:sub>
                <m:r>
                  <m:rPr/>
                  <m:t>0</m:t>
                </m:r>
              </m:sub>
            </m:sSub>
            <m:r>
              <m:rPr/>
              <m:t>:kΔ</m:t>
            </m:r>
            <m:sSub>
              <m:sSubPr/>
              <m:e>
                <m:r>
                  <m:rPr/>
                  <m:t>t</m:t>
                </m:r>
              </m:e>
              <m:sub>
                <m:r>
                  <m:rPr/>
                  <m:t>r</m:t>
                </m:r>
              </m:sub>
            </m:sSub>
            <m:r>
              <m:rPr/>
              <m:t>≥</m:t>
            </m:r>
            <m:sSub>
              <m:sSubPr/>
              <m:e>
                <m:r>
                  <m:rPr/>
                  <m:t>t</m:t>
                </m:r>
              </m:e>
              <m:sub>
                <m:r>
                  <m:rPr/>
                  <m:t>c,N</m:t>
                </m:r>
              </m:sub>
            </m:sSub>
            <m:r>
              <m:rPr/>
              <m:t>,</m:t>
            </m:r>
            <m:sSub>
              <m:sSubPr/>
              <m:e>
                <m:r>
                  <m:rPr/>
                  <m:t>M</m:t>
                </m:r>
              </m:e>
              <m:sub>
                <m:r>
                  <m:rPr/>
                  <m:t>N</m:t>
                </m:r>
              </m:sub>
            </m:sSub>
            <m:r>
              <m:rPr/>
              <m:t>(kΔ</m:t>
            </m:r>
            <m:sSub>
              <m:sSubPr/>
              <m:e>
                <m:r>
                  <m:rPr/>
                  <m:t>t</m:t>
                </m:r>
              </m:e>
              <m:sub>
                <m:r>
                  <m:rPr/>
                  <m:t>r</m:t>
                </m:r>
              </m:sub>
            </m:sSub>
            <m:r>
              <m:rPr/>
              <m:t>)&lt;</m:t>
            </m:r>
            <m:sSub>
              <m:sSubPr/>
              <m:e>
                <m:r>
                  <m:rPr/>
                  <m:t>C</m:t>
                </m:r>
              </m:e>
              <m:sub>
                <m:r>
                  <m:rPr/>
                  <m:t>∗</m:t>
                </m:r>
              </m:sub>
            </m:sSub>
            <m:r>
              <m:rPr/>
              <m:t>},</m:t>
            </m:r>
          </m:e>
          <m:e>
            <m:sSub>
              <m:sSubPr/>
              <m:e>
                <m:r>
                  <m:rPr/>
                  <m:t>t</m:t>
                </m:r>
              </m:e>
              <m:sub>
                <m:r>
                  <m:rPr/>
                  <m:t>r,N</m:t>
                </m:r>
              </m:sub>
            </m:sSub>
            <m:r>
              <m:rPr/>
              <m:t>=Δ</m:t>
            </m:r>
            <m:sSub>
              <m:sSubPr/>
              <m:e>
                <m:r>
                  <m:rPr/>
                  <m:t>t</m:t>
                </m:r>
              </m:e>
              <m:sub>
                <m:r>
                  <m:rPr/>
                  <m:t>r</m:t>
                </m:r>
              </m:sub>
            </m:sSub>
            <m:r>
              <m:rPr/>
              <m:t>min</m:t>
            </m:r>
            <m:sSub>
              <m:sSubPr/>
              <m:e>
                <m:r>
                  <m:rPr>
                    <m:scr m:val="script"/>
                  </m:rPr>
                  <m:t>K</m:t>
                </m:r>
              </m:e>
              <m:sub>
                <m:r>
                  <m:rPr/>
                  <m:t>N</m:t>
                </m:r>
              </m:sub>
            </m:sSub>
            <m:r>
              <m:rPr/>
              <m:t>,Δ</m:t>
            </m:r>
            <m:sSub>
              <m:sSubPr/>
              <m:e>
                <m:r>
                  <m:rPr/>
                  <m:t>t</m:t>
                </m:r>
              </m:e>
              <m:sub>
                <m:r>
                  <m:rPr/>
                  <m:t>r</m:t>
                </m:r>
              </m:sub>
            </m:sSub>
            <m:r>
              <m:rPr/>
              <m:t>=0.36</m:t>
            </m:r>
            <m:r>
              <m:rPr>
                <m:nor/>
                <m:sty m:val="p"/>
              </m:rPr>
              <w:rPr>
                <w:rFonts w:ascii="Times New Roman" w:hAnsi="Times New Roman"/>
                <w:b w:val="0"/>
                <w:i w:val="0"/>
              </w:rPr>
              <m:t xml:space="preserve"> s</m:t>
            </m:r>
            <m:r>
              <m:rPr/>
              <m:t>=</m:t>
            </m:r>
            <m:sSup>
              <m:sSupPr/>
              <m:e>
                <m:r>
                  <m:rPr/>
                  <m:t>10</m:t>
                </m:r>
              </m:e>
              <m:sup>
                <m:r>
                  <m:rPr/>
                  <m:t>−4</m:t>
                </m:r>
              </m:sup>
            </m:sSup>
            <m:r>
              <m:rPr>
                <m:nor/>
                <m:sty m:val="p"/>
              </m:rPr>
              <w:rPr>
                <w:rFonts w:ascii="Times New Roman" w:hAnsi="Times New Roman"/>
                <w:b w:val="0"/>
                <w:i w:val="0"/>
              </w:rPr>
              <m:t>h</m:t>
            </m:r>
          </m:e>
        </m:eqArr>
      </m:oMath>
      <w:r>
        <w:rPr>
          <w:rFonts w:ascii="Times New Roman" w:hAnsi="Times New Roman" w:eastAsia="宋体" w:cs="Times New Roman"/>
          <w:color w:val="000000"/>
          <w:sz w:val="24"/>
          <w:szCs w:val="22"/>
          <w:lang w:val="en-US" w:eastAsia="en-US" w:bidi="ar-SA"/>
        </w:rPr>
        <w:tab/>
      </w:r>
      <w:bookmarkStart w:id="100" w:name="EQ_A_STRICT_REPOR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0"/>
    </w:p>
    <w:p w14:paraId="4AA29ABA">
      <w:pPr>
        <w:widowControl/>
        <w:snapToGrid w:val="0"/>
        <w:spacing w:after="100"/>
        <w:ind w:firstLine="482"/>
        <w:jc w:val="both"/>
        <w:rPr>
          <w:rFonts w:ascii="Times New Roman" w:hAnsi="Times New Roman" w:eastAsia="宋体" w:cs="Times New Roman"/>
          <w:color w:val="000000"/>
          <w:kern w:val="0"/>
          <w:szCs w:val="22"/>
          <w:lang w:eastAsia="en-US"/>
        </w:rPr>
      </w:pPr>
      <m:oMath>
        <m:sSub>
          <m:sSubPr/>
          <m:e>
            <m:r>
              <m:rPr/>
              <m:t>N</m:t>
            </m:r>
          </m:e>
          <m:sub>
            <m:r>
              <m:rPr/>
              <m:t>0</m:t>
            </m:r>
          </m:sub>
        </m:sSub>
      </m:oMath>
      <w:r>
        <w:rPr>
          <w:rFonts w:ascii="Times New Roman" w:hAnsi="Times New Roman" w:eastAsia="宋体" w:cs="Times New Roman"/>
          <w:color w:val="000000"/>
          <w:kern w:val="0"/>
          <w:sz w:val="24"/>
          <w:szCs w:val="22"/>
          <w:lang w:eastAsia="en-US"/>
        </w:rPr>
        <w:t>为非负整数集合，</w:t>
      </w:r>
      <m:oMath>
        <m:sSub>
          <m:sSubPr/>
          <m:e>
            <m:r>
              <m:rPr>
                <m:scr m:val="script"/>
              </m:rPr>
              <m:t>K</m:t>
            </m:r>
          </m:e>
          <m:sub>
            <m:r>
              <m:rPr/>
              <m:t>N</m:t>
            </m:r>
          </m:sub>
        </m:sSub>
      </m:oMath>
      <w:r>
        <w:rPr>
          <w:rFonts w:ascii="Times New Roman" w:hAnsi="Times New Roman" w:eastAsia="宋体" w:cs="Times New Roman"/>
          <w:color w:val="000000"/>
          <w:kern w:val="0"/>
          <w:sz w:val="24"/>
          <w:szCs w:val="22"/>
          <w:lang w:eastAsia="en-US"/>
        </w:rPr>
        <w:t>为满足时间与严格含水率条件的整数指标集合。所有集合内比较使用未舍入的数值解，</w:t>
      </w:r>
      <m:oMath>
        <m:sSub>
          <m:sSubPr/>
          <m:e>
            <m:r>
              <m:rPr/>
              <m:t>t</m:t>
            </m:r>
          </m:e>
          <m:sub>
            <m:r>
              <m:rPr/>
              <m:t>c,N</m:t>
            </m:r>
          </m:sub>
        </m:sSub>
        <m:r>
          <m:rPr/>
          <m:t>,</m:t>
        </m:r>
        <m:sSub>
          <m:sSubPr/>
          <m:e>
            <m:r>
              <m:rPr/>
              <m:t>t</m:t>
            </m:r>
          </m:e>
          <m:sub>
            <m:r>
              <m:rPr/>
              <m:t>r,N</m:t>
            </m:r>
          </m:sub>
        </m:sSub>
        <m:r>
          <m:rPr/>
          <m:t>,Δ</m:t>
        </m:r>
        <m:sSub>
          <m:sSubPr/>
          <m:e>
            <m:r>
              <m:rPr/>
              <m:t>t</m:t>
            </m:r>
          </m:e>
          <m:sub>
            <m:r>
              <m:rPr/>
              <m:t>r</m:t>
            </m:r>
          </m:sub>
        </m:sSub>
      </m:oMath>
      <w:r>
        <w:rPr>
          <w:rFonts w:ascii="Times New Roman" w:hAnsi="Times New Roman" w:eastAsia="宋体" w:cs="Times New Roman"/>
          <w:color w:val="000000"/>
          <w:kern w:val="0"/>
          <w:sz w:val="24"/>
          <w:szCs w:val="22"/>
          <w:lang w:eastAsia="en-US"/>
        </w:rPr>
        <w:t>统一以秒计算。该定义在所搜索区间内有可行点时才成立；未触发事件不能把预设计算上限当作烘干时长。</w:t>
      </w:r>
    </w:p>
    <w:p w14:paraId="65E2109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程序先从临界状态实际续算至</w:t>
      </w:r>
    </w:p>
    <w:p w14:paraId="5508252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t</m:t>
            </m:r>
          </m:e>
          <m:sub>
            <m:r>
              <m:rPr>
                <m:nor/>
                <m:sty m:val="p"/>
              </m:rPr>
              <w:rPr>
                <w:rFonts w:ascii="Times New Roman" w:hAnsi="Times New Roman"/>
                <w:b w:val="0"/>
                <w:i w:val="0"/>
              </w:rPr>
              <m:t>end</m:t>
            </m:r>
          </m:sub>
        </m:sSub>
        <m:r>
          <m:rPr/>
          <m:t>=Δ</m:t>
        </m:r>
        <m:sSub>
          <m:sSubPr/>
          <m:e>
            <m:r>
              <m:rPr/>
              <m:t>t</m:t>
            </m:r>
          </m:e>
          <m:sub>
            <m:r>
              <m:rPr/>
              <m:t>s</m:t>
            </m:r>
          </m:sub>
        </m:sSub>
        <m:r>
          <m:rPr/>
          <m:t>[</m:t>
        </m:r>
        <m:r>
          <m:rPr>
            <m:nor/>
            <m:sty m:val="p"/>
          </m:rPr>
          <w:rPr>
            <w:rFonts w:ascii="Times New Roman" w:hAnsi="Times New Roman"/>
            <w:b w:val="0"/>
            <w:i w:val="0"/>
          </w:rPr>
          <m:t>⌈</m:t>
        </m:r>
        <m:f>
          <m:fPr/>
          <m:num>
            <m:sSub>
              <m:sSubPr/>
              <m:e>
                <m:r>
                  <m:rPr/>
                  <m:t>t</m:t>
                </m:r>
              </m:e>
              <m:sub>
                <m:r>
                  <m:rPr/>
                  <m:t>c,N</m:t>
                </m:r>
              </m:sub>
            </m:sSub>
          </m:num>
          <m:den>
            <m:r>
              <m:rPr/>
              <m:t>Δ</m:t>
            </m:r>
            <m:sSub>
              <m:sSubPr/>
              <m:e>
                <m:r>
                  <m:rPr/>
                  <m:t>t</m:t>
                </m:r>
              </m:e>
              <m:sub>
                <m:r>
                  <m:rPr/>
                  <m:t>s</m:t>
                </m:r>
              </m:sub>
            </m:sSub>
          </m:den>
        </m:f>
        <m:r>
          <m:rPr>
            <m:nor/>
            <m:sty m:val="p"/>
          </m:rPr>
          <w:rPr>
            <w:rFonts w:ascii="Times New Roman" w:hAnsi="Times New Roman"/>
            <w:b w:val="0"/>
            <w:i w:val="0"/>
          </w:rPr>
          <m:t>⌉</m:t>
        </m:r>
        <m:r>
          <m:rPr/>
          <m:t>+1],Δ</m:t>
        </m:r>
        <m:sSub>
          <m:sSubPr/>
          <m:e>
            <m:r>
              <m:rPr/>
              <m:t>t</m:t>
            </m:r>
          </m:e>
          <m:sub>
            <m:r>
              <m:rPr/>
              <m:t>s</m:t>
            </m:r>
          </m:sub>
        </m:sSub>
        <m:r>
          <m:rPr/>
          <m:t>=1</m:t>
        </m:r>
        <m:r>
          <m:rPr>
            <m:nor/>
            <m:sty m:val="p"/>
          </m:rPr>
          <w:rPr>
            <w:rFonts w:ascii="Times New Roman" w:hAnsi="Times New Roman"/>
            <w:b w:val="0"/>
            <w:i w:val="0"/>
          </w:rPr>
          <m:t xml:space="preserve"> s</m:t>
        </m:r>
        <m:r>
          <m:rPr/>
          <m:t>,</m:t>
        </m:r>
      </m:oMath>
      <w:r>
        <w:rPr>
          <w:rFonts w:ascii="Times New Roman" w:hAnsi="Times New Roman" w:eastAsia="宋体" w:cs="Times New Roman"/>
          <w:color w:val="000000"/>
          <w:sz w:val="24"/>
          <w:szCs w:val="22"/>
          <w:lang w:val="en-US" w:eastAsia="en-US" w:bidi="ar-SA"/>
        </w:rPr>
        <w:tab/>
      </w:r>
      <w:bookmarkStart w:id="101" w:name="EQ_A_POST_EVENT_END"/>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1"/>
    </w:p>
    <w:p w14:paraId="56358DB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再生成报告候选首点</w:t>
      </w:r>
    </w:p>
    <w:p w14:paraId="792A8CD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t</m:t>
            </m:r>
          </m:e>
          <m:sub>
            <m:r>
              <m:rPr/>
              <m:t>r</m:t>
            </m:r>
          </m:sub>
          <m:sup>
            <m:r>
              <m:rPr/>
              <m:t>(0)</m:t>
            </m:r>
          </m:sup>
        </m:sSubSup>
        <m:r>
          <m:rPr/>
          <m:t>=Δ</m:t>
        </m:r>
        <m:sSub>
          <m:sSubPr/>
          <m:e>
            <m:r>
              <m:rPr/>
              <m:t>t</m:t>
            </m:r>
          </m:e>
          <m:sub>
            <m:r>
              <m:rPr/>
              <m:t>r</m:t>
            </m:r>
          </m:sub>
        </m:sSub>
        <m:r>
          <m:rPr>
            <m:nor/>
            <m:sty m:val="p"/>
          </m:rPr>
          <w:rPr>
            <w:rFonts w:ascii="Times New Roman" w:hAnsi="Times New Roman"/>
            <w:b w:val="0"/>
            <w:i w:val="0"/>
          </w:rPr>
          <m:t>⌈</m:t>
        </m:r>
        <m:f>
          <m:fPr/>
          <m:num>
            <m:sSub>
              <m:sSubPr/>
              <m:e>
                <m:r>
                  <m:rPr/>
                  <m:t>t</m:t>
                </m:r>
              </m:e>
              <m:sub>
                <m:r>
                  <m:rPr/>
                  <m:t>c,N</m:t>
                </m:r>
              </m:sub>
            </m:sSub>
          </m:num>
          <m:den>
            <m:r>
              <m:rPr/>
              <m:t>Δ</m:t>
            </m:r>
            <m:sSub>
              <m:sSubPr/>
              <m:e>
                <m:r>
                  <m:rPr/>
                  <m:t>t</m:t>
                </m:r>
              </m:e>
              <m:sub>
                <m:r>
                  <m:rPr/>
                  <m:t>r</m:t>
                </m:r>
              </m:sub>
            </m:sSub>
          </m:den>
        </m:f>
        <m:r>
          <m:rPr>
            <m:nor/>
            <m:sty m:val="p"/>
          </m:rPr>
          <w:rPr>
            <w:rFonts w:ascii="Times New Roman" w:hAnsi="Times New Roman"/>
            <w:b w:val="0"/>
            <w:i w:val="0"/>
          </w:rPr>
          <m:t>⌉</m:t>
        </m:r>
        <m:r>
          <m:rPr/>
          <m:t>,</m:t>
        </m:r>
        <m:sSubSup>
          <m:sSubSupPr/>
          <m:e>
            <m:r>
              <m:rPr/>
              <m:t>t</m:t>
            </m:r>
          </m:e>
          <m:sub>
            <m:r>
              <m:rPr/>
              <m:t>r</m:t>
            </m:r>
          </m:sub>
          <m:sup>
            <m:r>
              <m:rPr/>
              <m:t>(j)</m:t>
            </m:r>
          </m:sup>
        </m:sSubSup>
        <m:r>
          <m:rPr/>
          <m:t>=</m:t>
        </m:r>
        <m:sSubSup>
          <m:sSubSupPr/>
          <m:e>
            <m:r>
              <m:rPr/>
              <m:t>t</m:t>
            </m:r>
          </m:e>
          <m:sub>
            <m:r>
              <m:rPr/>
              <m:t>r</m:t>
            </m:r>
          </m:sub>
          <m:sup>
            <m:r>
              <m:rPr/>
              <m:t>(0)</m:t>
            </m:r>
          </m:sup>
        </m:sSubSup>
        <m:r>
          <m:rPr/>
          <m:t>+jΔ</m:t>
        </m:r>
        <m:sSub>
          <m:sSubPr/>
          <m:e>
            <m:r>
              <m:rPr/>
              <m:t>t</m:t>
            </m:r>
          </m:e>
          <m:sub>
            <m:r>
              <m:rPr/>
              <m:t>r</m:t>
            </m:r>
          </m:sub>
        </m:sSub>
      </m:oMath>
      <w:r>
        <w:rPr>
          <w:rFonts w:ascii="Times New Roman" w:hAnsi="Times New Roman" w:eastAsia="宋体" w:cs="Times New Roman"/>
          <w:color w:val="000000"/>
          <w:sz w:val="24"/>
          <w:szCs w:val="22"/>
          <w:lang w:val="en-US" w:eastAsia="en-US" w:bidi="ar-SA"/>
        </w:rPr>
        <w:tab/>
      </w:r>
      <w:bookmarkStart w:id="102" w:name="EQ_A_REPORT_CANDIDA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2"/>
    </w:p>
    <w:p w14:paraId="460D6FF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从</w:t>
      </w:r>
      <m:oMath>
        <m:r>
          <m:rPr/>
          <m:t>j=0</m:t>
        </m:r>
      </m:oMath>
      <w:r>
        <w:rPr>
          <w:rFonts w:ascii="Times New Roman" w:hAnsi="Times New Roman" w:eastAsia="宋体" w:cs="Times New Roman"/>
          <w:color w:val="000000"/>
          <w:kern w:val="0"/>
          <w:sz w:val="24"/>
          <w:szCs w:val="22"/>
          <w:lang w:eastAsia="en-US"/>
        </w:rPr>
        <w:t>起逐点查询</w:t>
      </w:r>
      <m:oMath>
        <m:sSub>
          <m:sSubPr/>
          <m:e>
            <m:r>
              <m:rPr/>
              <m:t>M</m:t>
            </m:r>
          </m:e>
          <m:sub>
            <m:r>
              <m:rPr/>
              <m:t>N</m:t>
            </m:r>
          </m:sub>
        </m:sSub>
      </m:oMath>
      <w:r>
        <w:rPr>
          <w:rFonts w:ascii="Times New Roman" w:hAnsi="Times New Roman" w:eastAsia="宋体" w:cs="Times New Roman"/>
          <w:color w:val="000000"/>
          <w:kern w:val="0"/>
          <w:sz w:val="24"/>
          <w:szCs w:val="22"/>
          <w:lang w:eastAsia="en-US"/>
        </w:rPr>
        <w:t>，第一个严格小于0.15的点作为</w:t>
      </w:r>
      <m:oMath>
        <m:sSub>
          <m:sSubPr/>
          <m:e>
            <m:r>
              <m:rPr/>
              <m:t>t</m:t>
            </m:r>
          </m:e>
          <m:sub>
            <m:r>
              <m:rPr/>
              <m:t>r,N</m:t>
            </m:r>
          </m:sub>
        </m:sSub>
      </m:oMath>
      <w:r>
        <w:rPr>
          <w:rFonts w:ascii="Times New Roman" w:hAnsi="Times New Roman" w:eastAsia="宋体" w:cs="Times New Roman"/>
          <w:color w:val="000000"/>
          <w:kern w:val="0"/>
          <w:sz w:val="24"/>
          <w:szCs w:val="22"/>
          <w:lang w:eastAsia="en-US"/>
        </w:rPr>
        <w:t>；若查询超出已实际积分的</w:t>
      </w:r>
      <m:oMath>
        <m:sSub>
          <m:sSubPr/>
          <m:e>
            <m:r>
              <m:rPr/>
              <m:t>t</m:t>
            </m:r>
          </m:e>
          <m:sub>
            <m:r>
              <m:rPr>
                <m:nor/>
                <m:sty m:val="p"/>
              </m:rPr>
              <w:rPr>
                <w:rFonts w:ascii="Times New Roman" w:hAnsi="Times New Roman"/>
                <w:b w:val="0"/>
                <w:i w:val="0"/>
              </w:rPr>
              <m:t>end</m:t>
            </m:r>
          </m:sub>
        </m:sSub>
      </m:oMath>
      <w:r>
        <w:rPr>
          <w:rFonts w:ascii="Times New Roman" w:hAnsi="Times New Roman" w:eastAsia="宋体" w:cs="Times New Roman"/>
          <w:color w:val="000000"/>
          <w:kern w:val="0"/>
          <w:sz w:val="24"/>
          <w:szCs w:val="22"/>
          <w:lang w:eastAsia="en-US"/>
        </w:rPr>
        <w:t>，程序报错，不外推状态。</w:t>
      </w:r>
      <m:oMath>
        <m:sSub>
          <m:sSubPr/>
          <m:e>
            <m:r>
              <m:rPr/>
              <m:t>t</m:t>
            </m:r>
          </m:e>
          <m:sub>
            <m:r>
              <m:rPr>
                <m:nor/>
                <m:sty m:val="p"/>
              </m:rPr>
              <w:rPr>
                <w:rFonts w:ascii="Times New Roman" w:hAnsi="Times New Roman"/>
                <w:b w:val="0"/>
                <w:i w:val="0"/>
              </w:rPr>
              <m:t>end</m:t>
            </m:r>
          </m:sub>
        </m:sSub>
      </m:oMath>
      <w:r>
        <w:rPr>
          <w:rFonts w:ascii="Times New Roman" w:hAnsi="Times New Roman" w:eastAsia="宋体" w:cs="Times New Roman"/>
          <w:color w:val="000000"/>
          <w:kern w:val="0"/>
          <w:sz w:val="24"/>
          <w:szCs w:val="22"/>
          <w:lang w:eastAsia="en-US"/>
        </w:rPr>
        <w:t>是保守的事件后整数秒核对点，不宣称是最早严格可行整数秒；</w:t>
      </w:r>
      <m:oMath>
        <m:sSub>
          <m:sSubPr/>
          <m:e>
            <m:r>
              <m:rPr/>
              <m:t>t</m:t>
            </m:r>
          </m:e>
          <m:sub>
            <m:r>
              <m:rPr/>
              <m:t>r,N</m:t>
            </m:r>
          </m:sub>
        </m:sSub>
      </m:oMath>
      <w:r>
        <w:rPr>
          <w:rFonts w:ascii="Times New Roman" w:hAnsi="Times New Roman" w:eastAsia="宋体" w:cs="Times New Roman"/>
          <w:color w:val="000000"/>
          <w:kern w:val="0"/>
          <w:sz w:val="24"/>
          <w:szCs w:val="22"/>
          <w:lang w:eastAsia="en-US"/>
        </w:rPr>
        <w:t>才是按0.0001 h精度报告的时长。若根恰在报告格点且该点仍为等号，必须继续到下一格点。</w:t>
      </w:r>
    </w:p>
    <w:p w14:paraId="0CE8E79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现行正式轨迹给出问题三</w:t>
      </w:r>
      <m:oMath>
        <m:sSub>
          <m:sSubPr/>
          <m:e>
            <m:r>
              <m:rPr/>
              <m:t>t</m:t>
            </m:r>
          </m:e>
          <m:sub>
            <m:r>
              <m:rPr/>
              <m:t>c,N</m:t>
            </m:r>
          </m:sub>
        </m:sSub>
        <m:r>
          <m:rPr/>
          <m:t>/3600=57.47230195056044</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w:t>
      </w:r>
      <m:oMath>
        <m:sSub>
          <m:sSubPr/>
          <m:e>
            <m:r>
              <m:rPr/>
              <m:t>t</m:t>
            </m:r>
          </m:e>
          <m:sub>
            <m:r>
              <m:rPr/>
              <m:t>r,N</m:t>
            </m:r>
          </m:sub>
        </m:sSub>
        <m:r>
          <m:rPr/>
          <m:t>/3600=57.4724</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；问题四相应为</w:t>
      </w:r>
      <m:oMath>
        <m:r>
          <m:rPr/>
          <m:t>51.09057478683054</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和</w:t>
      </w:r>
      <m:oMath>
        <m:r>
          <m:rPr/>
          <m:t>51.0906</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。四位最近舍入得到的临界根显示值，不能替代式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EQ_A_STRICT_REPORT\h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（A.59）</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的严格可行时刻。表格中含水率显示0.1500也不直接否定未舍入值小于0.15；不通过手改末位改变判定。</w:t>
      </w:r>
    </w:p>
    <w:p w14:paraId="4B6A25C6">
      <w:pPr>
        <w:pStyle w:val="12"/>
        <w:bidi w:val="0"/>
        <w:rPr>
          <w:lang w:val="en-US" w:eastAsia="en-US"/>
        </w:rPr>
      </w:pPr>
      <w:r>
        <w:rPr>
          <w:rFonts w:hint="eastAsia"/>
          <w:lang w:val="en-US" w:eastAsia="zh-CN"/>
        </w:rPr>
        <w:t>9.1</w:t>
      </w:r>
      <w:r>
        <w:rPr>
          <w:lang w:val="en-US" w:eastAsia="en-US"/>
        </w:rPr>
        <w:t>.14固定物理位置查询与缩域输出</w:t>
      </w:r>
      <w:bookmarkStart w:id="103" w:name="HEAD_015"/>
      <w:bookmarkEnd w:id="103"/>
    </w:p>
    <w:p w14:paraId="4EC9E8D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给定物理半径</w:t>
      </w:r>
      <m:oMath>
        <m:sSub>
          <m:sSubPr/>
          <m:e>
            <m:r>
              <m:rPr/>
              <m:t>r</m:t>
            </m:r>
          </m:e>
          <m:sub>
            <m:r>
              <m:rPr/>
              <m:t>j</m:t>
            </m:r>
          </m:sub>
        </m:sSub>
      </m:oMath>
      <w:r>
        <w:rPr>
          <w:rFonts w:ascii="Times New Roman" w:hAnsi="Times New Roman" w:eastAsia="宋体" w:cs="Times New Roman"/>
          <w:color w:val="000000"/>
          <w:kern w:val="0"/>
          <w:sz w:val="24"/>
          <w:szCs w:val="22"/>
          <w:lang w:eastAsia="en-US"/>
        </w:rPr>
        <w:t>，先在每个查询时刻计算</w:t>
      </w:r>
      <m:oMath>
        <m:sSub>
          <m:sSubPr/>
          <m:e>
            <m:r>
              <m:rPr/>
              <m:t>x</m:t>
            </m:r>
          </m:e>
          <m:sub>
            <m:r>
              <m:rPr/>
              <m:t>j</m:t>
            </m:r>
          </m:sub>
        </m:sSub>
        <m:r>
          <m:rPr/>
          <m:t>(t)=</m:t>
        </m:r>
        <m:sSub>
          <m:sSubPr/>
          <m:e>
            <m:r>
              <m:rPr/>
              <m:t>r</m:t>
            </m:r>
          </m:e>
          <m:sub>
            <m:r>
              <m:rPr/>
              <m:t>j</m:t>
            </m:r>
          </m:sub>
        </m:sSub>
        <m:r>
          <m:rPr/>
          <m:t>/R(t)</m:t>
        </m:r>
      </m:oMath>
      <w:r>
        <w:rPr>
          <w:rFonts w:ascii="Times New Roman" w:hAnsi="Times New Roman" w:eastAsia="宋体" w:cs="Times New Roman"/>
          <w:color w:val="000000"/>
          <w:kern w:val="0"/>
          <w:sz w:val="24"/>
          <w:szCs w:val="22"/>
          <w:lang w:eastAsia="en-US"/>
        </w:rPr>
        <w:t>。若</w:t>
      </w:r>
      <m:oMath>
        <m:r>
          <m:rPr/>
          <m:t>0≤</m:t>
        </m:r>
        <m:sSub>
          <m:sSubPr/>
          <m:e>
            <m:r>
              <m:rPr/>
              <m:t>x</m:t>
            </m:r>
          </m:e>
          <m:sub>
            <m:r>
              <m:rPr/>
              <m:t>j</m:t>
            </m:r>
          </m:sub>
        </m:sSub>
        <m:r>
          <m:rPr/>
          <m:t>≤1</m:t>
        </m:r>
      </m:oMath>
      <w:r>
        <w:rPr>
          <w:rFonts w:ascii="Times New Roman" w:hAnsi="Times New Roman" w:eastAsia="宋体" w:cs="Times New Roman"/>
          <w:color w:val="000000"/>
          <w:kern w:val="0"/>
          <w:sz w:val="24"/>
          <w:szCs w:val="22"/>
          <w:lang w:eastAsia="en-US"/>
        </w:rPr>
        <w:t>且</w:t>
      </w:r>
      <m:oMath>
        <m:sSub>
          <m:sSubPr/>
          <m:e>
            <m:r>
              <m:rPr/>
              <m:t>x</m:t>
            </m:r>
          </m:e>
          <m:sub>
            <m:r>
              <m:rPr/>
              <m:t>i</m:t>
            </m:r>
          </m:sub>
        </m:sSub>
        <m:r>
          <m:rPr/>
          <m:t>≤</m:t>
        </m:r>
        <m:sSub>
          <m:sSubPr/>
          <m:e>
            <m:r>
              <m:rPr/>
              <m:t>x</m:t>
            </m:r>
          </m:e>
          <m:sub>
            <m:r>
              <m:rPr/>
              <m:t>j</m:t>
            </m:r>
          </m:sub>
        </m:sSub>
        <m:r>
          <m:rPr/>
          <m:t>≤</m:t>
        </m:r>
        <m:sSub>
          <m:sSubPr/>
          <m:e>
            <m:r>
              <m:rPr/>
              <m:t>x</m:t>
            </m:r>
          </m:e>
          <m:sub>
            <m:r>
              <m:rPr/>
              <m:t>i+1</m:t>
            </m:r>
          </m:sub>
        </m:sSub>
      </m:oMath>
      <w:r>
        <w:rPr>
          <w:rFonts w:ascii="Times New Roman" w:hAnsi="Times New Roman" w:eastAsia="宋体" w:cs="Times New Roman"/>
          <w:color w:val="000000"/>
          <w:kern w:val="0"/>
          <w:sz w:val="24"/>
          <w:szCs w:val="22"/>
          <w:lang w:eastAsia="en-US"/>
        </w:rPr>
        <w:t>，使用</w:t>
      </w:r>
    </w:p>
    <w:p w14:paraId="1826E5E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C</m:t>
                </m:r>
              </m:e>
            </m:acc>
          </m:e>
          <m:sub>
            <m:r>
              <m:rPr/>
              <m:t>N</m:t>
            </m:r>
          </m:sub>
        </m:sSub>
        <m:r>
          <m:rPr/>
          <m:t>(</m:t>
        </m:r>
        <m:sSub>
          <m:sSubPr/>
          <m:e>
            <m:r>
              <m:rPr/>
              <m:t>x</m:t>
            </m:r>
          </m:e>
          <m:sub>
            <m:r>
              <m:rPr/>
              <m:t>j</m:t>
            </m:r>
          </m:sub>
        </m:sSub>
        <m:r>
          <m:rPr/>
          <m:t>,t)=(1−η)</m:t>
        </m:r>
        <m:sSub>
          <m:sSubPr/>
          <m:e>
            <m:r>
              <m:rPr/>
              <m:t>C</m:t>
            </m:r>
          </m:e>
          <m:sub>
            <m:r>
              <m:rPr/>
              <m:t>i</m:t>
            </m:r>
          </m:sub>
        </m:sSub>
        <m:r>
          <m:rPr/>
          <m:t>(t)+η</m:t>
        </m:r>
        <m:sSub>
          <m:sSubPr/>
          <m:e>
            <m:r>
              <m:rPr/>
              <m:t>C</m:t>
            </m:r>
          </m:e>
          <m:sub>
            <m:r>
              <m:rPr/>
              <m:t>i+1</m:t>
            </m:r>
          </m:sub>
        </m:sSub>
        <m:r>
          <m:rPr/>
          <m:t>(t),η=</m:t>
        </m:r>
        <m:f>
          <m:fPr/>
          <m:num>
            <m:sSub>
              <m:sSubPr/>
              <m:e>
                <m:r>
                  <m:rPr/>
                  <m:t>x</m:t>
                </m:r>
              </m:e>
              <m:sub>
                <m:r>
                  <m:rPr/>
                  <m:t>j</m:t>
                </m:r>
              </m:sub>
            </m:sSub>
            <m:r>
              <m:rPr/>
              <m:t>−</m:t>
            </m:r>
            <m:sSub>
              <m:sSubPr/>
              <m:e>
                <m:r>
                  <m:rPr/>
                  <m:t>x</m:t>
                </m:r>
              </m:e>
              <m:sub>
                <m:r>
                  <m:rPr/>
                  <m:t>i</m:t>
                </m:r>
              </m:sub>
            </m:sSub>
          </m:num>
          <m:den>
            <m:r>
              <m:rPr/>
              <m:t>Δx</m:t>
            </m:r>
          </m:den>
        </m:f>
      </m:oMath>
      <w:r>
        <w:rPr>
          <w:rFonts w:ascii="Times New Roman" w:hAnsi="Times New Roman" w:eastAsia="宋体" w:cs="Times New Roman"/>
          <w:color w:val="000000"/>
          <w:sz w:val="24"/>
          <w:szCs w:val="22"/>
          <w:lang w:val="en-US" w:eastAsia="en-US" w:bidi="ar-SA"/>
        </w:rPr>
        <w:tab/>
      </w:r>
      <w:bookmarkStart w:id="104" w:name="EQ_A_SPATIAL_QUER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4"/>
    </w:p>
    <w:p w14:paraId="79228AB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温度查询采用同样的空间重构，时间值先由式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EQ_A_BDF_DENSE\h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（A.56）</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所在轨迹查询。</w:t>
      </w:r>
      <m:oMath>
        <m:sSub>
          <m:sSubPr/>
          <m:e>
            <m:r>
              <m:rPr/>
              <m:t>r</m:t>
            </m:r>
          </m:e>
          <m:sub>
            <m:r>
              <m:rPr/>
              <m:t>j</m:t>
            </m:r>
          </m:sub>
        </m:sSub>
        <m:r>
          <m:rPr/>
          <m:t>&gt;R(t)</m:t>
        </m:r>
      </m:oMath>
      <w:r>
        <w:rPr>
          <w:rFonts w:ascii="Times New Roman" w:hAnsi="Times New Roman" w:eastAsia="宋体" w:cs="Times New Roman"/>
          <w:color w:val="000000"/>
          <w:kern w:val="0"/>
          <w:sz w:val="24"/>
          <w:szCs w:val="22"/>
          <w:lang w:eastAsia="en-US"/>
        </w:rPr>
        <w:t>时该位置已不在药材内，输出留空，不能填零或外推。真实表面另查</w:t>
      </w:r>
      <m:oMath>
        <m:r>
          <m:rPr/>
          <m:t>x=1</m:t>
        </m:r>
      </m:oMath>
      <w:r>
        <w:rPr>
          <w:rFonts w:ascii="Times New Roman" w:hAnsi="Times New Roman" w:eastAsia="宋体" w:cs="Times New Roman"/>
          <w:color w:val="000000"/>
          <w:kern w:val="0"/>
          <w:sz w:val="24"/>
          <w:szCs w:val="22"/>
          <w:lang w:eastAsia="en-US"/>
        </w:rPr>
        <w:t>，不能用最近的0.1 cm固定列替代。代码对仅由浮点边界换算造成的约</w:t>
      </w:r>
      <m:oMath>
        <m:sSup>
          <m:sSupPr/>
          <m:e>
            <m:r>
              <m:rPr/>
              <m:t>10</m:t>
            </m:r>
          </m:e>
          <m:sup>
            <m:r>
              <m:rPr/>
              <m:t>−12</m:t>
            </m:r>
          </m:sup>
        </m:sSup>
      </m:oMath>
      <w:r>
        <w:rPr>
          <w:rFonts w:ascii="Times New Roman" w:hAnsi="Times New Roman" w:eastAsia="宋体" w:cs="Times New Roman"/>
          <w:color w:val="000000"/>
          <w:kern w:val="0"/>
          <w:sz w:val="24"/>
          <w:szCs w:val="22"/>
          <w:lang w:eastAsia="en-US"/>
        </w:rPr>
        <w:t>m容差内归属差异按表面值一致处理，不把它扩展成物理域外预测。</w:t>
      </w:r>
    </w:p>
    <w:p w14:paraId="6A12462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完整逐秒或逐分钟工作簿、正文采样表与达标时刻均源自同一条轨迹。最后才转换K→°C、s→h，并进行四位显示舍入。问题二和问题三复用Q23的同一个</w:t>
      </w:r>
      <w:r>
        <w:rPr>
          <w:rFonts w:ascii="Consolas" w:hAnsi="Consolas" w:eastAsia="宋体" w:cs="Times New Roman"/>
          <w:color w:val="000000"/>
          <w:kern w:val="0"/>
          <w:sz w:val="24"/>
          <w:szCs w:val="22"/>
          <w:lang w:eastAsia="en-US"/>
        </w:rPr>
        <w:t>Run</w:t>
      </w:r>
      <w:r>
        <w:rPr>
          <w:rFonts w:ascii="Times New Roman" w:hAnsi="Times New Roman" w:eastAsia="宋体" w:cs="Times New Roman"/>
          <w:color w:val="000000"/>
          <w:kern w:val="0"/>
          <w:sz w:val="24"/>
          <w:szCs w:val="22"/>
          <w:lang w:eastAsia="en-US"/>
        </w:rPr>
        <w:t>，避免场表和事件时间来源不同。</w:t>
      </w:r>
    </w:p>
    <w:p w14:paraId="0238B925">
      <w:pPr>
        <w:pStyle w:val="12"/>
        <w:bidi w:val="0"/>
        <w:rPr>
          <w:lang w:val="en-US" w:eastAsia="en-US"/>
        </w:rPr>
      </w:pPr>
      <w:r>
        <w:rPr>
          <w:rFonts w:hint="eastAsia"/>
          <w:lang w:val="en-US" w:eastAsia="zh-CN"/>
        </w:rPr>
        <w:t>9.1</w:t>
      </w:r>
      <w:r>
        <w:rPr>
          <w:lang w:val="en-US" w:eastAsia="en-US"/>
        </w:rPr>
        <w:t>.15圆柱Robin–Bessel解析基准</w:t>
      </w:r>
      <w:bookmarkStart w:id="105" w:name="HEAD_016"/>
      <w:bookmarkEnd w:id="105"/>
    </w:p>
    <w:p w14:paraId="4D7F9B2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常系数圆柱扩散的特征函数方法可参见Crank[4]。本节只对问题一常热物性热方程展开当前时变边界下的推导，令</w:t>
      </w:r>
      <m:oMath>
        <m:r>
          <m:rPr/>
          <m:t>α=k/B</m:t>
        </m:r>
      </m:oMath>
      <w:r>
        <w:rPr>
          <w:rFonts w:ascii="Times New Roman" w:hAnsi="Times New Roman" w:eastAsia="宋体" w:cs="Times New Roman"/>
          <w:color w:val="000000"/>
          <w:kern w:val="0"/>
          <w:sz w:val="24"/>
          <w:szCs w:val="22"/>
          <w:lang w:eastAsia="en-US"/>
        </w:rPr>
        <w:t>、</w:t>
      </w:r>
      <m:oMath>
        <m:r>
          <m:rPr/>
          <m:t>x=r/</m:t>
        </m:r>
        <m:sSub>
          <m:sSubPr/>
          <m:e>
            <m:r>
              <m:rPr/>
              <m:t>R</m:t>
            </m:r>
          </m:e>
          <m:sub>
            <m:r>
              <m:rPr/>
              <m:t>0</m:t>
            </m:r>
          </m:sub>
        </m:sSub>
      </m:oMath>
      <w:r>
        <w:rPr>
          <w:rFonts w:ascii="Times New Roman" w:hAnsi="Times New Roman" w:eastAsia="宋体" w:cs="Times New Roman"/>
          <w:color w:val="000000"/>
          <w:kern w:val="0"/>
          <w:sz w:val="24"/>
          <w:szCs w:val="22"/>
          <w:lang w:eastAsia="en-US"/>
        </w:rPr>
        <w:t>、</w:t>
      </w:r>
      <m:oMath>
        <m:r>
          <m:rPr/>
          <m:t>v(x,t)=T(x,t)−</m:t>
        </m:r>
        <m:sSub>
          <m:sSubPr/>
          <m:e>
            <m:r>
              <m:rPr/>
              <m:t>T</m:t>
            </m:r>
          </m:e>
          <m:sub>
            <m:r>
              <m:rPr/>
              <m:t>∞</m:t>
            </m:r>
          </m:sub>
        </m:sSub>
        <m:r>
          <m:rPr/>
          <m:t>(t)</m:t>
        </m:r>
      </m:oMath>
      <w:r>
        <w:rPr>
          <w:rFonts w:ascii="Times New Roman" w:hAnsi="Times New Roman" w:eastAsia="宋体" w:cs="Times New Roman"/>
          <w:color w:val="000000"/>
          <w:kern w:val="0"/>
          <w:sz w:val="24"/>
          <w:szCs w:val="22"/>
          <w:lang w:eastAsia="en-US"/>
        </w:rPr>
        <w:t>。由于外界温度在空间均匀，有</w:t>
      </w:r>
    </w:p>
    <w:p w14:paraId="45499EA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v</m:t>
                </m:r>
              </m:e>
              <m:sub>
                <m:r>
                  <m:rPr/>
                  <m:t>t</m:t>
                </m:r>
              </m:sub>
            </m:sSub>
            <m:r>
              <m:rPr/>
              <m:t>=</m:t>
            </m:r>
            <m:f>
              <m:fPr/>
              <m:num>
                <m:r>
                  <m:rPr/>
                  <m:t>α</m:t>
                </m:r>
              </m:num>
              <m:den>
                <m:sSubSup>
                  <m:sSubSupPr/>
                  <m:e>
                    <m:r>
                      <m:rPr/>
                      <m:t>R</m:t>
                    </m:r>
                  </m:e>
                  <m:sub>
                    <m:r>
                      <m:rPr/>
                      <m:t>0</m:t>
                    </m:r>
                  </m:sub>
                  <m:sup>
                    <m:r>
                      <m:rPr/>
                      <m:t>2</m:t>
                    </m:r>
                  </m:sup>
                </m:sSubSup>
              </m:den>
            </m:f>
            <m:f>
              <m:fPr/>
              <m:num>
                <m:r>
                  <m:rPr/>
                  <m:t>1</m:t>
                </m:r>
              </m:num>
              <m:den>
                <m:r>
                  <m:rPr/>
                  <m:t>x</m:t>
                </m:r>
              </m:den>
            </m:f>
            <m:r>
              <m:rPr/>
              <m:t>(x</m:t>
            </m:r>
            <m:sSub>
              <m:sSubPr/>
              <m:e>
                <m:r>
                  <m:rPr/>
                  <m:t>v</m:t>
                </m:r>
              </m:e>
              <m:sub>
                <m:r>
                  <m:rPr/>
                  <m:t>x</m:t>
                </m:r>
              </m:sub>
            </m:sSub>
            <m:sSub>
              <m:sSubPr/>
              <m:e>
                <m:r>
                  <m:rPr/>
                  <m:t>)</m:t>
                </m:r>
              </m:e>
              <m:sub>
                <m:r>
                  <m:rPr/>
                  <m:t>x</m:t>
                </m:r>
              </m:sub>
            </m:sSub>
            <m:r>
              <m:rPr/>
              <m:t>−</m:t>
            </m:r>
            <m:sSub>
              <m:sSubPr/>
              <m:e>
                <m:acc>
                  <m:accPr>
                    <m:chr m:val="˙"/>
                  </m:accPr>
                  <m:e>
                    <m:r>
                      <m:rPr/>
                      <m:t>T</m:t>
                    </m:r>
                  </m:e>
                </m:acc>
              </m:e>
              <m:sub>
                <m:r>
                  <m:rPr/>
                  <m:t>∞</m:t>
                </m:r>
              </m:sub>
            </m:sSub>
            <m:r>
              <m:rPr/>
              <m:t>(t),</m:t>
            </m:r>
          </m:e>
          <m:e>
            <m:sSub>
              <m:sSubPr/>
              <m:e>
                <m:r>
                  <m:rPr/>
                  <m:t>v</m:t>
                </m:r>
              </m:e>
              <m:sub>
                <m:r>
                  <m:rPr/>
                  <m:t>x</m:t>
                </m:r>
              </m:sub>
            </m:sSub>
            <m:r>
              <m:rPr/>
              <m:t>(0,t)=0,</m:t>
            </m:r>
            <m:sSub>
              <m:sSubPr/>
              <m:e>
                <m:r>
                  <m:rPr/>
                  <m:t>v</m:t>
                </m:r>
              </m:e>
              <m:sub>
                <m:r>
                  <m:rPr/>
                  <m:t>x</m:t>
                </m:r>
              </m:sub>
            </m:sSub>
            <m:r>
              <m:rPr/>
              <m:t>(1,t)+B</m:t>
            </m:r>
            <m:sSub>
              <m:sSubPr/>
              <m:e>
                <m:r>
                  <m:rPr/>
                  <m:t>i</m:t>
                </m:r>
              </m:e>
              <m:sub>
                <m:r>
                  <m:rPr/>
                  <m:t>h</m:t>
                </m:r>
              </m:sub>
            </m:sSub>
            <m:r>
              <m:rPr/>
              <m:t>v(1,t)=0,</m:t>
            </m:r>
          </m:e>
          <m:e>
            <m:r>
              <m:rPr/>
              <m:t>B</m:t>
            </m:r>
            <m:sSub>
              <m:sSubPr/>
              <m:e>
                <m:r>
                  <m:rPr/>
                  <m:t>i</m:t>
                </m:r>
              </m:e>
              <m:sub>
                <m:r>
                  <m:rPr/>
                  <m:t>h</m:t>
                </m:r>
              </m:sub>
            </m:sSub>
            <m:r>
              <m:rPr/>
              <m:t>=</m:t>
            </m:r>
            <m:f>
              <m:fPr/>
              <m:num>
                <m:r>
                  <m:rPr/>
                  <m:t>h</m:t>
                </m:r>
                <m:sSub>
                  <m:sSubPr/>
                  <m:e>
                    <m:r>
                      <m:rPr/>
                      <m:t>R</m:t>
                    </m:r>
                  </m:e>
                  <m:sub>
                    <m:r>
                      <m:rPr/>
                      <m:t>0</m:t>
                    </m:r>
                  </m:sub>
                </m:sSub>
              </m:num>
              <m:den>
                <m:r>
                  <m:rPr/>
                  <m:t>k</m:t>
                </m:r>
              </m:den>
            </m:f>
          </m:e>
        </m:eqArr>
      </m:oMath>
      <w:r>
        <w:rPr>
          <w:rFonts w:ascii="Times New Roman" w:hAnsi="Times New Roman" w:eastAsia="宋体" w:cs="Times New Roman"/>
          <w:color w:val="000000"/>
          <w:sz w:val="24"/>
          <w:szCs w:val="22"/>
          <w:lang w:val="en-US" w:eastAsia="en-US" w:bidi="ar-SA"/>
        </w:rPr>
        <w:tab/>
      </w:r>
      <w:bookmarkStart w:id="106" w:name="EQ_A_BESSEL_FORCED_PD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6"/>
    </w:p>
    <w:p w14:paraId="23B4883A">
      <w:pPr>
        <w:widowControl/>
        <w:snapToGrid w:val="0"/>
        <w:spacing w:after="100"/>
        <w:ind w:firstLine="482"/>
        <w:jc w:val="both"/>
        <w:rPr>
          <w:rFonts w:ascii="Times New Roman" w:hAnsi="Times New Roman" w:eastAsia="宋体" w:cs="Times New Roman"/>
          <w:color w:val="000000"/>
          <w:kern w:val="0"/>
          <w:szCs w:val="22"/>
          <w:lang w:eastAsia="en-US"/>
        </w:rPr>
      </w:pPr>
      <m:oMath>
        <m:r>
          <m:rPr/>
          <m:t>B</m:t>
        </m:r>
        <m:sSub>
          <m:sSubPr/>
          <m:e>
            <m:r>
              <m:rPr/>
              <m:t>i</m:t>
            </m:r>
          </m:e>
          <m:sub>
            <m:r>
              <m:rPr/>
              <m:t>h</m:t>
            </m:r>
          </m:sub>
        </m:sSub>
      </m:oMath>
      <w:r>
        <w:rPr>
          <w:rFonts w:ascii="Times New Roman" w:hAnsi="Times New Roman" w:eastAsia="宋体" w:cs="Times New Roman"/>
          <w:color w:val="000000"/>
          <w:kern w:val="0"/>
          <w:sz w:val="24"/>
          <w:szCs w:val="22"/>
          <w:lang w:eastAsia="en-US"/>
        </w:rPr>
        <w:t>为该常系数热问题的Biot数。空间特征方程为</w:t>
      </w:r>
      <m:oMath>
        <m:r>
          <m:rPr/>
          <m:t>(x</m:t>
        </m:r>
        <m:sSup>
          <m:sSupPr/>
          <m:e>
            <m:r>
              <m:rPr/>
              <m:t>X</m:t>
            </m:r>
          </m:e>
          <m:sup>
            <m:r>
              <m:rPr/>
              <m:t>′</m:t>
            </m:r>
          </m:sup>
        </m:sSup>
        <m:sSup>
          <m:sSupPr/>
          <m:e>
            <m:r>
              <m:rPr/>
              <m:t>)</m:t>
            </m:r>
          </m:e>
          <m:sup>
            <m:r>
              <m:rPr/>
              <m:t>′</m:t>
            </m:r>
          </m:sup>
        </m:sSup>
        <m:r>
          <m:rPr/>
          <m:t>+</m:t>
        </m:r>
        <m:sSup>
          <m:sSupPr/>
          <m:e>
            <m:r>
              <m:rPr/>
              <m:t>μ</m:t>
            </m:r>
          </m:e>
          <m:sup>
            <m:r>
              <m:rPr/>
              <m:t>2</m:t>
            </m:r>
          </m:sup>
        </m:sSup>
        <m:r>
          <m:rPr/>
          <m:t>xX=0</m:t>
        </m:r>
      </m:oMath>
      <w:r>
        <w:rPr>
          <w:rFonts w:ascii="Times New Roman" w:hAnsi="Times New Roman" w:eastAsia="宋体" w:cs="Times New Roman"/>
          <w:color w:val="000000"/>
          <w:kern w:val="0"/>
          <w:sz w:val="24"/>
          <w:szCs w:val="22"/>
          <w:lang w:eastAsia="en-US"/>
        </w:rPr>
        <w:t>，轴心有界的解取第一类零阶Bessel函数</w:t>
      </w:r>
      <m:oMath>
        <m:r>
          <m:rPr/>
          <m:t>X(x)=</m:t>
        </m:r>
        <m:sSub>
          <m:sSubPr/>
          <m:e>
            <m:r>
              <m:rPr/>
              <m:t>J</m:t>
            </m:r>
          </m:e>
          <m:sub>
            <m:r>
              <m:rPr/>
              <m:t>0</m:t>
            </m:r>
          </m:sub>
        </m:sSub>
        <m:r>
          <m:rPr/>
          <m:t>(μx)</m:t>
        </m:r>
      </m:oMath>
      <w:r>
        <w:rPr>
          <w:rFonts w:ascii="Times New Roman" w:hAnsi="Times New Roman" w:eastAsia="宋体" w:cs="Times New Roman"/>
          <w:color w:val="000000"/>
          <w:kern w:val="0"/>
          <w:sz w:val="24"/>
          <w:szCs w:val="22"/>
          <w:lang w:eastAsia="en-US"/>
        </w:rPr>
        <w:t>；第二类函数在轴心发散而舍去。利用</w:t>
      </w:r>
      <m:oMath>
        <m:sSubSup>
          <m:sSubSupPr/>
          <m:e>
            <m:r>
              <m:rPr/>
              <m:t>J</m:t>
            </m:r>
          </m:e>
          <m:sub>
            <m:r>
              <m:rPr/>
              <m:t>0</m:t>
            </m:r>
          </m:sub>
          <m:sup>
            <m:r>
              <m:rPr/>
              <m:t>′</m:t>
            </m:r>
          </m:sup>
        </m:sSubSup>
        <m:r>
          <m:rPr/>
          <m:t>(z)=−</m:t>
        </m:r>
        <m:sSub>
          <m:sSubPr/>
          <m:e>
            <m:r>
              <m:rPr/>
              <m:t>J</m:t>
            </m:r>
          </m:e>
          <m:sub>
            <m:r>
              <m:rPr/>
              <m:t>1</m:t>
            </m:r>
          </m:sub>
        </m:sSub>
        <m:r>
          <m:rPr/>
          <m:t>(z)</m:t>
        </m:r>
      </m:oMath>
      <w:r>
        <w:rPr>
          <w:rFonts w:ascii="Times New Roman" w:hAnsi="Times New Roman" w:eastAsia="宋体" w:cs="Times New Roman"/>
          <w:color w:val="000000"/>
          <w:kern w:val="0"/>
          <w:sz w:val="24"/>
          <w:szCs w:val="22"/>
          <w:lang w:eastAsia="en-US"/>
        </w:rPr>
        <w:t>，表面Robin条件给出特征根</w:t>
      </w:r>
    </w:p>
    <w:p w14:paraId="22F6765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μ</m:t>
            </m:r>
          </m:e>
          <m:sub>
            <m:r>
              <m:rPr/>
              <m:t>n</m:t>
            </m:r>
          </m:sub>
        </m:sSub>
        <m:sSub>
          <m:sSubPr/>
          <m:e>
            <m:r>
              <m:rPr/>
              <m:t>J</m:t>
            </m:r>
          </m:e>
          <m:sub>
            <m:r>
              <m:rPr/>
              <m:t>1</m:t>
            </m:r>
          </m:sub>
        </m:sSub>
        <m:r>
          <m:rPr/>
          <m:t>(</m:t>
        </m:r>
        <m:sSub>
          <m:sSubPr/>
          <m:e>
            <m:r>
              <m:rPr/>
              <m:t>μ</m:t>
            </m:r>
          </m:e>
          <m:sub>
            <m:r>
              <m:rPr/>
              <m:t>n</m:t>
            </m:r>
          </m:sub>
        </m:sSub>
        <m:r>
          <m:rPr/>
          <m:t>)=B</m:t>
        </m:r>
        <m:sSub>
          <m:sSubPr/>
          <m:e>
            <m:r>
              <m:rPr/>
              <m:t>i</m:t>
            </m:r>
          </m:e>
          <m:sub>
            <m:r>
              <m:rPr/>
              <m:t>h</m:t>
            </m:r>
          </m:sub>
        </m:sSub>
        <m:sSub>
          <m:sSubPr/>
          <m:e>
            <m:r>
              <m:rPr/>
              <m:t>J</m:t>
            </m:r>
          </m:e>
          <m:sub>
            <m:r>
              <m:rPr/>
              <m:t>0</m:t>
            </m:r>
          </m:sub>
        </m:sSub>
        <m:r>
          <m:rPr/>
          <m:t>(</m:t>
        </m:r>
        <m:sSub>
          <m:sSubPr/>
          <m:e>
            <m:r>
              <m:rPr/>
              <m:t>μ</m:t>
            </m:r>
          </m:e>
          <m:sub>
            <m:r>
              <m:rPr/>
              <m:t>n</m:t>
            </m:r>
          </m:sub>
        </m:sSub>
        <m:r>
          <m:rPr/>
          <m:t>),</m:t>
        </m:r>
        <m:sSub>
          <m:sSubPr/>
          <m:e>
            <m:r>
              <m:rPr/>
              <m:t>λ</m:t>
            </m:r>
          </m:e>
          <m:sub>
            <m:r>
              <m:rPr/>
              <m:t>n</m:t>
            </m:r>
          </m:sub>
        </m:sSub>
        <m:r>
          <m:rPr/>
          <m:t>=</m:t>
        </m:r>
        <m:f>
          <m:fPr/>
          <m:num>
            <m:r>
              <m:rPr/>
              <m:t>α</m:t>
            </m:r>
            <m:sSubSup>
              <m:sSubSupPr/>
              <m:e>
                <m:r>
                  <m:rPr/>
                  <m:t>μ</m:t>
                </m:r>
              </m:e>
              <m:sub>
                <m:r>
                  <m:rPr/>
                  <m:t>n</m:t>
                </m:r>
              </m:sub>
              <m:sup>
                <m:r>
                  <m:rPr/>
                  <m:t>2</m:t>
                </m:r>
              </m:sup>
            </m:sSubSup>
          </m:num>
          <m:den>
            <m:sSubSup>
              <m:sSubSupPr/>
              <m:e>
                <m:r>
                  <m:rPr/>
                  <m:t>R</m:t>
                </m:r>
              </m:e>
              <m:sub>
                <m:r>
                  <m:rPr/>
                  <m:t>0</m:t>
                </m:r>
              </m:sub>
              <m:sup>
                <m:r>
                  <m:rPr/>
                  <m:t>2</m:t>
                </m:r>
              </m:sup>
            </m:sSubSup>
          </m:den>
        </m:f>
        <m:r>
          <m:rPr/>
          <m:t>,n=1,2,…</m:t>
        </m:r>
      </m:oMath>
      <w:r>
        <w:rPr>
          <w:rFonts w:ascii="Times New Roman" w:hAnsi="Times New Roman" w:eastAsia="宋体" w:cs="Times New Roman"/>
          <w:color w:val="000000"/>
          <w:sz w:val="24"/>
          <w:szCs w:val="22"/>
          <w:lang w:val="en-US" w:eastAsia="en-US" w:bidi="ar-SA"/>
        </w:rPr>
        <w:tab/>
      </w:r>
      <w:bookmarkStart w:id="107" w:name="EQ_A_BESSEL_ROO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7"/>
    </w:p>
    <w:p w14:paraId="5A1647BD">
      <w:pPr>
        <w:widowControl/>
        <w:snapToGrid w:val="0"/>
        <w:spacing w:after="100"/>
        <w:ind w:firstLine="482"/>
        <w:jc w:val="both"/>
        <w:rPr>
          <w:rFonts w:ascii="Times New Roman" w:hAnsi="Times New Roman" w:eastAsia="宋体" w:cs="Times New Roman"/>
          <w:color w:val="000000"/>
          <w:kern w:val="0"/>
          <w:szCs w:val="22"/>
          <w:lang w:eastAsia="en-US"/>
        </w:rPr>
      </w:pPr>
      <m:oMath>
        <m:sSub>
          <m:sSubPr/>
          <m:e>
            <m:r>
              <m:rPr/>
              <m:t>λ</m:t>
            </m:r>
          </m:e>
          <m:sub>
            <m:r>
              <m:rPr/>
              <m:t>n</m:t>
            </m:r>
          </m:sub>
        </m:sSub>
      </m:oMath>
      <w:r>
        <w:rPr>
          <w:rFonts w:ascii="Times New Roman" w:hAnsi="Times New Roman" w:eastAsia="宋体" w:cs="Times New Roman"/>
          <w:color w:val="000000"/>
          <w:kern w:val="0"/>
          <w:sz w:val="24"/>
          <w:szCs w:val="22"/>
          <w:lang w:eastAsia="en-US"/>
        </w:rPr>
        <w:t>为正的模态衰减率，单位</w:t>
      </w:r>
      <m:oMath>
        <m:sSup>
          <m:sSupPr/>
          <m:e>
            <m:r>
              <m:rPr>
                <m:nor/>
                <m:sty m:val="p"/>
              </m:rPr>
              <w:rPr>
                <w:rFonts w:ascii="Times New Roman" w:hAnsi="Times New Roman"/>
                <w:b w:val="0"/>
                <w:i w:val="0"/>
              </w:rPr>
              <m:t>s</m:t>
            </m:r>
          </m:e>
          <m:sup>
            <m:r>
              <m:rPr/>
              <m:t>−1</m:t>
            </m:r>
          </m:sup>
        </m:sSup>
      </m:oMath>
      <w:r>
        <w:rPr>
          <w:rFonts w:ascii="Times New Roman" w:hAnsi="Times New Roman" w:eastAsia="宋体" w:cs="Times New Roman"/>
          <w:color w:val="000000"/>
          <w:kern w:val="0"/>
          <w:sz w:val="24"/>
          <w:szCs w:val="22"/>
          <w:lang w:eastAsia="en-US"/>
        </w:rPr>
        <w:t>。</w:t>
      </w:r>
    </w:p>
    <w:p w14:paraId="4EBAD0B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本题</w:t>
      </w:r>
      <m:oMath>
        <m:r>
          <m:rPr/>
          <m:t>B</m:t>
        </m:r>
        <m:sSub>
          <m:sSubPr/>
          <m:e>
            <m:r>
              <m:rPr/>
              <m:t>i</m:t>
            </m:r>
          </m:e>
          <m:sub>
            <m:r>
              <m:rPr/>
              <m:t>h</m:t>
            </m:r>
          </m:sub>
        </m:sSub>
      </m:oMath>
      <w:r>
        <w:rPr>
          <w:rFonts w:ascii="Times New Roman" w:hAnsi="Times New Roman" w:eastAsia="宋体" w:cs="Times New Roman"/>
          <w:color w:val="000000"/>
          <w:kern w:val="0"/>
          <w:sz w:val="24"/>
          <w:szCs w:val="22"/>
          <w:lang w:eastAsia="en-US"/>
        </w:rPr>
        <w:t>有限且大于零，设</w:t>
      </w:r>
      <m:oMath>
        <m:sSub>
          <m:sSubPr/>
          <m:e>
            <m:r>
              <m:rPr/>
              <m:t>j</m:t>
            </m:r>
          </m:e>
          <m:sub>
            <m:r>
              <m:rPr/>
              <m:t>ν,n</m:t>
            </m:r>
          </m:sub>
        </m:sSub>
      </m:oMath>
      <w:r>
        <w:rPr>
          <w:rFonts w:ascii="Times New Roman" w:hAnsi="Times New Roman" w:eastAsia="宋体" w:cs="Times New Roman"/>
          <w:color w:val="000000"/>
          <w:kern w:val="0"/>
          <w:sz w:val="24"/>
          <w:szCs w:val="22"/>
          <w:lang w:eastAsia="en-US"/>
        </w:rPr>
        <w:t>为</w:t>
      </w:r>
      <m:oMath>
        <m:sSub>
          <m:sSubPr/>
          <m:e>
            <m:r>
              <m:rPr/>
              <m:t>J</m:t>
            </m:r>
          </m:e>
          <m:sub>
            <m:r>
              <m:rPr/>
              <m:t>ν</m:t>
            </m:r>
          </m:sub>
        </m:sSub>
      </m:oMath>
      <w:r>
        <w:rPr>
          <w:rFonts w:ascii="Times New Roman" w:hAnsi="Times New Roman" w:eastAsia="宋体" w:cs="Times New Roman"/>
          <w:color w:val="000000"/>
          <w:kern w:val="0"/>
          <w:sz w:val="24"/>
          <w:szCs w:val="22"/>
          <w:lang w:eastAsia="en-US"/>
        </w:rPr>
        <w:t>的第</w:t>
      </w:r>
      <m:oMath>
        <m:r>
          <m:rPr/>
          <m:t>n</m:t>
        </m:r>
      </m:oMath>
      <w:r>
        <w:rPr>
          <w:rFonts w:ascii="Times New Roman" w:hAnsi="Times New Roman" w:eastAsia="宋体" w:cs="Times New Roman"/>
          <w:color w:val="000000"/>
          <w:kern w:val="0"/>
          <w:sz w:val="24"/>
          <w:szCs w:val="22"/>
          <w:lang w:eastAsia="en-US"/>
        </w:rPr>
        <w:t>个正零点，根的计算可在下列区间分别包围并求解：</w:t>
      </w:r>
    </w:p>
    <w:p w14:paraId="1B86E2F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0&lt;</m:t>
        </m:r>
        <m:sSub>
          <m:sSubPr/>
          <m:e>
            <m:r>
              <m:rPr/>
              <m:t>μ</m:t>
            </m:r>
          </m:e>
          <m:sub>
            <m:r>
              <m:rPr/>
              <m:t>1</m:t>
            </m:r>
          </m:sub>
        </m:sSub>
        <m:r>
          <m:rPr/>
          <m:t>&lt;</m:t>
        </m:r>
        <m:sSub>
          <m:sSubPr/>
          <m:e>
            <m:r>
              <m:rPr/>
              <m:t>j</m:t>
            </m:r>
          </m:e>
          <m:sub>
            <m:r>
              <m:rPr/>
              <m:t>0,1</m:t>
            </m:r>
          </m:sub>
        </m:sSub>
        <m:r>
          <m:rPr/>
          <m:t>,</m:t>
        </m:r>
        <m:sSub>
          <m:sSubPr/>
          <m:e>
            <m:r>
              <m:rPr/>
              <m:t>j</m:t>
            </m:r>
          </m:e>
          <m:sub>
            <m:r>
              <m:rPr/>
              <m:t>1,n−1</m:t>
            </m:r>
          </m:sub>
        </m:sSub>
        <m:r>
          <m:rPr/>
          <m:t>&lt;</m:t>
        </m:r>
        <m:sSub>
          <m:sSubPr/>
          <m:e>
            <m:r>
              <m:rPr/>
              <m:t>μ</m:t>
            </m:r>
          </m:e>
          <m:sub>
            <m:r>
              <m:rPr/>
              <m:t>n</m:t>
            </m:r>
          </m:sub>
        </m:sSub>
        <m:r>
          <m:rPr/>
          <m:t>&lt;</m:t>
        </m:r>
        <m:sSub>
          <m:sSubPr/>
          <m:e>
            <m:r>
              <m:rPr/>
              <m:t>j</m:t>
            </m:r>
          </m:e>
          <m:sub>
            <m:r>
              <m:rPr/>
              <m:t>0,n</m:t>
            </m:r>
          </m:sub>
        </m:sSub>
        <m:r>
          <m:rPr/>
          <m:t>(n≥2)</m:t>
        </m:r>
      </m:oMath>
      <w:r>
        <w:rPr>
          <w:rFonts w:ascii="Times New Roman" w:hAnsi="Times New Roman" w:eastAsia="宋体" w:cs="Times New Roman"/>
          <w:color w:val="000000"/>
          <w:sz w:val="24"/>
          <w:szCs w:val="22"/>
          <w:lang w:val="en-US" w:eastAsia="en-US" w:bidi="ar-SA"/>
        </w:rPr>
        <w:tab/>
      </w:r>
      <w:bookmarkStart w:id="108" w:name="EQ_A_BESSEL_ROOT_BRACKET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8"/>
    </w:p>
    <w:p w14:paraId="7AB265B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该区间选择与现行解析基准源码一致，避免用等距扫描漏根。绝热</w:t>
      </w:r>
      <m:oMath>
        <m:r>
          <m:rPr/>
          <m:t>B</m:t>
        </m:r>
        <m:sSub>
          <m:sSubPr/>
          <m:e>
            <m:r>
              <m:rPr/>
              <m:t>i</m:t>
            </m:r>
          </m:e>
          <m:sub>
            <m:r>
              <m:rPr/>
              <m:t>h</m:t>
            </m:r>
          </m:sub>
        </m:sSub>
        <m:r>
          <m:rPr/>
          <m:t>=0</m:t>
        </m:r>
      </m:oMath>
      <w:r>
        <w:rPr>
          <w:rFonts w:ascii="Times New Roman" w:hAnsi="Times New Roman" w:eastAsia="宋体" w:cs="Times New Roman"/>
          <w:color w:val="000000"/>
          <w:kern w:val="0"/>
          <w:sz w:val="24"/>
          <w:szCs w:val="22"/>
          <w:lang w:eastAsia="en-US"/>
        </w:rPr>
        <w:t>时包含零模态，均匀初态保持不变，应单独处理；不能把这一极限直接代入只列正根的展开流程。对两个不同正根，将特征方程交叉相乘、相减并积分，边界项因同一Robin条件消失，得到带圆柱权重</w:t>
      </w:r>
      <m:oMath>
        <m:r>
          <m:rPr/>
          <m:t>x</m:t>
        </m:r>
      </m:oMath>
      <w:r>
        <w:rPr>
          <w:rFonts w:ascii="Times New Roman" w:hAnsi="Times New Roman" w:eastAsia="宋体" w:cs="Times New Roman"/>
          <w:color w:val="000000"/>
          <w:kern w:val="0"/>
          <w:sz w:val="24"/>
          <w:szCs w:val="22"/>
          <w:lang w:eastAsia="en-US"/>
        </w:rPr>
        <w:t>的正交性：</w:t>
      </w:r>
    </w:p>
    <w:p w14:paraId="7A4805E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m:t>
            </m:r>
          </m:e>
          <m:sub>
            <m:r>
              <m:rPr/>
              <m:t>0</m:t>
            </m:r>
          </m:sub>
          <m:sup>
            <m:r>
              <m:rPr/>
              <m:t>1</m:t>
            </m:r>
          </m:sup>
        </m:sSubSup>
        <m:r>
          <m:rPr/>
          <m:t>x</m:t>
        </m:r>
        <m:sSub>
          <m:sSubPr/>
          <m:e>
            <m:r>
              <m:rPr/>
              <m:t>J</m:t>
            </m:r>
          </m:e>
          <m:sub>
            <m:r>
              <m:rPr/>
              <m:t>0</m:t>
            </m:r>
          </m:sub>
        </m:sSub>
        <m:r>
          <m:rPr/>
          <m:t>(</m:t>
        </m:r>
        <m:sSub>
          <m:sSubPr/>
          <m:e>
            <m:r>
              <m:rPr/>
              <m:t>μ</m:t>
            </m:r>
          </m:e>
          <m:sub>
            <m:r>
              <m:rPr/>
              <m:t>m</m:t>
            </m:r>
          </m:sub>
        </m:sSub>
        <m:r>
          <m:rPr/>
          <m:t>x)</m:t>
        </m:r>
        <m:sSub>
          <m:sSubPr/>
          <m:e>
            <m:r>
              <m:rPr/>
              <m:t>J</m:t>
            </m:r>
          </m:e>
          <m:sub>
            <m:r>
              <m:rPr/>
              <m:t>0</m:t>
            </m:r>
          </m:sub>
        </m:sSub>
        <m:r>
          <m:rPr/>
          <m:t>(</m:t>
        </m:r>
        <m:sSub>
          <m:sSubPr/>
          <m:e>
            <m:r>
              <m:rPr/>
              <m:t>μ</m:t>
            </m:r>
          </m:e>
          <m:sub>
            <m:r>
              <m:rPr/>
              <m:t>n</m:t>
            </m:r>
          </m:sub>
        </m:sSub>
        <m:r>
          <m:rPr/>
          <m:t>x)</m:t>
        </m:r>
        <m:r>
          <m:rPr>
            <m:nor/>
            <m:sty m:val="p"/>
          </m:rPr>
          <w:rPr>
            <w:rFonts w:ascii="Times New Roman" w:hAnsi="Times New Roman"/>
            <w:b w:val="0"/>
            <w:i w:val="0"/>
          </w:rPr>
          <m:t>d</m:t>
        </m:r>
        <m:r>
          <m:rPr/>
          <m:t>x=0(m≠n)</m:t>
        </m:r>
      </m:oMath>
      <w:r>
        <w:rPr>
          <w:rFonts w:ascii="Times New Roman" w:hAnsi="Times New Roman" w:eastAsia="宋体" w:cs="Times New Roman"/>
          <w:color w:val="000000"/>
          <w:sz w:val="24"/>
          <w:szCs w:val="22"/>
          <w:lang w:val="en-US" w:eastAsia="en-US" w:bidi="ar-SA"/>
        </w:rPr>
        <w:tab/>
      </w:r>
      <w:bookmarkStart w:id="109" w:name="EQ_A_BESSEL_ORTHOGONAL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9"/>
    </w:p>
    <w:p w14:paraId="32B2E3B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均匀函数的投影系数需要以下两项积分：</w:t>
      </w:r>
    </w:p>
    <w:p w14:paraId="3A6ED35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m:t>
            </m:r>
          </m:e>
          <m:sub>
            <m:r>
              <m:rPr/>
              <m:t>0</m:t>
            </m:r>
          </m:sub>
          <m:sup>
            <m:r>
              <m:rPr/>
              <m:t>1</m:t>
            </m:r>
          </m:sup>
        </m:sSubSup>
        <m:r>
          <m:rPr/>
          <m:t>x</m:t>
        </m:r>
        <m:sSub>
          <m:sSubPr/>
          <m:e>
            <m:r>
              <m:rPr/>
              <m:t>J</m:t>
            </m:r>
          </m:e>
          <m:sub>
            <m:r>
              <m:rPr/>
              <m:t>0</m:t>
            </m:r>
          </m:sub>
        </m:sSub>
        <m:r>
          <m:rPr/>
          <m:t>(</m:t>
        </m:r>
        <m:sSub>
          <m:sSubPr/>
          <m:e>
            <m:r>
              <m:rPr/>
              <m:t>μ</m:t>
            </m:r>
          </m:e>
          <m:sub>
            <m:r>
              <m:rPr/>
              <m:t>n</m:t>
            </m:r>
          </m:sub>
        </m:sSub>
        <m:r>
          <m:rPr/>
          <m:t>x)</m:t>
        </m:r>
        <m:r>
          <m:rPr>
            <m:nor/>
            <m:sty m:val="p"/>
          </m:rPr>
          <w:rPr>
            <w:rFonts w:ascii="Times New Roman" w:hAnsi="Times New Roman"/>
            <w:b w:val="0"/>
            <w:i w:val="0"/>
          </w:rPr>
          <m:t>d</m:t>
        </m:r>
        <m:r>
          <m:rPr/>
          <m:t>x=</m:t>
        </m:r>
        <m:f>
          <m:fPr/>
          <m:num>
            <m:sSub>
              <m:sSubPr/>
              <m:e>
                <m:r>
                  <m:rPr/>
                  <m:t>J</m:t>
                </m:r>
              </m:e>
              <m:sub>
                <m:r>
                  <m:rPr/>
                  <m:t>1</m:t>
                </m:r>
              </m:sub>
            </m:sSub>
            <m:r>
              <m:rPr/>
              <m:t>(</m:t>
            </m:r>
            <m:sSub>
              <m:sSubPr/>
              <m:e>
                <m:r>
                  <m:rPr/>
                  <m:t>μ</m:t>
                </m:r>
              </m:e>
              <m:sub>
                <m:r>
                  <m:rPr/>
                  <m:t>n</m:t>
                </m:r>
              </m:sub>
            </m:sSub>
            <m:r>
              <m:rPr/>
              <m:t>)</m:t>
            </m:r>
          </m:num>
          <m:den>
            <m:sSub>
              <m:sSubPr/>
              <m:e>
                <m:r>
                  <m:rPr/>
                  <m:t>μ</m:t>
                </m:r>
              </m:e>
              <m:sub>
                <m:r>
                  <m:rPr/>
                  <m:t>n</m:t>
                </m:r>
              </m:sub>
            </m:sSub>
          </m:den>
        </m:f>
        <m:r>
          <m:rPr/>
          <m:t>,</m:t>
        </m:r>
        <m:sSubSup>
          <m:sSubSupPr/>
          <m:e>
            <m:r>
              <m:rPr/>
              <m:t>∫</m:t>
            </m:r>
          </m:e>
          <m:sub>
            <m:r>
              <m:rPr/>
              <m:t>0</m:t>
            </m:r>
          </m:sub>
          <m:sup>
            <m:r>
              <m:rPr/>
              <m:t>1</m:t>
            </m:r>
          </m:sup>
        </m:sSubSup>
        <m:r>
          <m:rPr/>
          <m:t>x</m:t>
        </m:r>
        <m:sSub>
          <m:sSubPr/>
          <m:e>
            <m:r>
              <m:rPr/>
              <m:t>J</m:t>
            </m:r>
          </m:e>
          <m:sub>
            <m:r>
              <m:rPr/>
              <m:t>0</m:t>
            </m:r>
          </m:sub>
        </m:sSub>
        <m:r>
          <m:rPr/>
          <m:t>(</m:t>
        </m:r>
        <m:sSub>
          <m:sSubPr/>
          <m:e>
            <m:r>
              <m:rPr/>
              <m:t>μ</m:t>
            </m:r>
          </m:e>
          <m:sub>
            <m:r>
              <m:rPr/>
              <m:t>n</m:t>
            </m:r>
          </m:sub>
        </m:sSub>
        <m:r>
          <m:rPr/>
          <m:t>x</m:t>
        </m:r>
        <m:sSup>
          <m:sSupPr/>
          <m:e>
            <m:r>
              <m:rPr/>
              <m:t>)</m:t>
            </m:r>
          </m:e>
          <m:sup>
            <m:r>
              <m:rPr/>
              <m:t>2</m:t>
            </m:r>
          </m:sup>
        </m:sSup>
        <m:r>
          <m:rPr>
            <m:nor/>
            <m:sty m:val="p"/>
          </m:rPr>
          <w:rPr>
            <w:rFonts w:ascii="Times New Roman" w:hAnsi="Times New Roman"/>
            <w:b w:val="0"/>
            <w:i w:val="0"/>
          </w:rPr>
          <m:t>d</m:t>
        </m:r>
        <m:r>
          <m:rPr/>
          <m:t>x=</m:t>
        </m:r>
        <m:f>
          <m:fPr/>
          <m:num>
            <m:sSub>
              <m:sSubPr/>
              <m:e>
                <m:r>
                  <m:rPr/>
                  <m:t>J</m:t>
                </m:r>
              </m:e>
              <m:sub>
                <m:r>
                  <m:rPr/>
                  <m:t>0</m:t>
                </m:r>
              </m:sub>
            </m:sSub>
            <m:r>
              <m:rPr/>
              <m:t>(</m:t>
            </m:r>
            <m:sSub>
              <m:sSubPr/>
              <m:e>
                <m:r>
                  <m:rPr/>
                  <m:t>μ</m:t>
                </m:r>
              </m:e>
              <m:sub>
                <m:r>
                  <m:rPr/>
                  <m:t>n</m:t>
                </m:r>
              </m:sub>
            </m:sSub>
            <m:sSup>
              <m:sSupPr/>
              <m:e>
                <m:r>
                  <m:rPr/>
                  <m:t>)</m:t>
                </m:r>
              </m:e>
              <m:sup>
                <m:r>
                  <m:rPr/>
                  <m:t>2</m:t>
                </m:r>
              </m:sup>
            </m:sSup>
            <m:r>
              <m:rPr/>
              <m:t>+</m:t>
            </m:r>
            <m:sSub>
              <m:sSubPr/>
              <m:e>
                <m:r>
                  <m:rPr/>
                  <m:t>J</m:t>
                </m:r>
              </m:e>
              <m:sub>
                <m:r>
                  <m:rPr/>
                  <m:t>1</m:t>
                </m:r>
              </m:sub>
            </m:sSub>
            <m:r>
              <m:rPr/>
              <m:t>(</m:t>
            </m:r>
            <m:sSub>
              <m:sSubPr/>
              <m:e>
                <m:r>
                  <m:rPr/>
                  <m:t>μ</m:t>
                </m:r>
              </m:e>
              <m:sub>
                <m:r>
                  <m:rPr/>
                  <m:t>n</m:t>
                </m:r>
              </m:sub>
            </m:sSub>
            <m:sSup>
              <m:sSupPr/>
              <m:e>
                <m:r>
                  <m:rPr/>
                  <m:t>)</m:t>
                </m:r>
              </m:e>
              <m:sup>
                <m:r>
                  <m:rPr/>
                  <m:t>2</m:t>
                </m:r>
              </m:sup>
            </m:sSup>
          </m:num>
          <m:den>
            <m:r>
              <m:rPr/>
              <m:t>2</m:t>
            </m:r>
          </m:den>
        </m:f>
      </m:oMath>
      <w:r>
        <w:rPr>
          <w:rFonts w:ascii="Times New Roman" w:hAnsi="Times New Roman" w:eastAsia="宋体" w:cs="Times New Roman"/>
          <w:color w:val="000000"/>
          <w:sz w:val="24"/>
          <w:szCs w:val="22"/>
          <w:lang w:val="en-US" w:eastAsia="en-US" w:bidi="ar-SA"/>
        </w:rPr>
        <w:tab/>
      </w:r>
      <w:bookmarkStart w:id="110" w:name="EQ_A_BESSEL_INTEGRAL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0"/>
    </w:p>
    <w:p w14:paraId="54D7680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因此常数1的加权展开系数为</w:t>
      </w:r>
    </w:p>
    <w:p w14:paraId="2E48F51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b</m:t>
            </m:r>
          </m:e>
          <m:sub>
            <m:r>
              <m:rPr/>
              <m:t>n</m:t>
            </m:r>
          </m:sub>
        </m:sSub>
        <m:r>
          <m:rPr/>
          <m:t>=</m:t>
        </m:r>
        <m:f>
          <m:fPr/>
          <m:num>
            <m:r>
              <m:rPr/>
              <m:t>2</m:t>
            </m:r>
            <m:sSub>
              <m:sSubPr/>
              <m:e>
                <m:r>
                  <m:rPr/>
                  <m:t>J</m:t>
                </m:r>
              </m:e>
              <m:sub>
                <m:r>
                  <m:rPr/>
                  <m:t>1</m:t>
                </m:r>
              </m:sub>
            </m:sSub>
            <m:r>
              <m:rPr/>
              <m:t>(</m:t>
            </m:r>
            <m:sSub>
              <m:sSubPr/>
              <m:e>
                <m:r>
                  <m:rPr/>
                  <m:t>μ</m:t>
                </m:r>
              </m:e>
              <m:sub>
                <m:r>
                  <m:rPr/>
                  <m:t>n</m:t>
                </m:r>
              </m:sub>
            </m:sSub>
            <m:r>
              <m:rPr/>
              <m:t>)</m:t>
            </m:r>
          </m:num>
          <m:den>
            <m:sSub>
              <m:sSubPr/>
              <m:e>
                <m:r>
                  <m:rPr/>
                  <m:t>μ</m:t>
                </m:r>
              </m:e>
              <m:sub>
                <m:r>
                  <m:rPr/>
                  <m:t>n</m:t>
                </m:r>
              </m:sub>
            </m:sSub>
            <m:r>
              <m:rPr/>
              <m:t>[</m:t>
            </m:r>
            <m:sSub>
              <m:sSubPr/>
              <m:e>
                <m:r>
                  <m:rPr/>
                  <m:t>J</m:t>
                </m:r>
              </m:e>
              <m:sub>
                <m:r>
                  <m:rPr/>
                  <m:t>0</m:t>
                </m:r>
              </m:sub>
            </m:sSub>
            <m:r>
              <m:rPr/>
              <m:t>(</m:t>
            </m:r>
            <m:sSub>
              <m:sSubPr/>
              <m:e>
                <m:r>
                  <m:rPr/>
                  <m:t>μ</m:t>
                </m:r>
              </m:e>
              <m:sub>
                <m:r>
                  <m:rPr/>
                  <m:t>n</m:t>
                </m:r>
              </m:sub>
            </m:sSub>
            <m:sSup>
              <m:sSupPr/>
              <m:e>
                <m:r>
                  <m:rPr/>
                  <m:t>)</m:t>
                </m:r>
              </m:e>
              <m:sup>
                <m:r>
                  <m:rPr/>
                  <m:t>2</m:t>
                </m:r>
              </m:sup>
            </m:sSup>
            <m:r>
              <m:rPr/>
              <m:t>+</m:t>
            </m:r>
            <m:sSub>
              <m:sSubPr/>
              <m:e>
                <m:r>
                  <m:rPr/>
                  <m:t>J</m:t>
                </m:r>
              </m:e>
              <m:sub>
                <m:r>
                  <m:rPr/>
                  <m:t>1</m:t>
                </m:r>
              </m:sub>
            </m:sSub>
            <m:r>
              <m:rPr/>
              <m:t>(</m:t>
            </m:r>
            <m:sSub>
              <m:sSubPr/>
              <m:e>
                <m:r>
                  <m:rPr/>
                  <m:t>μ</m:t>
                </m:r>
              </m:e>
              <m:sub>
                <m:r>
                  <m:rPr/>
                  <m:t>n</m:t>
                </m:r>
              </m:sub>
            </m:sSub>
            <m:sSup>
              <m:sSupPr/>
              <m:e>
                <m:r>
                  <m:rPr/>
                  <m:t>)</m:t>
                </m:r>
              </m:e>
              <m:sup>
                <m:r>
                  <m:rPr/>
                  <m:t>2</m:t>
                </m:r>
              </m:sup>
            </m:sSup>
            <m:r>
              <m:rPr/>
              <m:t>]</m:t>
            </m:r>
          </m:den>
        </m:f>
      </m:oMath>
      <w:r>
        <w:rPr>
          <w:rFonts w:ascii="Times New Roman" w:hAnsi="Times New Roman" w:eastAsia="宋体" w:cs="Times New Roman"/>
          <w:color w:val="000000"/>
          <w:sz w:val="24"/>
          <w:szCs w:val="22"/>
          <w:lang w:val="en-US" w:eastAsia="en-US" w:bidi="ar-SA"/>
        </w:rPr>
        <w:tab/>
      </w:r>
      <w:bookmarkStart w:id="111" w:name="EQ_A_BESSEL_COEFFICIEN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1"/>
    </w:p>
    <w:p w14:paraId="71C268F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令</w:t>
      </w:r>
      <m:oMath>
        <m:r>
          <m:rPr/>
          <m:t>v=</m:t>
        </m:r>
        <m:sSub>
          <m:sSubPr/>
          <m:e>
            <m:r>
              <m:rPr/>
              <m:t>∑</m:t>
            </m:r>
          </m:e>
          <m:sub>
            <m:r>
              <m:rPr/>
              <m:t>n</m:t>
            </m:r>
          </m:sub>
        </m:sSub>
        <m:sSub>
          <m:sSubPr/>
          <m:e>
            <m:r>
              <m:rPr/>
              <m:t>a</m:t>
            </m:r>
          </m:e>
          <m:sub>
            <m:r>
              <m:rPr/>
              <m:t>n</m:t>
            </m:r>
          </m:sub>
        </m:sSub>
        <m:r>
          <m:rPr/>
          <m:t>(t)</m:t>
        </m:r>
        <m:sSub>
          <m:sSubPr/>
          <m:e>
            <m:r>
              <m:rPr/>
              <m:t>J</m:t>
            </m:r>
          </m:e>
          <m:sub>
            <m:r>
              <m:rPr/>
              <m:t>0</m:t>
            </m:r>
          </m:sub>
        </m:sSub>
        <m:r>
          <m:rPr/>
          <m:t>(</m:t>
        </m:r>
        <m:sSub>
          <m:sSubPr/>
          <m:e>
            <m:r>
              <m:rPr/>
              <m:t>μ</m:t>
            </m:r>
          </m:e>
          <m:sub>
            <m:r>
              <m:rPr/>
              <m:t>n</m:t>
            </m:r>
          </m:sub>
        </m:sSub>
        <m:r>
          <m:rPr/>
          <m:t>x)</m:t>
        </m:r>
      </m:oMath>
      <w:r>
        <w:rPr>
          <w:rFonts w:ascii="Times New Roman" w:hAnsi="Times New Roman" w:eastAsia="宋体" w:cs="Times New Roman"/>
          <w:color w:val="000000"/>
          <w:kern w:val="0"/>
          <w:sz w:val="24"/>
          <w:szCs w:val="22"/>
          <w:lang w:eastAsia="en-US"/>
        </w:rPr>
        <w:t>，将式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EQ_A_BESSEL_FORCED_PDE\h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（A.63）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投影到每一特征函数，得</w:t>
      </w:r>
    </w:p>
    <w:p w14:paraId="3BE6C2A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a</m:t>
                </m:r>
              </m:e>
            </m:acc>
          </m:e>
          <m:sub>
            <m:r>
              <m:rPr/>
              <m:t>n</m:t>
            </m:r>
          </m:sub>
        </m:sSub>
        <m:r>
          <m:rPr/>
          <m:t>+</m:t>
        </m:r>
        <m:sSub>
          <m:sSubPr/>
          <m:e>
            <m:r>
              <m:rPr/>
              <m:t>λ</m:t>
            </m:r>
          </m:e>
          <m:sub>
            <m:r>
              <m:rPr/>
              <m:t>n</m:t>
            </m:r>
          </m:sub>
        </m:sSub>
        <m:sSub>
          <m:sSubPr/>
          <m:e>
            <m:r>
              <m:rPr/>
              <m:t>a</m:t>
            </m:r>
          </m:e>
          <m:sub>
            <m:r>
              <m:rPr/>
              <m:t>n</m:t>
            </m:r>
          </m:sub>
        </m:sSub>
        <m:r>
          <m:rPr/>
          <m:t>=−</m:t>
        </m:r>
        <m:sSub>
          <m:sSubPr/>
          <m:e>
            <m:r>
              <m:rPr/>
              <m:t>b</m:t>
            </m:r>
          </m:e>
          <m:sub>
            <m:r>
              <m:rPr/>
              <m:t>n</m:t>
            </m:r>
          </m:sub>
        </m:sSub>
        <m:sSub>
          <m:sSubPr/>
          <m:e>
            <m:acc>
              <m:accPr>
                <m:chr m:val="˙"/>
              </m:accPr>
              <m:e>
                <m:r>
                  <m:rPr/>
                  <m:t>T</m:t>
                </m:r>
              </m:e>
            </m:acc>
          </m:e>
          <m:sub>
            <m:r>
              <m:rPr/>
              <m:t>∞</m:t>
            </m:r>
          </m:sub>
        </m:sSub>
        <m:r>
          <m:rPr/>
          <m:t>(t),</m:t>
        </m:r>
        <m:sSub>
          <m:sSubPr/>
          <m:e>
            <m:r>
              <m:rPr/>
              <m:t>a</m:t>
            </m:r>
          </m:e>
          <m:sub>
            <m:r>
              <m:rPr/>
              <m:t>n</m:t>
            </m:r>
          </m:sub>
        </m:sSub>
        <m:r>
          <m:rPr/>
          <m:t>(0)=</m:t>
        </m:r>
        <m:sSub>
          <m:sSubPr/>
          <m:e>
            <m:r>
              <m:rPr/>
              <m:t>b</m:t>
            </m:r>
          </m:e>
          <m:sub>
            <m:r>
              <m:rPr/>
              <m:t>n</m:t>
            </m:r>
          </m:sub>
        </m:sSub>
        <m:r>
          <m:rPr/>
          <m:t>[</m:t>
        </m:r>
        <m:sSub>
          <m:sSubPr/>
          <m:e>
            <m:r>
              <m:rPr/>
              <m:t>T</m:t>
            </m:r>
          </m:e>
          <m:sub>
            <m:r>
              <m:rPr/>
              <m:t>0</m:t>
            </m:r>
          </m:sub>
        </m:sSub>
        <m:r>
          <m:rPr/>
          <m:t>−</m:t>
        </m:r>
        <m:sSub>
          <m:sSubPr/>
          <m:e>
            <m:r>
              <m:rPr/>
              <m:t>T</m:t>
            </m:r>
          </m:e>
          <m:sub>
            <m:r>
              <m:rPr/>
              <m:t>∞</m:t>
            </m:r>
          </m:sub>
        </m:sSub>
        <m:r>
          <m:rPr/>
          <m:t>(0)]</m:t>
        </m:r>
      </m:oMath>
      <w:r>
        <w:rPr>
          <w:rFonts w:ascii="Times New Roman" w:hAnsi="Times New Roman" w:eastAsia="宋体" w:cs="Times New Roman"/>
          <w:color w:val="000000"/>
          <w:sz w:val="24"/>
          <w:szCs w:val="22"/>
          <w:lang w:val="en-US" w:eastAsia="en-US" w:bidi="ar-SA"/>
        </w:rPr>
        <w:tab/>
      </w:r>
      <w:bookmarkStart w:id="112" w:name="EQ_A_BESSEL_MODE_OD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2"/>
    </w:p>
    <w:p w14:paraId="4C1A801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使用积分因子求解该一阶常微分方程，得到时变边界的圆柱热场基准</w:t>
      </w:r>
    </w:p>
    <w:p w14:paraId="3E9A23B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t>T(x,t)=</m:t>
            </m:r>
            <m:sSub>
              <m:sSubPr/>
              <m:e>
                <m:r>
                  <m:rPr/>
                  <m:t>T</m:t>
                </m:r>
              </m:e>
              <m:sub>
                <m:r>
                  <m:rPr/>
                  <m:t>∞</m:t>
                </m:r>
              </m:sub>
            </m:sSub>
            <m:r>
              <m:rPr/>
              <m:t>(t)+</m:t>
            </m:r>
            <m:sSubSup>
              <m:sSubSupPr/>
              <m:e>
                <m:r>
                  <m:rPr/>
                  <m:t>∑</m:t>
                </m:r>
              </m:e>
              <m:sub>
                <m:r>
                  <m:rPr/>
                  <m:t>n=1</m:t>
                </m:r>
              </m:sub>
              <m:sup>
                <m:r>
                  <m:rPr/>
                  <m:t>∞</m:t>
                </m:r>
              </m:sup>
            </m:sSubSup>
            <m:sSub>
              <m:sSubPr/>
              <m:e>
                <m:r>
                  <m:rPr/>
                  <m:t>b</m:t>
                </m:r>
              </m:e>
              <m:sub>
                <m:r>
                  <m:rPr/>
                  <m:t>n</m:t>
                </m:r>
              </m:sub>
            </m:sSub>
            <m:sSub>
              <m:sSubPr/>
              <m:e>
                <m:r>
                  <m:rPr/>
                  <m:t>J</m:t>
                </m:r>
              </m:e>
              <m:sub>
                <m:r>
                  <m:rPr/>
                  <m:t>0</m:t>
                </m:r>
              </m:sub>
            </m:sSub>
            <m:r>
              <m:rPr/>
              <m:t>(</m:t>
            </m:r>
            <m:sSub>
              <m:sSubPr/>
              <m:e>
                <m:r>
                  <m:rPr/>
                  <m:t>μ</m:t>
                </m:r>
              </m:e>
              <m:sub>
                <m:r>
                  <m:rPr/>
                  <m:t>n</m:t>
                </m:r>
              </m:sub>
            </m:sSub>
            <m:r>
              <m:rPr/>
              <m:t>x)[[</m:t>
            </m:r>
            <m:sSub>
              <m:sSubPr/>
              <m:e>
                <m:r>
                  <m:rPr/>
                  <m:t>T</m:t>
                </m:r>
              </m:e>
              <m:sub>
                <m:r>
                  <m:rPr/>
                  <m:t>0</m:t>
                </m:r>
              </m:sub>
            </m:sSub>
            <m:r>
              <m:rPr/>
              <m:t>−</m:t>
            </m:r>
            <m:sSub>
              <m:sSubPr/>
              <m:e>
                <m:r>
                  <m:rPr/>
                  <m:t>T</m:t>
                </m:r>
              </m:e>
              <m:sub>
                <m:r>
                  <m:rPr/>
                  <m:t>∞</m:t>
                </m:r>
              </m:sub>
            </m:sSub>
            <m:r>
              <m:rPr/>
              <m:t>(0)]</m:t>
            </m:r>
            <m:sSup>
              <m:sSupPr/>
              <m:e>
                <m:r>
                  <m:rPr/>
                  <m:t>e</m:t>
                </m:r>
              </m:e>
              <m:sup>
                <m:r>
                  <m:rPr/>
                  <m:t>−</m:t>
                </m:r>
                <m:sSub>
                  <m:sSubPr/>
                  <m:e>
                    <m:r>
                      <m:rPr/>
                      <m:t>λ</m:t>
                    </m:r>
                  </m:e>
                  <m:sub>
                    <m:r>
                      <m:rPr/>
                      <m:t>n</m:t>
                    </m:r>
                  </m:sub>
                </m:sSub>
                <m:r>
                  <m:rPr/>
                  <m:t>t</m:t>
                </m:r>
              </m:sup>
            </m:sSup>
          </m:e>
          <m:e>
            <m:r>
              <m:rPr/>
              <m:t>−</m:t>
            </m:r>
            <m:sSubSup>
              <m:sSubSupPr/>
              <m:e>
                <m:r>
                  <m:rPr/>
                  <m:t>∫</m:t>
                </m:r>
              </m:e>
              <m:sub>
                <m:r>
                  <m:rPr/>
                  <m:t>0</m:t>
                </m:r>
              </m:sub>
              <m:sup>
                <m:r>
                  <m:rPr/>
                  <m:t>t</m:t>
                </m:r>
              </m:sup>
            </m:sSubSup>
            <m:sSup>
              <m:sSupPr/>
              <m:e>
                <m:r>
                  <m:rPr/>
                  <m:t>e</m:t>
                </m:r>
              </m:e>
              <m:sup>
                <m:r>
                  <m:rPr/>
                  <m:t>−</m:t>
                </m:r>
                <m:sSub>
                  <m:sSubPr/>
                  <m:e>
                    <m:r>
                      <m:rPr/>
                      <m:t>λ</m:t>
                    </m:r>
                  </m:e>
                  <m:sub>
                    <m:r>
                      <m:rPr/>
                      <m:t>n</m:t>
                    </m:r>
                  </m:sub>
                </m:sSub>
                <m:r>
                  <m:rPr/>
                  <m:t>(t−τ)</m:t>
                </m:r>
              </m:sup>
            </m:sSup>
            <m:sSub>
              <m:sSubPr/>
              <m:e>
                <m:acc>
                  <m:accPr>
                    <m:chr m:val="˙"/>
                  </m:accPr>
                  <m:e>
                    <m:r>
                      <m:rPr/>
                      <m:t>T</m:t>
                    </m:r>
                  </m:e>
                </m:acc>
              </m:e>
              <m:sub>
                <m:r>
                  <m:rPr/>
                  <m:t>∞</m:t>
                </m:r>
              </m:sub>
            </m:sSub>
            <m:r>
              <m:rPr/>
              <m:t>(τ)</m:t>
            </m:r>
            <m:r>
              <m:rPr>
                <m:nor/>
                <m:sty m:val="p"/>
              </m:rPr>
              <w:rPr>
                <w:rFonts w:ascii="Times New Roman" w:hAnsi="Times New Roman"/>
                <w:b w:val="0"/>
                <w:i w:val="0"/>
              </w:rPr>
              <m:t>d</m:t>
            </m:r>
            <m:r>
              <m:rPr/>
              <m:t>τ]</m:t>
            </m:r>
          </m:e>
        </m:eqArr>
      </m:oMath>
      <w:r>
        <w:rPr>
          <w:rFonts w:ascii="Times New Roman" w:hAnsi="Times New Roman" w:eastAsia="宋体" w:cs="Times New Roman"/>
          <w:color w:val="000000"/>
          <w:sz w:val="24"/>
          <w:szCs w:val="22"/>
          <w:lang w:val="en-US" w:eastAsia="en-US" w:bidi="ar-SA"/>
        </w:rPr>
        <w:tab/>
      </w:r>
      <w:bookmarkStart w:id="113" w:name="EQ_A_BESSEL_SOLUT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3"/>
    </w:p>
    <w:p w14:paraId="41906CA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这里的解析基准包含附件给定时变温度的卷积，不是恒温阶跃公式。外界温度在一段</w:t>
      </w:r>
      <m:oMath>
        <m:r>
          <m:rPr/>
          <m:t>[a,b]</m:t>
        </m:r>
      </m:oMath>
      <w:r>
        <w:rPr>
          <w:rFonts w:ascii="Times New Roman" w:hAnsi="Times New Roman" w:eastAsia="宋体" w:cs="Times New Roman"/>
          <w:color w:val="000000"/>
          <w:kern w:val="0"/>
          <w:sz w:val="24"/>
          <w:szCs w:val="22"/>
          <w:lang w:eastAsia="en-US"/>
        </w:rPr>
        <w:t>内线性变化、斜率为</w:t>
      </w:r>
      <m:oMath>
        <m:r>
          <m:rPr/>
          <m:t>s</m:t>
        </m:r>
      </m:oMath>
      <w:r>
        <w:rPr>
          <w:rFonts w:ascii="Times New Roman" w:hAnsi="Times New Roman" w:eastAsia="宋体" w:cs="Times New Roman"/>
          <w:color w:val="000000"/>
          <w:kern w:val="0"/>
          <w:sz w:val="24"/>
          <w:szCs w:val="22"/>
          <w:lang w:eastAsia="en-US"/>
        </w:rPr>
        <w:t>时，该段在</w:t>
      </w:r>
      <m:oMath>
        <m:r>
          <m:rPr/>
          <m:t>t≥b</m:t>
        </m:r>
      </m:oMath>
      <w:r>
        <w:rPr>
          <w:rFonts w:ascii="Times New Roman" w:hAnsi="Times New Roman" w:eastAsia="宋体" w:cs="Times New Roman"/>
          <w:color w:val="000000"/>
          <w:kern w:val="0"/>
          <w:sz w:val="24"/>
          <w:szCs w:val="22"/>
          <w:lang w:eastAsia="en-US"/>
        </w:rPr>
        <w:t>的卷积贡献为</w:t>
      </w:r>
    </w:p>
    <w:p w14:paraId="71984A3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m:t>
            </m:r>
          </m:e>
          <m:sub>
            <m:r>
              <m:rPr/>
              <m:t>a</m:t>
            </m:r>
          </m:sub>
          <m:sup>
            <m:r>
              <m:rPr/>
              <m:t>b</m:t>
            </m:r>
          </m:sup>
        </m:sSubSup>
        <m:sSup>
          <m:sSupPr/>
          <m:e>
            <m:r>
              <m:rPr/>
              <m:t>e</m:t>
            </m:r>
          </m:e>
          <m:sup>
            <m:r>
              <m:rPr/>
              <m:t>−</m:t>
            </m:r>
            <m:sSub>
              <m:sSubPr/>
              <m:e>
                <m:r>
                  <m:rPr/>
                  <m:t>λ</m:t>
                </m:r>
              </m:e>
              <m:sub>
                <m:r>
                  <m:rPr/>
                  <m:t>n</m:t>
                </m:r>
              </m:sub>
            </m:sSub>
            <m:r>
              <m:rPr/>
              <m:t>(t−τ)</m:t>
            </m:r>
          </m:sup>
        </m:sSup>
        <m:r>
          <m:rPr/>
          <m:t>s</m:t>
        </m:r>
        <m:r>
          <m:rPr>
            <m:nor/>
            <m:sty m:val="p"/>
          </m:rPr>
          <w:rPr>
            <w:rFonts w:ascii="Times New Roman" w:hAnsi="Times New Roman"/>
            <w:b w:val="0"/>
            <w:i w:val="0"/>
          </w:rPr>
          <m:t xml:space="preserve"> d</m:t>
        </m:r>
        <m:r>
          <m:rPr/>
          <m:t>τ=</m:t>
        </m:r>
        <m:f>
          <m:fPr/>
          <m:num>
            <m:r>
              <m:rPr/>
              <m:t>s</m:t>
            </m:r>
          </m:num>
          <m:den>
            <m:sSub>
              <m:sSubPr/>
              <m:e>
                <m:r>
                  <m:rPr/>
                  <m:t>λ</m:t>
                </m:r>
              </m:e>
              <m:sub>
                <m:r>
                  <m:rPr/>
                  <m:t>n</m:t>
                </m:r>
              </m:sub>
            </m:sSub>
          </m:den>
        </m:f>
        <m:r>
          <m:rPr/>
          <m:t>[</m:t>
        </m:r>
        <m:sSup>
          <m:sSupPr/>
          <m:e>
            <m:r>
              <m:rPr/>
              <m:t>e</m:t>
            </m:r>
          </m:e>
          <m:sup>
            <m:r>
              <m:rPr/>
              <m:t>−</m:t>
            </m:r>
            <m:sSub>
              <m:sSubPr/>
              <m:e>
                <m:r>
                  <m:rPr/>
                  <m:t>λ</m:t>
                </m:r>
              </m:e>
              <m:sub>
                <m:r>
                  <m:rPr/>
                  <m:t>n</m:t>
                </m:r>
              </m:sub>
            </m:sSub>
            <m:r>
              <m:rPr/>
              <m:t>(t−b)</m:t>
            </m:r>
          </m:sup>
        </m:sSup>
        <m:r>
          <m:rPr/>
          <m:t>−</m:t>
        </m:r>
        <m:sSup>
          <m:sSupPr/>
          <m:e>
            <m:r>
              <m:rPr/>
              <m:t>e</m:t>
            </m:r>
          </m:e>
          <m:sup>
            <m:r>
              <m:rPr/>
              <m:t>−</m:t>
            </m:r>
            <m:sSub>
              <m:sSubPr/>
              <m:e>
                <m:r>
                  <m:rPr/>
                  <m:t>λ</m:t>
                </m:r>
              </m:e>
              <m:sub>
                <m:r>
                  <m:rPr/>
                  <m:t>n</m:t>
                </m:r>
              </m:sub>
            </m:sSub>
            <m:r>
              <m:rPr/>
              <m:t>(t−a)</m:t>
            </m:r>
          </m:sup>
        </m:sSup>
        <m:r>
          <m:rPr/>
          <m:t>]</m:t>
        </m:r>
      </m:oMath>
      <w:r>
        <w:rPr>
          <w:rFonts w:ascii="Times New Roman" w:hAnsi="Times New Roman" w:eastAsia="宋体" w:cs="Times New Roman"/>
          <w:color w:val="000000"/>
          <w:sz w:val="24"/>
          <w:szCs w:val="22"/>
          <w:lang w:val="en-US" w:eastAsia="en-US" w:bidi="ar-SA"/>
        </w:rPr>
        <w:tab/>
      </w:r>
      <w:bookmarkStart w:id="114" w:name="EQ_A_PIECEWISE_CONVOLUT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4"/>
    </w:p>
    <w:p w14:paraId="2C2982D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w:t>
      </w:r>
      <m:oMath>
        <m:r>
          <m:rPr/>
          <m:t>t</m:t>
        </m:r>
      </m:oMath>
      <w:r>
        <w:rPr>
          <w:rFonts w:ascii="Times New Roman" w:hAnsi="Times New Roman" w:eastAsia="宋体" w:cs="Times New Roman"/>
          <w:color w:val="000000"/>
          <w:kern w:val="0"/>
          <w:sz w:val="24"/>
          <w:szCs w:val="22"/>
          <w:lang w:eastAsia="en-US"/>
        </w:rPr>
        <w:t>落在当前段，则把上限截为</w:t>
      </w:r>
      <m:oMath>
        <m:r>
          <m:rPr/>
          <m:t>b=t</m:t>
        </m:r>
      </m:oMath>
      <w:r>
        <w:rPr>
          <w:rFonts w:ascii="Times New Roman" w:hAnsi="Times New Roman" w:eastAsia="宋体" w:cs="Times New Roman"/>
          <w:color w:val="000000"/>
          <w:kern w:val="0"/>
          <w:sz w:val="24"/>
          <w:szCs w:val="22"/>
          <w:lang w:eastAsia="en-US"/>
        </w:rPr>
        <w:t>；尚未开始的段不贡献。分段线性导数在节点处的跳变不影响该积分；若要推广到边界值本身跳变的时刻，必须另外处理对应阶跃，不能只积普通斜率。</w:t>
      </w:r>
    </w:p>
    <w:p w14:paraId="5615F08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对固定半径且常扩散率</w:t>
      </w:r>
      <m:oMath>
        <m:sSub>
          <m:sSubPr/>
          <m:e>
            <m:r>
              <m:rPr/>
              <m:t>D</m:t>
            </m:r>
          </m:e>
          <m:sub>
            <m:r>
              <m:rPr/>
              <m:t>∗</m:t>
            </m:r>
          </m:sub>
        </m:sSub>
      </m:oMath>
      <w:r>
        <w:rPr>
          <w:rFonts w:ascii="Times New Roman" w:hAnsi="Times New Roman" w:eastAsia="宋体" w:cs="Times New Roman"/>
          <w:color w:val="000000"/>
          <w:kern w:val="0"/>
          <w:sz w:val="24"/>
          <w:szCs w:val="22"/>
          <w:lang w:eastAsia="en-US"/>
        </w:rPr>
        <w:t>的水分验证特例，同样令</w:t>
      </w:r>
      <m:oMath>
        <m:r>
          <m:rPr/>
          <m:t>B</m:t>
        </m:r>
        <m:sSub>
          <m:sSubPr/>
          <m:e>
            <m:r>
              <m:rPr/>
              <m:t>i</m:t>
            </m:r>
          </m:e>
          <m:sub>
            <m:r>
              <m:rPr/>
              <m:t>m</m:t>
            </m:r>
          </m:sub>
        </m:sSub>
        <m:r>
          <m:rPr/>
          <m:t>=β</m:t>
        </m:r>
        <m:sSub>
          <m:sSubPr/>
          <m:e>
            <m:r>
              <m:rPr/>
              <m:t>R</m:t>
            </m:r>
          </m:e>
          <m:sub>
            <m:r>
              <m:rPr/>
              <m:t>0</m:t>
            </m:r>
          </m:sub>
        </m:sSub>
        <m:r>
          <m:rPr/>
          <m:t>/</m:t>
        </m:r>
        <m:sSub>
          <m:sSubPr/>
          <m:e>
            <m:r>
              <m:rPr/>
              <m:t>D</m:t>
            </m:r>
          </m:e>
          <m:sub>
            <m:r>
              <m:rPr/>
              <m:t>∗</m:t>
            </m:r>
          </m:sub>
        </m:sSub>
      </m:oMath>
      <w:r>
        <w:rPr>
          <w:rFonts w:ascii="Times New Roman" w:hAnsi="Times New Roman" w:eastAsia="宋体" w:cs="Times New Roman"/>
          <w:color w:val="000000"/>
          <w:kern w:val="0"/>
          <w:sz w:val="24"/>
          <w:szCs w:val="22"/>
          <w:lang w:eastAsia="en-US"/>
        </w:rPr>
        <w:t>、</w:t>
      </w:r>
      <m:oMath>
        <m:sSub>
          <m:sSubPr/>
          <m:e>
            <m:r>
              <m:rPr/>
              <m:t>λ</m:t>
            </m:r>
          </m:e>
          <m:sub>
            <m:r>
              <m:rPr/>
              <m:t>n</m:t>
            </m:r>
          </m:sub>
        </m:sSub>
        <m:r>
          <m:rPr/>
          <m:t>=</m:t>
        </m:r>
        <m:sSub>
          <m:sSubPr/>
          <m:e>
            <m:r>
              <m:rPr/>
              <m:t>D</m:t>
            </m:r>
          </m:e>
          <m:sub>
            <m:r>
              <m:rPr/>
              <m:t>∗</m:t>
            </m:r>
          </m:sub>
        </m:sSub>
        <m:sSubSup>
          <m:sSubSupPr/>
          <m:e>
            <m:r>
              <m:rPr/>
              <m:t>μ</m:t>
            </m:r>
          </m:e>
          <m:sub>
            <m:r>
              <m:rPr/>
              <m:t>n</m:t>
            </m:r>
          </m:sub>
          <m:sup>
            <m:r>
              <m:rPr/>
              <m:t>2</m:t>
            </m:r>
          </m:sup>
        </m:sSubSup>
        <m:r>
          <m:rPr/>
          <m:t>/</m:t>
        </m:r>
        <m:sSubSup>
          <m:sSubSupPr/>
          <m:e>
            <m:r>
              <m:rPr/>
              <m:t>R</m:t>
            </m:r>
          </m:e>
          <m:sub>
            <m:r>
              <m:rPr/>
              <m:t>0</m:t>
            </m:r>
          </m:sub>
          <m:sup>
            <m:r>
              <m:rPr/>
              <m:t>2</m:t>
            </m:r>
          </m:sup>
        </m:sSubSup>
      </m:oMath>
      <w:r>
        <w:rPr>
          <w:rFonts w:ascii="Times New Roman" w:hAnsi="Times New Roman" w:eastAsia="宋体" w:cs="Times New Roman"/>
          <w:color w:val="000000"/>
          <w:kern w:val="0"/>
          <w:sz w:val="24"/>
          <w:szCs w:val="22"/>
          <w:lang w:eastAsia="en-US"/>
        </w:rPr>
        <w:t>，将</w:t>
      </w:r>
      <m:oMath>
        <m:r>
          <m:rPr/>
          <m:t>T,</m:t>
        </m:r>
        <m:sSub>
          <m:sSubPr/>
          <m:e>
            <m:r>
              <m:rPr/>
              <m:t>T</m:t>
            </m:r>
          </m:e>
          <m:sub>
            <m:r>
              <m:rPr/>
              <m:t>∞</m:t>
            </m:r>
          </m:sub>
        </m:sSub>
        <m:r>
          <m:rPr/>
          <m:t>,</m:t>
        </m:r>
        <m:sSub>
          <m:sSubPr/>
          <m:e>
            <m:r>
              <m:rPr/>
              <m:t>T</m:t>
            </m:r>
          </m:e>
          <m:sub>
            <m:r>
              <m:rPr/>
              <m:t>0</m:t>
            </m:r>
          </m:sub>
        </m:sSub>
      </m:oMath>
      <w:r>
        <w:rPr>
          <w:rFonts w:ascii="Times New Roman" w:hAnsi="Times New Roman" w:eastAsia="宋体" w:cs="Times New Roman"/>
          <w:color w:val="000000"/>
          <w:kern w:val="0"/>
          <w:sz w:val="24"/>
          <w:szCs w:val="22"/>
          <w:lang w:eastAsia="en-US"/>
        </w:rPr>
        <w:t>替换为</w:t>
      </w:r>
      <m:oMath>
        <m:r>
          <m:rPr/>
          <m:t>C,</m:t>
        </m:r>
        <m:sSub>
          <m:sSubPr/>
          <m:e>
            <m:r>
              <m:rPr/>
              <m:t>C</m:t>
            </m:r>
          </m:e>
          <m:sub>
            <m:r>
              <m:rPr>
                <m:nor/>
                <m:sty m:val="p"/>
              </m:rPr>
              <w:rPr>
                <w:rFonts w:ascii="Times New Roman" w:hAnsi="Times New Roman"/>
                <w:b w:val="0"/>
                <w:i w:val="0"/>
              </w:rPr>
              <m:t>eq</m:t>
            </m:r>
          </m:sub>
        </m:sSub>
        <m:r>
          <m:rPr/>
          <m:t>,</m:t>
        </m:r>
        <m:sSub>
          <m:sSubPr/>
          <m:e>
            <m:r>
              <m:rPr/>
              <m:t>C</m:t>
            </m:r>
          </m:e>
          <m:sub>
            <m:r>
              <m:rPr/>
              <m:t>0</m:t>
            </m:r>
          </m:sub>
        </m:sSub>
      </m:oMath>
      <w:r>
        <w:rPr>
          <w:rFonts w:ascii="Times New Roman" w:hAnsi="Times New Roman" w:eastAsia="宋体" w:cs="Times New Roman"/>
          <w:color w:val="000000"/>
          <w:kern w:val="0"/>
          <w:sz w:val="24"/>
          <w:szCs w:val="22"/>
          <w:lang w:eastAsia="en-US"/>
        </w:rPr>
        <w:t>即可构造相同类型的线性基准。这个特例只用于检验算法，不替代正式</w:t>
      </w:r>
      <m:oMath>
        <m:sSub>
          <m:sSubPr/>
          <m:e>
            <m:r>
              <m:rPr/>
              <m:t>D</m:t>
            </m:r>
          </m:e>
          <m:sub>
            <m:r>
              <m:rPr/>
              <m:t>1</m:t>
            </m:r>
          </m:sub>
        </m:sSub>
        <m:r>
          <m:rPr/>
          <m:t>(C)</m:t>
        </m:r>
      </m:oMath>
      <w:r>
        <w:rPr>
          <w:rFonts w:ascii="Times New Roman" w:hAnsi="Times New Roman" w:eastAsia="宋体" w:cs="Times New Roman"/>
          <w:color w:val="000000"/>
          <w:kern w:val="0"/>
          <w:sz w:val="24"/>
          <w:szCs w:val="22"/>
          <w:lang w:eastAsia="en-US"/>
        </w:rPr>
        <w:t>非线性水分结果，也不能验证Q23/Q4的变物性收缩问题。</w:t>
      </w:r>
    </w:p>
    <w:p w14:paraId="17A3607A">
      <w:pPr>
        <w:pStyle w:val="12"/>
        <w:bidi w:val="0"/>
        <w:rPr>
          <w:lang w:val="en-US" w:eastAsia="en-US"/>
        </w:rPr>
      </w:pPr>
      <w:r>
        <w:rPr>
          <w:rFonts w:hint="eastAsia"/>
          <w:lang w:val="en-US" w:eastAsia="zh-CN"/>
        </w:rPr>
        <w:t>9.1</w:t>
      </w:r>
      <w:r>
        <w:rPr>
          <w:lang w:val="en-US" w:eastAsia="en-US"/>
        </w:rPr>
        <w:t>.16解析比较的点值、单元平均及误差范围</w:t>
      </w:r>
      <w:bookmarkStart w:id="115" w:name="HEAD_017"/>
      <w:bookmarkEnd w:id="115"/>
    </w:p>
    <w:p w14:paraId="1D640D1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本文生产未知量按节点点值解释，主要比较</w:t>
      </w:r>
      <m:oMath>
        <m:sSub>
          <m:sSubPr/>
          <m:e>
            <m:r>
              <m:rPr/>
              <m:t>T</m:t>
            </m:r>
          </m:e>
          <m:sub>
            <m:r>
              <m:rPr/>
              <m:t>i</m:t>
            </m:r>
          </m:sub>
        </m:sSub>
      </m:oMath>
      <w:r>
        <w:rPr>
          <w:rFonts w:ascii="Times New Roman" w:hAnsi="Times New Roman" w:eastAsia="宋体" w:cs="Times New Roman"/>
          <w:color w:val="000000"/>
          <w:kern w:val="0"/>
          <w:sz w:val="24"/>
          <w:szCs w:val="22"/>
          <w:lang w:eastAsia="en-US"/>
        </w:rPr>
        <w:t>与</w:t>
      </w:r>
      <m:oMath>
        <m:r>
          <m:rPr/>
          <m:t>T(</m:t>
        </m:r>
        <m:sSub>
          <m:sSubPr/>
          <m:e>
            <m:r>
              <m:rPr/>
              <m:t>x</m:t>
            </m:r>
          </m:e>
          <m:sub>
            <m:r>
              <m:rPr/>
              <m:t>i</m:t>
            </m:r>
          </m:sub>
        </m:sSub>
        <m:r>
          <m:rPr/>
          <m:t>,t)</m:t>
        </m:r>
      </m:oMath>
      <w:r>
        <w:rPr>
          <w:rFonts w:ascii="Times New Roman" w:hAnsi="Times New Roman" w:eastAsia="宋体" w:cs="Times New Roman"/>
          <w:color w:val="000000"/>
          <w:kern w:val="0"/>
          <w:sz w:val="24"/>
          <w:szCs w:val="22"/>
          <w:lang w:eastAsia="en-US"/>
        </w:rPr>
        <w:t>。若为了诊断另外比较解析环体平均，应明确使用</w:t>
      </w:r>
    </w:p>
    <w:p w14:paraId="03AE550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sSub>
                  <m:sSubPr/>
                  <m:e>
                    <m:r>
                      <m:rPr/>
                      <m:t>J</m:t>
                    </m:r>
                  </m:e>
                  <m:sub>
                    <m:r>
                      <m:rPr/>
                      <m:t>0</m:t>
                    </m:r>
                  </m:sub>
                </m:sSub>
                <m:r>
                  <m:rPr/>
                  <m:t>⟩</m:t>
                </m:r>
              </m:e>
              <m:sub>
                <m:r>
                  <m:rPr/>
                  <m:t>i</m:t>
                </m:r>
              </m:sub>
            </m:sSub>
            <m:r>
              <m:rPr/>
              <m:t>=</m:t>
            </m:r>
            <m:f>
              <m:fPr/>
              <m:num>
                <m:r>
                  <m:rPr/>
                  <m:t>1</m:t>
                </m:r>
              </m:num>
              <m:den>
                <m:sSub>
                  <m:sSubPr/>
                  <m:e>
                    <m:r>
                      <m:rPr/>
                      <m:t>w</m:t>
                    </m:r>
                  </m:e>
                  <m:sub>
                    <m:r>
                      <m:rPr/>
                      <m:t>i</m:t>
                    </m:r>
                  </m:sub>
                </m:sSub>
              </m:den>
            </m:f>
            <m:sSubSup>
              <m:sSubSupPr/>
              <m:e>
                <m:r>
                  <m:rPr/>
                  <m:t>∫</m:t>
                </m:r>
              </m:e>
              <m:sub>
                <m:sSub>
                  <m:sSubPr/>
                  <m:e>
                    <m:r>
                      <m:rPr/>
                      <m:t>a</m:t>
                    </m:r>
                  </m:e>
                  <m:sub>
                    <m:r>
                      <m:rPr/>
                      <m:t>i</m:t>
                    </m:r>
                  </m:sub>
                </m:sSub>
              </m:sub>
              <m:sup>
                <m:sSub>
                  <m:sSubPr/>
                  <m:e>
                    <m:r>
                      <m:rPr/>
                      <m:t>b</m:t>
                    </m:r>
                  </m:e>
                  <m:sub>
                    <m:r>
                      <m:rPr/>
                      <m:t>i</m:t>
                    </m:r>
                  </m:sub>
                </m:sSub>
              </m:sup>
            </m:sSubSup>
            <m:r>
              <m:rPr/>
              <m:t>x</m:t>
            </m:r>
            <m:sSub>
              <m:sSubPr/>
              <m:e>
                <m:r>
                  <m:rPr/>
                  <m:t>J</m:t>
                </m:r>
              </m:e>
              <m:sub>
                <m:r>
                  <m:rPr/>
                  <m:t>0</m:t>
                </m:r>
              </m:sub>
            </m:sSub>
            <m:r>
              <m:rPr/>
              <m:t>(μx)</m:t>
            </m:r>
            <m:r>
              <m:rPr>
                <m:nor/>
                <m:sty m:val="p"/>
              </m:rPr>
              <w:rPr>
                <w:rFonts w:ascii="Times New Roman" w:hAnsi="Times New Roman"/>
                <w:b w:val="0"/>
                <w:i w:val="0"/>
              </w:rPr>
              <m:t>d</m:t>
            </m:r>
            <m:r>
              <m:rPr/>
              <m:t>x</m:t>
            </m:r>
          </m:e>
          <m:e>
            <m:r>
              <m:rPr/>
              <m:t>=</m:t>
            </m:r>
            <m:f>
              <m:fPr/>
              <m:num>
                <m:sSub>
                  <m:sSubPr/>
                  <m:e>
                    <m:r>
                      <m:rPr/>
                      <m:t>b</m:t>
                    </m:r>
                  </m:e>
                  <m:sub>
                    <m:r>
                      <m:rPr/>
                      <m:t>i</m:t>
                    </m:r>
                  </m:sub>
                </m:sSub>
                <m:sSub>
                  <m:sSubPr/>
                  <m:e>
                    <m:r>
                      <m:rPr/>
                      <m:t>J</m:t>
                    </m:r>
                  </m:e>
                  <m:sub>
                    <m:r>
                      <m:rPr/>
                      <m:t>1</m:t>
                    </m:r>
                  </m:sub>
                </m:sSub>
                <m:r>
                  <m:rPr/>
                  <m:t>(μ</m:t>
                </m:r>
                <m:sSub>
                  <m:sSubPr/>
                  <m:e>
                    <m:r>
                      <m:rPr/>
                      <m:t>b</m:t>
                    </m:r>
                  </m:e>
                  <m:sub>
                    <m:r>
                      <m:rPr/>
                      <m:t>i</m:t>
                    </m:r>
                  </m:sub>
                </m:sSub>
                <m:r>
                  <m:rPr/>
                  <m:t>)−</m:t>
                </m:r>
                <m:sSub>
                  <m:sSubPr/>
                  <m:e>
                    <m:r>
                      <m:rPr/>
                      <m:t>a</m:t>
                    </m:r>
                  </m:e>
                  <m:sub>
                    <m:r>
                      <m:rPr/>
                      <m:t>i</m:t>
                    </m:r>
                  </m:sub>
                </m:sSub>
                <m:sSub>
                  <m:sSubPr/>
                  <m:e>
                    <m:r>
                      <m:rPr/>
                      <m:t>J</m:t>
                    </m:r>
                  </m:e>
                  <m:sub>
                    <m:r>
                      <m:rPr/>
                      <m:t>1</m:t>
                    </m:r>
                  </m:sub>
                </m:sSub>
                <m:r>
                  <m:rPr/>
                  <m:t>(μ</m:t>
                </m:r>
                <m:sSub>
                  <m:sSubPr/>
                  <m:e>
                    <m:r>
                      <m:rPr/>
                      <m:t>a</m:t>
                    </m:r>
                  </m:e>
                  <m:sub>
                    <m:r>
                      <m:rPr/>
                      <m:t>i</m:t>
                    </m:r>
                  </m:sub>
                </m:sSub>
                <m:r>
                  <m:rPr/>
                  <m:t>)</m:t>
                </m:r>
              </m:num>
              <m:den>
                <m:r>
                  <m:rPr/>
                  <m:t>μ</m:t>
                </m:r>
                <m:sSub>
                  <m:sSubPr/>
                  <m:e>
                    <m:r>
                      <m:rPr/>
                      <m:t>w</m:t>
                    </m:r>
                  </m:e>
                  <m:sub>
                    <m:r>
                      <m:rPr/>
                      <m:t>i</m:t>
                    </m:r>
                  </m:sub>
                </m:sSub>
              </m:den>
            </m:f>
          </m:e>
        </m:eqArr>
      </m:oMath>
      <w:r>
        <w:rPr>
          <w:rFonts w:ascii="Times New Roman" w:hAnsi="Times New Roman" w:eastAsia="宋体" w:cs="Times New Roman"/>
          <w:color w:val="000000"/>
          <w:sz w:val="24"/>
          <w:szCs w:val="22"/>
          <w:lang w:val="en-US" w:eastAsia="en-US" w:bidi="ar-SA"/>
        </w:rPr>
        <w:tab/>
      </w:r>
      <w:bookmarkStart w:id="116" w:name="EQ_A_BESSEL_CELL_AVERAG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6"/>
    </w:p>
    <w:p w14:paraId="48440E7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EQ_A_BESSEL_CELL_AVERAGE\h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（A.72）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与节点点值</w:t>
      </w:r>
      <m:oMath>
        <m:sSub>
          <m:sSubPr/>
          <m:e>
            <m:r>
              <m:rPr/>
              <m:t>J</m:t>
            </m:r>
          </m:e>
          <m:sub>
            <m:r>
              <m:rPr/>
              <m:t>0</m:t>
            </m:r>
          </m:sub>
        </m:sSub>
        <m:r>
          <m:rPr/>
          <m:t>(μ</m:t>
        </m:r>
        <m:sSub>
          <m:sSubPr/>
          <m:e>
            <m:r>
              <m:rPr/>
              <m:t>x</m:t>
            </m:r>
          </m:e>
          <m:sub>
            <m:r>
              <m:rPr/>
              <m:t>i</m:t>
            </m:r>
          </m:sub>
        </m:sSub>
        <m:r>
          <m:rPr/>
          <m:t>)</m:t>
        </m:r>
      </m:oMath>
      <w:r>
        <w:rPr>
          <w:rFonts w:ascii="Times New Roman" w:hAnsi="Times New Roman" w:eastAsia="宋体" w:cs="Times New Roman"/>
          <w:color w:val="000000"/>
          <w:kern w:val="0"/>
          <w:sz w:val="24"/>
          <w:szCs w:val="22"/>
          <w:lang w:eastAsia="en-US"/>
        </w:rPr>
        <w:t>不是同一个对象。尤其表面控制体为单侧区间，若梯度非零，平均值与端点值之差可为</w:t>
      </w:r>
      <m:oMath>
        <m:r>
          <m:rPr/>
          <m:t>O(Δx)</m:t>
        </m:r>
      </m:oMath>
      <w:r>
        <w:rPr>
          <w:rFonts w:ascii="Times New Roman" w:hAnsi="Times New Roman" w:eastAsia="宋体" w:cs="Times New Roman"/>
          <w:color w:val="000000"/>
          <w:kern w:val="0"/>
          <w:sz w:val="24"/>
          <w:szCs w:val="22"/>
          <w:lang w:eastAsia="en-US"/>
        </w:rPr>
        <w:t>；不能把这种表示差异直接称为物理误差。</w:t>
      </w:r>
    </w:p>
    <w:p w14:paraId="44EFA4B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对指定公共采样集合</w:t>
      </w:r>
      <m:oMath>
        <m:r>
          <m:rPr>
            <m:scr m:val="script"/>
          </m:rPr>
          <m:t>S</m:t>
        </m:r>
      </m:oMath>
      <w:r>
        <w:rPr>
          <w:rFonts w:ascii="Times New Roman" w:hAnsi="Times New Roman" w:eastAsia="宋体" w:cs="Times New Roman"/>
          <w:color w:val="000000"/>
          <w:kern w:val="0"/>
          <w:sz w:val="24"/>
          <w:szCs w:val="22"/>
          <w:lang w:eastAsia="en-US"/>
        </w:rPr>
        <w:t>，定义点值最大差和均方根差</w:t>
      </w:r>
    </w:p>
    <w:p w14:paraId="1378B61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E</m:t>
                </m:r>
              </m:e>
              <m:sub>
                <m:r>
                  <m:rPr/>
                  <m:t>∞</m:t>
                </m:r>
              </m:sub>
            </m:sSub>
            <m:r>
              <m:rPr/>
              <m:t>=</m:t>
            </m:r>
            <m:sSub>
              <m:sSubPr/>
              <m:e>
                <m:r>
                  <m:rPr/>
                  <m:t>max</m:t>
                </m:r>
              </m:e>
              <m:sub>
                <m:r>
                  <m:rPr/>
                  <m:t>(t,r)∈</m:t>
                </m:r>
                <m:r>
                  <m:rPr>
                    <m:scr m:val="script"/>
                  </m:rPr>
                  <m:t>S</m:t>
                </m:r>
              </m:sub>
            </m:sSub>
            <m:r>
              <m:rPr/>
              <m:t>|</m:t>
            </m:r>
            <m:sSub>
              <m:sSubPr/>
              <m:e>
                <m:r>
                  <m:rPr/>
                  <m:t>U</m:t>
                </m:r>
              </m:e>
              <m:sub>
                <m:r>
                  <m:rPr/>
                  <m:t>N</m:t>
                </m:r>
              </m:sub>
            </m:sSub>
            <m:r>
              <m:rPr/>
              <m:t>(t,r)−</m:t>
            </m:r>
            <m:sSub>
              <m:sSubPr/>
              <m:e>
                <m:r>
                  <m:rPr/>
                  <m:t>U</m:t>
                </m:r>
              </m:e>
              <m:sub>
                <m:r>
                  <m:rPr>
                    <m:nor/>
                    <m:sty m:val="p"/>
                  </m:rPr>
                  <w:rPr>
                    <w:rFonts w:ascii="Times New Roman" w:hAnsi="Times New Roman"/>
                    <w:b w:val="0"/>
                    <w:i w:val="0"/>
                  </w:rPr>
                  <m:t>ref</m:t>
                </m:r>
              </m:sub>
            </m:sSub>
            <m:r>
              <m:rPr/>
              <m:t>(t,r)|,</m:t>
            </m:r>
          </m:e>
          <m:e>
            <m:sSub>
              <m:sSubPr/>
              <m:e>
                <m:r>
                  <m:rPr/>
                  <m:t>E</m:t>
                </m:r>
              </m:e>
              <m:sub>
                <m:r>
                  <m:rPr>
                    <m:nor/>
                    <m:sty m:val="p"/>
                  </m:rPr>
                  <w:rPr>
                    <w:rFonts w:ascii="Times New Roman" w:hAnsi="Times New Roman"/>
                    <w:b w:val="0"/>
                    <w:i w:val="0"/>
                  </w:rPr>
                  <m:t>RMS</m:t>
                </m:r>
              </m:sub>
            </m:sSub>
            <m:r>
              <m:rPr/>
              <m:t>=</m:t>
            </m:r>
            <m:rad>
              <m:radPr>
                <m:degHide m:val="1"/>
              </m:radPr>
              <m:deg/>
              <m:e>
                <m:f>
                  <m:fPr/>
                  <m:num>
                    <m:r>
                      <m:rPr/>
                      <m:t>1</m:t>
                    </m:r>
                  </m:num>
                  <m:den>
                    <m:r>
                      <m:rPr/>
                      <m:t>|</m:t>
                    </m:r>
                    <m:r>
                      <m:rPr>
                        <m:scr m:val="script"/>
                      </m:rPr>
                      <m:t>S</m:t>
                    </m:r>
                    <m:r>
                      <m:rPr/>
                      <m:t>|</m:t>
                    </m:r>
                  </m:den>
                </m:f>
                <m:sSub>
                  <m:sSubPr/>
                  <m:e>
                    <m:r>
                      <m:rPr/>
                      <m:t>∑</m:t>
                    </m:r>
                  </m:e>
                  <m:sub>
                    <m:r>
                      <m:rPr/>
                      <m:t>(t,r)∈</m:t>
                    </m:r>
                    <m:r>
                      <m:rPr>
                        <m:scr m:val="script"/>
                      </m:rPr>
                      <m:t>S</m:t>
                    </m:r>
                  </m:sub>
                </m:sSub>
                <m:r>
                  <m:rPr/>
                  <m:t>[</m:t>
                </m:r>
                <m:sSub>
                  <m:sSubPr/>
                  <m:e>
                    <m:r>
                      <m:rPr/>
                      <m:t>U</m:t>
                    </m:r>
                  </m:e>
                  <m:sub>
                    <m:r>
                      <m:rPr/>
                      <m:t>N</m:t>
                    </m:r>
                  </m:sub>
                </m:sSub>
                <m:r>
                  <m:rPr/>
                  <m:t>(t,r)−</m:t>
                </m:r>
                <m:sSub>
                  <m:sSubPr/>
                  <m:e>
                    <m:r>
                      <m:rPr/>
                      <m:t>U</m:t>
                    </m:r>
                  </m:e>
                  <m:sub>
                    <m:r>
                      <m:rPr>
                        <m:nor/>
                        <m:sty m:val="p"/>
                      </m:rPr>
                      <w:rPr>
                        <w:rFonts w:ascii="Times New Roman" w:hAnsi="Times New Roman"/>
                        <w:b w:val="0"/>
                        <w:i w:val="0"/>
                      </w:rPr>
                      <m:t>ref</m:t>
                    </m:r>
                  </m:sub>
                </m:sSub>
                <m:r>
                  <m:rPr/>
                  <m:t>(t,r)</m:t>
                </m:r>
                <m:sSup>
                  <m:sSupPr/>
                  <m:e>
                    <m:r>
                      <m:rPr/>
                      <m:t>]</m:t>
                    </m:r>
                  </m:e>
                  <m:sup>
                    <m:r>
                      <m:rPr/>
                      <m:t>2</m:t>
                    </m:r>
                  </m:sup>
                </m:sSup>
              </m:e>
            </m:rad>
          </m:e>
        </m:eqArr>
      </m:oMath>
      <w:r>
        <w:rPr>
          <w:rFonts w:ascii="Times New Roman" w:hAnsi="Times New Roman" w:eastAsia="宋体" w:cs="Times New Roman"/>
          <w:color w:val="000000"/>
          <w:sz w:val="24"/>
          <w:szCs w:val="22"/>
          <w:lang w:val="en-US" w:eastAsia="en-US" w:bidi="ar-SA"/>
        </w:rPr>
        <w:tab/>
      </w:r>
      <w:bookmarkStart w:id="117" w:name="EQ_A_COMPARISON_METRIC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7"/>
    </w:p>
    <w:p w14:paraId="7F41A059">
      <w:pPr>
        <w:widowControl/>
        <w:snapToGrid w:val="0"/>
        <w:spacing w:after="100"/>
        <w:ind w:firstLine="482"/>
        <w:jc w:val="both"/>
        <w:rPr>
          <w:rFonts w:ascii="Times New Roman" w:hAnsi="Times New Roman" w:eastAsia="宋体" w:cs="Times New Roman"/>
          <w:color w:val="000000"/>
          <w:kern w:val="0"/>
          <w:szCs w:val="22"/>
          <w:lang w:eastAsia="en-US"/>
        </w:rPr>
      </w:pPr>
      <m:oMath>
        <m:r>
          <m:rPr/>
          <m:t>U</m:t>
        </m:r>
      </m:oMath>
      <w:r>
        <w:rPr>
          <w:rFonts w:ascii="Times New Roman" w:hAnsi="Times New Roman" w:eastAsia="宋体" w:cs="Times New Roman"/>
          <w:color w:val="000000"/>
          <w:kern w:val="0"/>
          <w:sz w:val="24"/>
          <w:szCs w:val="22"/>
          <w:lang w:eastAsia="en-US"/>
        </w:rPr>
        <w:t>可表示温度或含水率，</w:t>
      </w:r>
      <m:oMath>
        <m:sSub>
          <m:sSubPr/>
          <m:e>
            <m:r>
              <m:rPr/>
              <m:t>U</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是明确指定的解析解或更细数值轨迹。解析级数实际截为有限项，需另比较120、240、480等截断项数；截断差估计不自动成为全空间全时间的严格上界。正文N3200常热物性温度与解析基准在1801个整数秒、21个半径点上的最大差约为</w:t>
      </w:r>
      <m:oMath>
        <m:r>
          <m:rPr/>
          <m:t>1.804×</m:t>
        </m:r>
        <m:sSup>
          <m:sSupPr/>
          <m:e>
            <m:r>
              <m:rPr/>
              <m:t>10</m:t>
            </m:r>
          </m:e>
          <m:sup>
            <m:r>
              <m:rPr/>
              <m:t>−6</m:t>
            </m:r>
          </m:sup>
        </m:sSup>
        <m:r>
          <m:rPr>
            <m:nor/>
            <m:sty m:val="p"/>
          </m:rPr>
          <w:rPr>
            <w:rFonts w:ascii="Times New Roman" w:hAnsi="Times New Roman"/>
            <w:b w:val="0"/>
            <w:i w:val="0"/>
          </w:rPr>
          <m:t>K</m:t>
        </m:r>
      </m:oMath>
      <w:r>
        <w:rPr>
          <w:rFonts w:ascii="Times New Roman" w:hAnsi="Times New Roman" w:eastAsia="宋体" w:cs="Times New Roman"/>
          <w:color w:val="000000"/>
          <w:kern w:val="0"/>
          <w:sz w:val="24"/>
          <w:szCs w:val="22"/>
          <w:lang w:eastAsia="en-US"/>
        </w:rPr>
        <w:t>，只支持该比较范围内的实现一致性。</w:t>
      </w:r>
    </w:p>
    <w:p w14:paraId="4FF5E24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早期及本轮独立复核中，冻结扩散率的N400密集样点最大水分误差为</w:t>
      </w:r>
      <m:oMath>
        <m:r>
          <m:rPr/>
          <m:t>2.875083008730961×</m:t>
        </m:r>
        <m:sSup>
          <m:sSupPr/>
          <m:e>
            <m:r>
              <m:rPr/>
              <m:t>10</m:t>
            </m:r>
          </m:e>
          <m:sup>
            <m:r>
              <m:rPr/>
              <m:t>−4</m:t>
            </m:r>
          </m:sup>
        </m:sSup>
      </m:oMath>
      <w:r>
        <w:rPr>
          <w:rFonts w:ascii="Times New Roman" w:hAnsi="Times New Roman" w:eastAsia="宋体" w:cs="Times New Roman"/>
          <w:color w:val="000000"/>
          <w:kern w:val="0"/>
          <w:sz w:val="24"/>
          <w:szCs w:val="22"/>
          <w:lang w:eastAsia="en-US"/>
        </w:rPr>
        <w:t>，超过当时</w:t>
      </w:r>
      <m:oMath>
        <m:sSup>
          <m:sSupPr/>
          <m:e>
            <m:r>
              <m:rPr/>
              <m:t>10</m:t>
            </m:r>
          </m:e>
          <m:sup>
            <m:r>
              <m:rPr/>
              <m:t>−4</m:t>
            </m:r>
          </m:sup>
        </m:sSup>
      </m:oMath>
      <w:r>
        <w:rPr>
          <w:rFonts w:ascii="Times New Roman" w:hAnsi="Times New Roman" w:eastAsia="宋体" w:cs="Times New Roman"/>
          <w:color w:val="000000"/>
          <w:kern w:val="0"/>
          <w:sz w:val="24"/>
          <w:szCs w:val="22"/>
          <w:lang w:eastAsia="en-US"/>
        </w:rPr>
        <w:t>门槛；N800对应约</w:t>
      </w:r>
      <m:oMath>
        <m:r>
          <m:rPr/>
          <m:t>7.158659870798445×</m:t>
        </m:r>
        <m:sSup>
          <m:sSupPr/>
          <m:e>
            <m:r>
              <m:rPr/>
              <m:t>10</m:t>
            </m:r>
          </m:e>
          <m:sup>
            <m:r>
              <m:rPr/>
              <m:t>−5</m:t>
            </m:r>
          </m:sup>
        </m:sSup>
      </m:oMath>
      <w:r>
        <w:rPr>
          <w:rFonts w:ascii="Times New Roman" w:hAnsi="Times New Roman" w:eastAsia="宋体" w:cs="Times New Roman"/>
          <w:color w:val="000000"/>
          <w:kern w:val="0"/>
          <w:sz w:val="24"/>
          <w:szCs w:val="22"/>
          <w:lang w:eastAsia="en-US"/>
        </w:rPr>
        <w:t>。程序外层退出0不改变该内部不通过结果。另一个历史脚本得到的点值/环体平均差随N800→6400逐次约减半，而其静态解释称“不随细化减少”；本附录按实际数值与式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EQ_A_BESSEL_CELL_AVERAGE\h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（A.72）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解释，不采纳该错误文字结论。</w:t>
      </w:r>
    </w:p>
    <w:p w14:paraId="3BA77889">
      <w:pPr>
        <w:pStyle w:val="12"/>
        <w:bidi w:val="0"/>
        <w:rPr>
          <w:lang w:val="en-US" w:eastAsia="en-US"/>
        </w:rPr>
      </w:pPr>
      <w:r>
        <w:rPr>
          <w:rFonts w:hint="eastAsia"/>
          <w:lang w:val="en-US" w:eastAsia="zh-CN"/>
        </w:rPr>
        <w:t>9.1</w:t>
      </w:r>
      <w:r>
        <w:rPr>
          <w:lang w:val="en-US" w:eastAsia="en-US"/>
        </w:rPr>
        <w:t>.17方法比较、收缩尺度与参数敏感性</w:t>
      </w:r>
      <w:bookmarkStart w:id="118" w:name="HEAD_018"/>
      <w:bookmarkEnd w:id="118"/>
    </w:p>
    <w:p w14:paraId="50F0840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在不同空间网格间比较时，采用相同物性、环境、边界、初态及时间判据，在共同物理位置上求差；问题四排除较小当前域之外的位置并单列真实表面。若观察到幂律误差</w:t>
      </w:r>
      <m:oMath>
        <m:sSub>
          <m:sSubPr/>
          <m:e>
            <m:r>
              <m:rPr/>
              <m:t>E</m:t>
            </m:r>
          </m:e>
          <m:sub>
            <m:r>
              <m:rPr/>
              <m:t>N</m:t>
            </m:r>
          </m:sub>
        </m:sSub>
        <m:r>
          <m:rPr/>
          <m:t>≈K</m:t>
        </m:r>
        <m:sSup>
          <m:sSupPr/>
          <m:e>
            <m:r>
              <m:rPr/>
              <m:t>N</m:t>
            </m:r>
          </m:e>
          <m:sup>
            <m:r>
              <m:rPr/>
              <m:t>−p</m:t>
            </m:r>
          </m:sup>
        </m:sSup>
      </m:oMath>
      <w:r>
        <w:rPr>
          <w:rFonts w:ascii="Times New Roman" w:hAnsi="Times New Roman" w:eastAsia="宋体" w:cs="Times New Roman"/>
          <w:color w:val="000000"/>
          <w:kern w:val="0"/>
          <w:sz w:val="24"/>
          <w:szCs w:val="22"/>
          <w:lang w:eastAsia="en-US"/>
        </w:rPr>
        <w:t>，两倍加密下可计算观察阶</w:t>
      </w:r>
    </w:p>
    <w:p w14:paraId="402FAFC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p</m:t>
            </m:r>
          </m:e>
          <m:sub>
            <m:r>
              <m:rPr>
                <m:nor/>
                <m:sty m:val="p"/>
              </m:rPr>
              <w:rPr>
                <w:rFonts w:ascii="Times New Roman" w:hAnsi="Times New Roman"/>
                <w:b w:val="0"/>
                <w:i w:val="0"/>
              </w:rPr>
              <m:t>obs</m:t>
            </m:r>
          </m:sub>
        </m:sSub>
        <m:r>
          <m:rPr/>
          <m:t>=</m:t>
        </m:r>
        <m:f>
          <m:fPr/>
          <m:num>
            <m:r>
              <m:rPr/>
              <m:t>ln(</m:t>
            </m:r>
            <m:sSub>
              <m:sSubPr/>
              <m:e>
                <m:r>
                  <m:rPr/>
                  <m:t>E</m:t>
                </m:r>
              </m:e>
              <m:sub>
                <m:r>
                  <m:rPr/>
                  <m:t>N</m:t>
                </m:r>
              </m:sub>
            </m:sSub>
            <m:r>
              <m:rPr/>
              <m:t>/</m:t>
            </m:r>
            <m:sSub>
              <m:sSubPr/>
              <m:e>
                <m:r>
                  <m:rPr/>
                  <m:t>E</m:t>
                </m:r>
              </m:e>
              <m:sub>
                <m:r>
                  <m:rPr/>
                  <m:t>2N</m:t>
                </m:r>
              </m:sub>
            </m:sSub>
            <m:r>
              <m:rPr/>
              <m:t>)</m:t>
            </m:r>
          </m:num>
          <m:den>
            <m:r>
              <m:rPr/>
              <m:t>ln2</m:t>
            </m:r>
          </m:den>
        </m:f>
      </m:oMath>
      <w:r>
        <w:rPr>
          <w:rFonts w:ascii="Times New Roman" w:hAnsi="Times New Roman" w:eastAsia="宋体" w:cs="Times New Roman"/>
          <w:color w:val="000000"/>
          <w:sz w:val="24"/>
          <w:szCs w:val="22"/>
          <w:lang w:val="en-US" w:eastAsia="en-US" w:bidi="ar-SA"/>
        </w:rPr>
        <w:tab/>
      </w:r>
      <w:bookmarkStart w:id="119" w:name="EQ_A_OBSERVED_ORDER"/>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9"/>
    </w:p>
    <w:p w14:paraId="12D39D2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该式仅在误差度量一致且进入渐近区时具有通常的阶数解释；若只有两条未知误差数值解，则它们的差本身并非真实误差。正式正文分别采用Q1/Q23的N1600/N3200和Q4的N3200/N6400比较，并在最细网格保持空间设置不变、同时收紧容差和最大步长检查时间敏感性。本轮没有为本附录新增正式PDE重算；旧全秒空间投影未全部保留的限制继续保留，不将摘要差值冒充重新全量回放。</w:t>
      </w:r>
    </w:p>
    <w:p w14:paraId="04D5237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对另一守恒水分面格式，可将相邻</w:t>
      </w:r>
      <m:oMath>
        <m:sSub>
          <m:sSubPr/>
          <m:e>
            <m:r>
              <m:rPr/>
              <m:t>D</m:t>
            </m:r>
          </m:e>
          <m:sub>
            <m:r>
              <m:rPr/>
              <m:t>i</m:t>
            </m:r>
          </m:sub>
        </m:sSub>
        <m:r>
          <m:rPr/>
          <m:t>,</m:t>
        </m:r>
        <m:sSub>
          <m:sSubPr/>
          <m:e>
            <m:r>
              <m:rPr/>
              <m:t>D</m:t>
            </m:r>
          </m:e>
          <m:sub>
            <m:r>
              <m:rPr/>
              <m:t>i+1</m:t>
            </m:r>
          </m:sub>
        </m:sSub>
      </m:oMath>
      <w:r>
        <w:rPr>
          <w:rFonts w:ascii="Times New Roman" w:hAnsi="Times New Roman" w:eastAsia="宋体" w:cs="Times New Roman"/>
          <w:color w:val="000000"/>
          <w:kern w:val="0"/>
          <w:sz w:val="24"/>
          <w:szCs w:val="22"/>
          <w:lang w:eastAsia="en-US"/>
        </w:rPr>
        <w:t>的调和平均乘浓度差，与式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EQ_A_WATER_FACE\h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对比。常</w:t>
      </w:r>
      <m:oMath>
        <m:r>
          <m:rPr/>
          <m:t>D</m:t>
        </m:r>
      </m:oMath>
      <w:r>
        <w:rPr>
          <w:rFonts w:ascii="Times New Roman" w:hAnsi="Times New Roman" w:eastAsia="宋体" w:cs="Times New Roman"/>
          <w:color w:val="000000"/>
          <w:kern w:val="0"/>
          <w:sz w:val="24"/>
          <w:szCs w:val="22"/>
          <w:lang w:eastAsia="en-US"/>
        </w:rPr>
        <w:t>时两式退化为同一个线性面量；变量</w:t>
      </w:r>
      <m:oMath>
        <m:r>
          <m:rPr/>
          <m:t>D</m:t>
        </m:r>
      </m:oMath>
      <w:r>
        <w:rPr>
          <w:rFonts w:ascii="Times New Roman" w:hAnsi="Times New Roman" w:eastAsia="宋体" w:cs="Times New Roman"/>
          <w:color w:val="000000"/>
          <w:kern w:val="0"/>
          <w:sz w:val="24"/>
          <w:szCs w:val="22"/>
          <w:lang w:eastAsia="en-US"/>
        </w:rPr>
        <w:t>时差别属于空间离散。现行</w:t>
      </w:r>
      <w:r>
        <w:rPr>
          <w:rFonts w:ascii="Consolas" w:hAnsi="Consolas" w:eastAsia="宋体" w:cs="Times New Roman"/>
          <w:color w:val="000000"/>
          <w:kern w:val="0"/>
          <w:sz w:val="24"/>
          <w:szCs w:val="22"/>
          <w:lang w:eastAsia="en-US"/>
        </w:rPr>
        <w:t>method_comparison.py--quick</w:t>
      </w:r>
      <w:r>
        <w:rPr>
          <w:rFonts w:ascii="Times New Roman" w:hAnsi="Times New Roman" w:eastAsia="宋体" w:cs="Times New Roman"/>
          <w:color w:val="000000"/>
          <w:kern w:val="0"/>
          <w:sz w:val="24"/>
          <w:szCs w:val="22"/>
          <w:lang w:eastAsia="en-US"/>
        </w:rPr>
        <w:t>的8条Q1轨迹实际完成，变量D的N100与N200两格式最大差约为</w:t>
      </w:r>
      <m:oMath>
        <m:r>
          <m:rPr/>
          <m:t>1.4891×</m:t>
        </m:r>
        <m:sSup>
          <m:sSupPr/>
          <m:e>
            <m:r>
              <m:rPr/>
              <m:t>10</m:t>
            </m:r>
          </m:e>
          <m:sup>
            <m:r>
              <m:rPr/>
              <m:t>−5</m:t>
            </m:r>
          </m:sup>
        </m:sSup>
      </m:oMath>
      <w:r>
        <w:rPr>
          <w:rFonts w:ascii="Times New Roman" w:hAnsi="Times New Roman" w:eastAsia="宋体" w:cs="Times New Roman"/>
          <w:color w:val="000000"/>
          <w:kern w:val="0"/>
          <w:sz w:val="24"/>
          <w:szCs w:val="22"/>
          <w:lang w:eastAsia="en-US"/>
        </w:rPr>
        <w:t>和</w:t>
      </w:r>
      <m:oMath>
        <m:r>
          <m:rPr/>
          <m:t>3.7288×</m:t>
        </m:r>
        <m:sSup>
          <m:sSupPr/>
          <m:e>
            <m:r>
              <m:rPr/>
              <m:t>10</m:t>
            </m:r>
          </m:e>
          <m:sup>
            <m:r>
              <m:rPr/>
              <m:t>−6</m:t>
            </m:r>
          </m:sup>
        </m:sSup>
      </m:oMath>
      <w:r>
        <w:rPr>
          <w:rFonts w:ascii="Times New Roman" w:hAnsi="Times New Roman" w:eastAsia="宋体" w:cs="Times New Roman"/>
          <w:color w:val="000000"/>
          <w:kern w:val="0"/>
          <w:sz w:val="24"/>
          <w:szCs w:val="22"/>
          <w:lang w:eastAsia="en-US"/>
        </w:rPr>
        <w:t>，观察阶约1.9977。历史粗网格调和格式严重偏离时长的记录不能用来否定调和平均在所有问题中的适用性，但足以说明本题不能采用未加密检查的粗网格答案。</w:t>
      </w:r>
    </w:p>
    <w:p w14:paraId="21BAA70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EQ_A_MATERIAL_PDE\h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看，在给定参考扩散率</w:t>
      </w:r>
      <m:oMath>
        <m:sSub>
          <m:sSubPr/>
          <m:e>
            <m:r>
              <m:rPr/>
              <m:t>D</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下，内部扩散自然累积尺度为</w:t>
      </w:r>
    </w:p>
    <w:p w14:paraId="465786F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τ(t)=</m:t>
        </m:r>
        <m:sSubSup>
          <m:sSubSupPr/>
          <m:e>
            <m:r>
              <m:rPr/>
              <m:t>∫</m:t>
            </m:r>
          </m:e>
          <m:sub>
            <m:r>
              <m:rPr/>
              <m:t>0</m:t>
            </m:r>
          </m:sub>
          <m:sup>
            <m:r>
              <m:rPr/>
              <m:t>t</m:t>
            </m:r>
          </m:sup>
        </m:sSubSup>
        <m:f>
          <m:fPr/>
          <m:num>
            <m:sSub>
              <m:sSubPr/>
              <m:e>
                <m:r>
                  <m:rPr/>
                  <m:t>D</m:t>
                </m:r>
              </m:e>
              <m:sub>
                <m:r>
                  <m:rPr>
                    <m:nor/>
                    <m:sty m:val="p"/>
                  </m:rPr>
                  <w:rPr>
                    <w:rFonts w:ascii="Times New Roman" w:hAnsi="Times New Roman"/>
                    <w:b w:val="0"/>
                    <w:i w:val="0"/>
                  </w:rPr>
                  <m:t>ref</m:t>
                </m:r>
              </m:sub>
            </m:sSub>
          </m:num>
          <m:den>
            <m:r>
              <m:rPr/>
              <m:t>R(s</m:t>
            </m:r>
            <m:sSup>
              <m:sSupPr/>
              <m:e>
                <m:r>
                  <m:rPr/>
                  <m:t>)</m:t>
                </m:r>
              </m:e>
              <m:sup>
                <m:r>
                  <m:rPr/>
                  <m:t>2</m:t>
                </m:r>
              </m:sup>
            </m:sSup>
          </m:den>
        </m:f>
        <m:r>
          <m:rPr>
            <m:nor/>
            <m:sty m:val="p"/>
          </m:rPr>
          <w:rPr>
            <w:rFonts w:ascii="Times New Roman" w:hAnsi="Times New Roman"/>
            <w:b w:val="0"/>
            <w:i w:val="0"/>
          </w:rPr>
          <m:t>d</m:t>
        </m:r>
        <m:r>
          <m:rPr/>
          <m:t>s,</m:t>
        </m:r>
        <m:acc>
          <m:accPr>
            <m:chr m:val="~"/>
          </m:accPr>
          <m:e>
            <m:r>
              <m:rPr/>
              <m:t>t</m:t>
            </m:r>
          </m:e>
        </m:acc>
        <m:r>
          <m:rPr/>
          <m:t>(t)=</m:t>
        </m:r>
        <m:sSubSup>
          <m:sSubSupPr/>
          <m:e>
            <m:r>
              <m:rPr/>
              <m:t>R</m:t>
            </m:r>
          </m:e>
          <m:sub>
            <m:r>
              <m:rPr/>
              <m:t>0</m:t>
            </m:r>
          </m:sub>
          <m:sup>
            <m:r>
              <m:rPr/>
              <m:t>2</m:t>
            </m:r>
          </m:sup>
        </m:sSubSup>
        <m:sSubSup>
          <m:sSubSupPr/>
          <m:e>
            <m:r>
              <m:rPr/>
              <m:t>∫</m:t>
            </m:r>
          </m:e>
          <m:sub>
            <m:r>
              <m:rPr/>
              <m:t>0</m:t>
            </m:r>
          </m:sub>
          <m:sup>
            <m:r>
              <m:rPr/>
              <m:t>t</m:t>
            </m:r>
          </m:sup>
        </m:sSubSup>
        <m:f>
          <m:fPr/>
          <m:num>
            <m:r>
              <m:rPr/>
              <m:t>1</m:t>
            </m:r>
          </m:num>
          <m:den>
            <m:r>
              <m:rPr/>
              <m:t>R(s</m:t>
            </m:r>
            <m:sSup>
              <m:sSupPr/>
              <m:e>
                <m:r>
                  <m:rPr/>
                  <m:t>)</m:t>
                </m:r>
              </m:e>
              <m:sup>
                <m:r>
                  <m:rPr/>
                  <m:t>2</m:t>
                </m:r>
              </m:sup>
            </m:sSup>
          </m:den>
        </m:f>
        <m:r>
          <m:rPr>
            <m:nor/>
            <m:sty m:val="p"/>
          </m:rPr>
          <w:rPr>
            <w:rFonts w:ascii="Times New Roman" w:hAnsi="Times New Roman"/>
            <w:b w:val="0"/>
            <w:i w:val="0"/>
          </w:rPr>
          <m:t>d</m:t>
        </m:r>
        <m:r>
          <m:rPr/>
          <m:t>s</m:t>
        </m:r>
      </m:oMath>
      <w:r>
        <w:rPr>
          <w:rFonts w:ascii="Times New Roman" w:hAnsi="Times New Roman" w:eastAsia="宋体" w:cs="Times New Roman"/>
          <w:color w:val="000000"/>
          <w:sz w:val="24"/>
          <w:szCs w:val="22"/>
          <w:lang w:val="en-US" w:eastAsia="en-US" w:bidi="ar-SA"/>
        </w:rPr>
        <w:tab/>
      </w:r>
      <w:bookmarkStart w:id="120" w:name="EQ_A_SHRINK_TIME_SCAL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0"/>
    </w:p>
    <w:p w14:paraId="2AD87A59">
      <w:pPr>
        <w:widowControl/>
        <w:snapToGrid w:val="0"/>
        <w:spacing w:after="100"/>
        <w:ind w:firstLine="482"/>
        <w:jc w:val="both"/>
        <w:rPr>
          <w:rFonts w:ascii="Times New Roman" w:hAnsi="Times New Roman" w:eastAsia="宋体" w:cs="Times New Roman"/>
          <w:color w:val="000000"/>
          <w:kern w:val="0"/>
          <w:szCs w:val="22"/>
          <w:lang w:eastAsia="en-US"/>
        </w:rPr>
      </w:pPr>
      <m:oMath>
        <m:r>
          <m:rPr/>
          <m:t>τ</m:t>
        </m:r>
      </m:oMath>
      <w:r>
        <w:rPr>
          <w:rFonts w:ascii="Times New Roman" w:hAnsi="Times New Roman" w:eastAsia="宋体" w:cs="Times New Roman"/>
          <w:color w:val="000000"/>
          <w:kern w:val="0"/>
          <w:sz w:val="24"/>
          <w:szCs w:val="22"/>
          <w:lang w:eastAsia="en-US"/>
        </w:rPr>
        <w:t>无量纲，</w:t>
      </w:r>
      <m:oMath>
        <m:acc>
          <m:accPr>
            <m:chr m:val="~"/>
          </m:accPr>
          <m:e>
            <m:r>
              <m:rPr/>
              <m:t>t</m:t>
            </m:r>
          </m:e>
        </m:acc>
      </m:oMath>
      <w:r>
        <w:rPr>
          <w:rFonts w:ascii="Times New Roman" w:hAnsi="Times New Roman" w:eastAsia="宋体" w:cs="Times New Roman"/>
          <w:color w:val="000000"/>
          <w:kern w:val="0"/>
          <w:sz w:val="24"/>
          <w:szCs w:val="22"/>
          <w:lang w:eastAsia="en-US"/>
        </w:rPr>
        <w:t>的单位为秒。该换算只揭示几何缩短路径的尺度，Robin边界中的</w:t>
      </w:r>
      <m:oMath>
        <m:r>
          <m:rPr/>
          <m:t>R</m:t>
        </m:r>
      </m:oMath>
      <w:r>
        <w:rPr>
          <w:rFonts w:ascii="Times New Roman" w:hAnsi="Times New Roman" w:eastAsia="宋体" w:cs="Times New Roman"/>
          <w:color w:val="000000"/>
          <w:kern w:val="0"/>
          <w:sz w:val="24"/>
          <w:szCs w:val="22"/>
          <w:lang w:eastAsia="en-US"/>
        </w:rPr>
        <w:t>、随状态变化的物性和温湿反馈同时存在，所以不能由</w:t>
      </w:r>
      <m:oMath>
        <m:sSup>
          <m:sSupPr/>
          <m:e>
            <m:r>
              <m:rPr/>
              <m:t>R</m:t>
            </m:r>
          </m:e>
          <m:sup>
            <m:r>
              <m:rPr/>
              <m:t>2</m:t>
            </m:r>
          </m:sup>
        </m:sSup>
      </m:oMath>
      <w:r>
        <w:rPr>
          <w:rFonts w:ascii="Times New Roman" w:hAnsi="Times New Roman" w:eastAsia="宋体" w:cs="Times New Roman"/>
          <w:color w:val="000000"/>
          <w:kern w:val="0"/>
          <w:sz w:val="24"/>
          <w:szCs w:val="22"/>
          <w:lang w:eastAsia="en-US"/>
        </w:rPr>
        <w:t>比例直接得出精确全过程时长。使用仿真事件作积分上限的尺度核对也不构成独立求得的解析烘干时间。</w:t>
      </w:r>
    </w:p>
    <w:p w14:paraId="4A189F3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分离收缩影响时，应固定附录4的全部物性、初态、环境和数值设置，只改变</w:t>
      </w:r>
      <m:oMath>
        <m:r>
          <m:rPr/>
          <m:t>R(t)</m:t>
        </m:r>
      </m:oMath>
      <w:r>
        <w:rPr>
          <w:rFonts w:ascii="Times New Roman" w:hAnsi="Times New Roman" w:eastAsia="宋体" w:cs="Times New Roman"/>
          <w:color w:val="000000"/>
          <w:kern w:val="0"/>
          <w:sz w:val="24"/>
          <w:szCs w:val="22"/>
          <w:lang w:eastAsia="en-US"/>
        </w:rPr>
        <w:t>。正文已有N200对照：定半径临界时长约129.8452 h，给定收缩约51.0910 h。问题三与问题四的正式时长差约6.3818 h同时含物性与几何变化，不能全部归因于收缩。对照网格N200用于所列机理比较，不替代Q4 N6400正式结果。</w:t>
      </w:r>
    </w:p>
    <w:p w14:paraId="6DFBDB3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参数敏感性必须真正进入正在使用的面通量。以扩散前因子倍率</w:t>
      </w:r>
      <m:oMath>
        <m:sSub>
          <m:sSubPr/>
          <m:e>
            <m:r>
              <m:rPr/>
              <m:t>s</m:t>
            </m:r>
          </m:e>
          <m:sub>
            <m:r>
              <m:rPr/>
              <m:t>D</m:t>
            </m:r>
          </m:sub>
        </m:sSub>
      </m:oMath>
      <w:r>
        <w:rPr>
          <w:rFonts w:ascii="Times New Roman" w:hAnsi="Times New Roman" w:eastAsia="宋体" w:cs="Times New Roman"/>
          <w:color w:val="000000"/>
          <w:kern w:val="0"/>
          <w:sz w:val="24"/>
          <w:szCs w:val="22"/>
          <w:lang w:eastAsia="en-US"/>
        </w:rPr>
        <w:t>、导热率倍率</w:t>
      </w:r>
      <m:oMath>
        <m:sSub>
          <m:sSubPr/>
          <m:e>
            <m:r>
              <m:rPr/>
              <m:t>s</m:t>
            </m:r>
          </m:e>
          <m:sub>
            <m:r>
              <m:rPr/>
              <m:t>k</m:t>
            </m:r>
          </m:sub>
        </m:sSub>
      </m:oMath>
      <w:r>
        <w:rPr>
          <w:rFonts w:ascii="Times New Roman" w:hAnsi="Times New Roman" w:eastAsia="宋体" w:cs="Times New Roman"/>
          <w:color w:val="000000"/>
          <w:kern w:val="0"/>
          <w:sz w:val="24"/>
          <w:szCs w:val="22"/>
          <w:lang w:eastAsia="en-US"/>
        </w:rPr>
        <w:t>为例，应分别将式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EQ_A_WATER_FACE\h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中的</w:t>
      </w:r>
      <m:oMath>
        <m:sSub>
          <m:sSubPr/>
          <m:e>
            <m:r>
              <m:rPr/>
              <m:t>D</m:t>
            </m:r>
          </m:e>
          <m:sub>
            <m:r>
              <m:rPr/>
              <m:t>0</m:t>
            </m:r>
          </m:sub>
        </m:sSub>
      </m:oMath>
      <w:r>
        <w:rPr>
          <w:rFonts w:ascii="Times New Roman" w:hAnsi="Times New Roman" w:eastAsia="宋体" w:cs="Times New Roman"/>
          <w:color w:val="000000"/>
          <w:kern w:val="0"/>
          <w:sz w:val="24"/>
          <w:szCs w:val="22"/>
          <w:lang w:eastAsia="en-US"/>
        </w:rPr>
        <w:t>和热面中的</w:t>
      </w:r>
      <m:oMath>
        <m:r>
          <m:rPr/>
          <m:t>k</m:t>
        </m:r>
      </m:oMath>
      <w:r>
        <w:rPr>
          <w:rFonts w:ascii="Times New Roman" w:hAnsi="Times New Roman" w:eastAsia="宋体" w:cs="Times New Roman"/>
          <w:color w:val="000000"/>
          <w:kern w:val="0"/>
          <w:sz w:val="24"/>
          <w:szCs w:val="22"/>
          <w:lang w:eastAsia="en-US"/>
        </w:rPr>
        <w:t>同步改变。只修改未被Kirchhoff分支读取的节点D数组，可能使所谓扩散参数扰动实际没有进入RHS，不能作为有效敏感性结果。已采用的修复后N200单参数扫描表明，</w:t>
      </w:r>
      <m:oMath>
        <m:sSub>
          <m:sSubPr/>
          <m:e>
            <m:r>
              <m:rPr/>
              <m:t>s</m:t>
            </m:r>
          </m:e>
          <m:sub>
            <m:r>
              <m:rPr/>
              <m:t>D</m:t>
            </m:r>
          </m:sub>
        </m:sSub>
      </m:oMath>
      <w:r>
        <w:rPr>
          <w:rFonts w:ascii="Times New Roman" w:hAnsi="Times New Roman" w:eastAsia="宋体" w:cs="Times New Roman"/>
          <w:color w:val="000000"/>
          <w:kern w:val="0"/>
          <w:sz w:val="24"/>
          <w:szCs w:val="22"/>
          <w:lang w:eastAsia="en-US"/>
        </w:rPr>
        <w:t>从0.7增至1.4时，问题三临界时长由约79.4187 h降至43.0796 h，问题四由70.4059 h降至38.3160 h；</w:t>
      </w:r>
      <m:oMath>
        <m:r>
          <m:rPr/>
          <m:t>k</m:t>
        </m:r>
      </m:oMath>
      <w:r>
        <w:rPr>
          <w:rFonts w:ascii="Times New Roman" w:hAnsi="Times New Roman" w:eastAsia="宋体" w:cs="Times New Roman"/>
          <w:color w:val="000000"/>
          <w:kern w:val="0"/>
          <w:sz w:val="24"/>
          <w:szCs w:val="22"/>
          <w:lang w:eastAsia="en-US"/>
        </w:rPr>
        <w:t>在±15%范围内变化时，两问时长跨度均小于0.011%。这些是指定工况的一维参数扫描，不能扩大为完整全局敏感性排序，未完成的Sobol和旧无效Morris注入不采纳。</w:t>
      </w:r>
    </w:p>
    <w:p w14:paraId="385BF689">
      <w:pPr>
        <w:pStyle w:val="12"/>
        <w:bidi w:val="0"/>
        <w:rPr>
          <w:lang w:val="en-US" w:eastAsia="en-US"/>
        </w:rPr>
      </w:pPr>
      <w:r>
        <w:rPr>
          <w:rFonts w:hint="eastAsia"/>
          <w:lang w:val="en-US" w:eastAsia="zh-CN"/>
        </w:rPr>
        <w:t>9.1</w:t>
      </w:r>
      <w:r>
        <w:rPr>
          <w:lang w:val="en-US" w:eastAsia="en-US"/>
        </w:rPr>
        <w:t>.18经验边界阻力及潜热情景的推导范围</w:t>
      </w:r>
      <w:bookmarkStart w:id="121" w:name="HEAD_019"/>
      <w:bookmarkEnd w:id="121"/>
    </w:p>
    <w:p w14:paraId="73D812D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为展示气固映射未标定的影响，可在</w:t>
      </w:r>
      <m:oMath>
        <m:sSub>
          <m:sSubPr/>
          <m:e>
            <m:r>
              <m:rPr/>
              <m:t>C</m:t>
            </m:r>
          </m:e>
          <m:sub>
            <m:r>
              <m:rPr/>
              <m:t>s</m:t>
            </m:r>
          </m:sub>
        </m:sSub>
        <m:r>
          <m:rPr/>
          <m:t>≥</m:t>
        </m:r>
        <m:sSub>
          <m:sSubPr/>
          <m:e>
            <m:r>
              <m:rPr/>
              <m:t>C</m:t>
            </m:r>
          </m:e>
          <m:sub>
            <m:r>
              <m:rPr>
                <m:nor/>
                <m:sty m:val="p"/>
              </m:rPr>
              <w:rPr>
                <w:rFonts w:ascii="Times New Roman" w:hAnsi="Times New Roman"/>
                <w:b w:val="0"/>
                <w:i w:val="0"/>
              </w:rPr>
              <m:t>ref</m:t>
            </m:r>
          </m:sub>
        </m:sSub>
        <m:r>
          <m:rPr/>
          <m:t>=0.05</m:t>
        </m:r>
      </m:oMath>
      <w:r>
        <w:rPr>
          <w:rFonts w:ascii="Times New Roman" w:hAnsi="Times New Roman" w:eastAsia="宋体" w:cs="Times New Roman"/>
          <w:color w:val="000000"/>
          <w:kern w:val="0"/>
          <w:sz w:val="24"/>
          <w:szCs w:val="22"/>
          <w:lang w:eastAsia="en-US"/>
        </w:rPr>
        <w:t>、</w:t>
      </w:r>
      <m:oMath>
        <m:r>
          <m:rPr/>
          <m:t>p≥1</m:t>
        </m:r>
      </m:oMath>
      <w:r>
        <w:rPr>
          <w:rFonts w:ascii="Times New Roman" w:hAnsi="Times New Roman" w:eastAsia="宋体" w:cs="Times New Roman"/>
          <w:color w:val="000000"/>
          <w:kern w:val="0"/>
          <w:sz w:val="24"/>
          <w:szCs w:val="22"/>
          <w:lang w:eastAsia="en-US"/>
        </w:rPr>
        <w:t>的限定下定义如下经验关系。分式适用于</w:t>
      </w:r>
      <m:oMath>
        <m:sSub>
          <m:sSubPr/>
          <m:e>
            <m:r>
              <m:rPr/>
              <m:t>C</m:t>
            </m:r>
          </m:e>
          <m:sub>
            <m:r>
              <m:rPr/>
              <m:t>s</m:t>
            </m:r>
          </m:sub>
        </m:sSub>
        <m:r>
          <m:rPr/>
          <m:t>&gt;</m:t>
        </m:r>
        <m:sSub>
          <m:sSubPr/>
          <m:e>
            <m:r>
              <m:rPr/>
              <m:t>C</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；在</w:t>
      </w:r>
      <m:oMath>
        <m:sSub>
          <m:sSubPr/>
          <m:e>
            <m:r>
              <m:rPr/>
              <m:t>C</m:t>
            </m:r>
          </m:e>
          <m:sub>
            <m:r>
              <m:rPr/>
              <m:t>s</m:t>
            </m:r>
          </m:sub>
        </m:sSub>
        <m:r>
          <m:rPr/>
          <m:t>=</m:t>
        </m:r>
        <m:sSub>
          <m:sSubPr/>
          <m:e>
            <m:r>
              <m:rPr/>
              <m:t>C</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处按连续延拓定义</w:t>
      </w:r>
      <m:oMath>
        <m:sSub>
          <m:sSubPr/>
          <m:e>
            <m:r>
              <m:rPr/>
              <m:t>K</m:t>
            </m:r>
          </m:e>
          <m:sub>
            <m:r>
              <m:rPr/>
              <m:t>p</m:t>
            </m:r>
          </m:sub>
        </m:sSub>
        <m:r>
          <m:rPr/>
          <m:t>(</m:t>
        </m:r>
        <m:sSub>
          <m:sSubPr/>
          <m:e>
            <m:r>
              <m:rPr/>
              <m:t>C</m:t>
            </m:r>
          </m:e>
          <m:sub>
            <m:r>
              <m:rPr>
                <m:nor/>
                <m:sty m:val="p"/>
              </m:rPr>
              <w:rPr>
                <w:rFonts w:ascii="Times New Roman" w:hAnsi="Times New Roman"/>
                <w:b w:val="0"/>
                <w:i w:val="0"/>
              </w:rPr>
              <m:t>ref</m:t>
            </m:r>
          </m:sub>
        </m:sSub>
        <m:r>
          <m:rPr/>
          <m:t>)=1/p</m:t>
        </m:r>
      </m:oMath>
      <w:r>
        <w:rPr>
          <w:rFonts w:ascii="Times New Roman" w:hAnsi="Times New Roman" w:eastAsia="宋体" w:cs="Times New Roman"/>
          <w:color w:val="000000"/>
          <w:kern w:val="0"/>
          <w:sz w:val="24"/>
          <w:szCs w:val="22"/>
          <w:lang w:eastAsia="en-US"/>
        </w:rPr>
        <w:t>，不直接计算</w:t>
      </w:r>
      <m:oMath>
        <m:r>
          <m:rPr/>
          <m:t>0/0</m:t>
        </m:r>
      </m:oMath>
      <w:r>
        <w:rPr>
          <w:rFonts w:ascii="Times New Roman" w:hAnsi="Times New Roman" w:eastAsia="宋体" w:cs="Times New Roman"/>
          <w:color w:val="000000"/>
          <w:kern w:val="0"/>
          <w:sz w:val="24"/>
          <w:szCs w:val="22"/>
          <w:lang w:eastAsia="en-US"/>
        </w:rPr>
        <w:t>：</w:t>
      </w:r>
    </w:p>
    <w:p w14:paraId="1472FC3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K</m:t>
                </m:r>
              </m:e>
              <m:sub>
                <m:r>
                  <m:rPr/>
                  <m:t>p</m:t>
                </m:r>
              </m:sub>
            </m:sSub>
            <m:r>
              <m:rPr/>
              <m:t>(</m:t>
            </m:r>
            <m:sSub>
              <m:sSubPr/>
              <m:e>
                <m:r>
                  <m:rPr/>
                  <m:t>C</m:t>
                </m:r>
              </m:e>
              <m:sub>
                <m:r>
                  <m:rPr/>
                  <m:t>s</m:t>
                </m:r>
              </m:sub>
            </m:sSub>
            <m:r>
              <m:rPr/>
              <m:t>)=</m:t>
            </m:r>
            <m:f>
              <m:fPr/>
              <m:num>
                <m:r>
                  <m:rPr/>
                  <m:t>1−(</m:t>
                </m:r>
                <m:sSub>
                  <m:sSubPr/>
                  <m:e>
                    <m:r>
                      <m:rPr/>
                      <m:t>C</m:t>
                    </m:r>
                  </m:e>
                  <m:sub>
                    <m:r>
                      <m:rPr>
                        <m:nor/>
                        <m:sty m:val="p"/>
                      </m:rPr>
                      <w:rPr>
                        <w:rFonts w:ascii="Times New Roman" w:hAnsi="Times New Roman"/>
                        <w:b w:val="0"/>
                        <w:i w:val="0"/>
                      </w:rPr>
                      <m:t>ref</m:t>
                    </m:r>
                  </m:sub>
                </m:sSub>
                <m:r>
                  <m:rPr/>
                  <m:t>/</m:t>
                </m:r>
                <m:sSub>
                  <m:sSubPr/>
                  <m:e>
                    <m:r>
                      <m:rPr/>
                      <m:t>C</m:t>
                    </m:r>
                  </m:e>
                  <m:sub>
                    <m:r>
                      <m:rPr/>
                      <m:t>s</m:t>
                    </m:r>
                  </m:sub>
                </m:sSub>
                <m:sSup>
                  <m:sSupPr/>
                  <m:e>
                    <m:r>
                      <m:rPr/>
                      <m:t>)</m:t>
                    </m:r>
                  </m:e>
                  <m:sup>
                    <m:r>
                      <m:rPr/>
                      <m:t>1/p</m:t>
                    </m:r>
                  </m:sup>
                </m:sSup>
              </m:num>
              <m:den>
                <m:r>
                  <m:rPr/>
                  <m:t>1−</m:t>
                </m:r>
                <m:sSub>
                  <m:sSubPr/>
                  <m:e>
                    <m:r>
                      <m:rPr/>
                      <m:t>C</m:t>
                    </m:r>
                  </m:e>
                  <m:sub>
                    <m:r>
                      <m:rPr>
                        <m:nor/>
                        <m:sty m:val="p"/>
                      </m:rPr>
                      <w:rPr>
                        <w:rFonts w:ascii="Times New Roman" w:hAnsi="Times New Roman"/>
                        <w:b w:val="0"/>
                        <w:i w:val="0"/>
                      </w:rPr>
                      <m:t>ref</m:t>
                    </m:r>
                  </m:sub>
                </m:sSub>
                <m:r>
                  <m:rPr/>
                  <m:t>/</m:t>
                </m:r>
                <m:sSub>
                  <m:sSubPr/>
                  <m:e>
                    <m:r>
                      <m:rPr/>
                      <m:t>C</m:t>
                    </m:r>
                  </m:e>
                  <m:sub>
                    <m:r>
                      <m:rPr/>
                      <m:t>s</m:t>
                    </m:r>
                  </m:sub>
                </m:sSub>
              </m:den>
            </m:f>
            <m:r>
              <m:rPr/>
              <m:t>(</m:t>
            </m:r>
            <m:sSub>
              <m:sSubPr/>
              <m:e>
                <m:r>
                  <m:rPr/>
                  <m:t>C</m:t>
                </m:r>
              </m:e>
              <m:sub>
                <m:r>
                  <m:rPr/>
                  <m:t>s</m:t>
                </m:r>
              </m:sub>
            </m:sSub>
            <m:r>
              <m:rPr/>
              <m:t>&gt;</m:t>
            </m:r>
            <m:sSub>
              <m:sSubPr/>
              <m:e>
                <m:r>
                  <m:rPr/>
                  <m:t>C</m:t>
                </m:r>
              </m:e>
              <m:sub>
                <m:r>
                  <m:rPr>
                    <m:nor/>
                    <m:sty m:val="p"/>
                  </m:rPr>
                  <w:rPr>
                    <w:rFonts w:ascii="Times New Roman" w:hAnsi="Times New Roman"/>
                    <w:b w:val="0"/>
                    <w:i w:val="0"/>
                  </w:rPr>
                  <m:t>ref</m:t>
                </m:r>
              </m:sub>
            </m:sSub>
            <m:r>
              <m:rPr/>
              <m:t>),</m:t>
            </m:r>
          </m:e>
          <m:e>
            <m:sSub>
              <m:sSubPr/>
              <m:e>
                <m:r>
                  <m:rPr/>
                  <m:t>K</m:t>
                </m:r>
              </m:e>
              <m:sub>
                <m:r>
                  <m:rPr/>
                  <m:t>p</m:t>
                </m:r>
              </m:sub>
            </m:sSub>
            <m:r>
              <m:rPr/>
              <m:t>(</m:t>
            </m:r>
            <m:sSub>
              <m:sSubPr/>
              <m:e>
                <m:r>
                  <m:rPr/>
                  <m:t>C</m:t>
                </m:r>
              </m:e>
              <m:sub>
                <m:r>
                  <m:rPr>
                    <m:nor/>
                    <m:sty m:val="p"/>
                  </m:rPr>
                  <w:rPr>
                    <w:rFonts w:ascii="Times New Roman" w:hAnsi="Times New Roman"/>
                    <w:b w:val="0"/>
                    <w:i w:val="0"/>
                  </w:rPr>
                  <m:t>ref</m:t>
                </m:r>
              </m:sub>
            </m:sSub>
            <m:r>
              <m:rPr/>
              <m:t>)=</m:t>
            </m:r>
            <m:f>
              <m:fPr/>
              <m:num>
                <m:r>
                  <m:rPr/>
                  <m:t>1</m:t>
                </m:r>
              </m:num>
              <m:den>
                <m:r>
                  <m:rPr/>
                  <m:t>p</m:t>
                </m:r>
              </m:den>
            </m:f>
            <m:r>
              <m:rPr/>
              <m:t>,</m:t>
            </m:r>
          </m:e>
          <m:e>
            <m:sSub>
              <m:sSubPr/>
              <m:e>
                <m:r>
                  <m:rPr/>
                  <m:t>j</m:t>
                </m:r>
              </m:e>
              <m:sub>
                <m:r>
                  <m:rPr/>
                  <m:t>w,out</m:t>
                </m:r>
              </m:sub>
            </m:sSub>
            <m:r>
              <m:rPr/>
              <m:t>=</m:t>
            </m:r>
            <m:sSub>
              <m:sSubPr/>
              <m:e>
                <m:r>
                  <m:rPr/>
                  <m:t>ρ</m:t>
                </m:r>
              </m:e>
              <m:sub>
                <m:r>
                  <m:rPr/>
                  <m:t>d</m:t>
                </m:r>
              </m:sub>
            </m:sSub>
            <m:r>
              <m:rPr/>
              <m:t>β</m:t>
            </m:r>
            <m:sSub>
              <m:sSubPr/>
              <m:e>
                <m:r>
                  <m:rPr/>
                  <m:t>K</m:t>
                </m:r>
              </m:e>
              <m:sub>
                <m:r>
                  <m:rPr/>
                  <m:t>p</m:t>
                </m:r>
              </m:sub>
            </m:sSub>
            <m:r>
              <m:rPr/>
              <m:t>(</m:t>
            </m:r>
            <m:sSub>
              <m:sSubPr/>
              <m:e>
                <m:r>
                  <m:rPr/>
                  <m:t>C</m:t>
                </m:r>
              </m:e>
              <m:sub>
                <m:r>
                  <m:rPr/>
                  <m:t>s</m:t>
                </m:r>
              </m:sub>
            </m:sSub>
            <m:r>
              <m:rPr/>
              <m:t>)(</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e>
        </m:eqArr>
      </m:oMath>
      <w:r>
        <w:rPr>
          <w:rFonts w:ascii="Times New Roman" w:hAnsi="Times New Roman" w:eastAsia="宋体" w:cs="Times New Roman"/>
          <w:color w:val="000000"/>
          <w:sz w:val="24"/>
          <w:szCs w:val="22"/>
          <w:lang w:val="en-US" w:eastAsia="en-US" w:bidi="ar-SA"/>
        </w:rPr>
        <w:tab/>
      </w:r>
      <w:bookmarkStart w:id="122" w:name="EQ_A_EMPIRICAL_RESISTAN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2"/>
    </w:p>
    <w:p w14:paraId="772DA195">
      <w:pPr>
        <w:widowControl/>
        <w:snapToGrid w:val="0"/>
        <w:spacing w:after="100"/>
        <w:ind w:firstLine="482"/>
        <w:jc w:val="both"/>
        <w:rPr>
          <w:rFonts w:ascii="Times New Roman" w:hAnsi="Times New Roman" w:eastAsia="宋体" w:cs="Times New Roman"/>
          <w:color w:val="000000"/>
          <w:kern w:val="0"/>
          <w:szCs w:val="22"/>
          <w:lang w:eastAsia="en-US"/>
        </w:rPr>
      </w:pPr>
      <m:oMath>
        <m:r>
          <m:rPr/>
          <m:t>p</m:t>
        </m:r>
      </m:oMath>
      <w:r>
        <w:rPr>
          <w:rFonts w:ascii="Times New Roman" w:hAnsi="Times New Roman" w:eastAsia="宋体" w:cs="Times New Roman"/>
          <w:color w:val="000000"/>
          <w:kern w:val="0"/>
          <w:sz w:val="24"/>
          <w:szCs w:val="22"/>
          <w:lang w:eastAsia="en-US"/>
        </w:rPr>
        <w:t>为无量纲经验参数。取</w:t>
      </w:r>
      <m:oMath>
        <m:r>
          <m:rPr/>
          <m:t>z=</m:t>
        </m:r>
        <m:sSub>
          <m:sSubPr/>
          <m:e>
            <m:r>
              <m:rPr/>
              <m:t>C</m:t>
            </m:r>
          </m:e>
          <m:sub>
            <m:r>
              <m:rPr>
                <m:nor/>
                <m:sty m:val="p"/>
              </m:rPr>
              <w:rPr>
                <w:rFonts w:ascii="Times New Roman" w:hAnsi="Times New Roman"/>
                <w:b w:val="0"/>
                <w:i w:val="0"/>
              </w:rPr>
              <m:t>ref</m:t>
            </m:r>
          </m:sub>
        </m:sSub>
        <m:r>
          <m:rPr/>
          <m:t>/</m:t>
        </m:r>
        <m:sSub>
          <m:sSubPr/>
          <m:e>
            <m:r>
              <m:rPr/>
              <m:t>C</m:t>
            </m:r>
          </m:e>
          <m:sub>
            <m:r>
              <m:rPr/>
              <m:t>s</m:t>
            </m:r>
          </m:sub>
        </m:sSub>
        <m:r>
          <m:rPr/>
          <m:t>∈(0,1]</m:t>
        </m:r>
      </m:oMath>
      <w:r>
        <w:rPr>
          <w:rFonts w:ascii="Times New Roman" w:hAnsi="Times New Roman" w:eastAsia="宋体" w:cs="Times New Roman"/>
          <w:color w:val="000000"/>
          <w:kern w:val="0"/>
          <w:sz w:val="24"/>
          <w:szCs w:val="22"/>
          <w:lang w:eastAsia="en-US"/>
        </w:rPr>
        <w:t>、</w:t>
      </w:r>
      <m:oMath>
        <m:r>
          <m:rPr/>
          <m:t>q=1/p∈(0,1]</m:t>
        </m:r>
      </m:oMath>
      <w:r>
        <w:rPr>
          <w:rFonts w:ascii="Times New Roman" w:hAnsi="Times New Roman" w:eastAsia="宋体" w:cs="Times New Roman"/>
          <w:color w:val="000000"/>
          <w:kern w:val="0"/>
          <w:sz w:val="24"/>
          <w:szCs w:val="22"/>
          <w:lang w:eastAsia="en-US"/>
        </w:rPr>
        <w:t>。由</w:t>
      </w:r>
      <m:oMath>
        <m:sSup>
          <m:sSupPr/>
          <m:e>
            <m:r>
              <m:rPr/>
              <m:t>z</m:t>
            </m:r>
          </m:e>
          <m:sup>
            <m:r>
              <m:rPr/>
              <m:t>q</m:t>
            </m:r>
          </m:sup>
        </m:sSup>
        <m:r>
          <m:rPr/>
          <m:t>≥z</m:t>
        </m:r>
      </m:oMath>
      <w:r>
        <w:rPr>
          <w:rFonts w:ascii="Times New Roman" w:hAnsi="Times New Roman" w:eastAsia="宋体" w:cs="Times New Roman"/>
          <w:color w:val="000000"/>
          <w:kern w:val="0"/>
          <w:sz w:val="24"/>
          <w:szCs w:val="22"/>
          <w:lang w:eastAsia="en-US"/>
        </w:rPr>
        <w:t>与凹函数</w:t>
      </w:r>
      <m:oMath>
        <m:sSup>
          <m:sSupPr/>
          <m:e>
            <m:r>
              <m:rPr/>
              <m:t>z</m:t>
            </m:r>
          </m:e>
          <m:sup>
            <m:r>
              <m:rPr/>
              <m:t>q</m:t>
            </m:r>
          </m:sup>
        </m:sSup>
      </m:oMath>
      <w:r>
        <w:rPr>
          <w:rFonts w:ascii="Times New Roman" w:hAnsi="Times New Roman" w:eastAsia="宋体" w:cs="Times New Roman"/>
          <w:color w:val="000000"/>
          <w:kern w:val="0"/>
          <w:sz w:val="24"/>
          <w:szCs w:val="22"/>
          <w:lang w:eastAsia="en-US"/>
        </w:rPr>
        <w:t>在1处的切线不等式</w:t>
      </w:r>
      <m:oMath>
        <m:sSup>
          <m:sSupPr/>
          <m:e>
            <m:r>
              <m:rPr/>
              <m:t>z</m:t>
            </m:r>
          </m:e>
          <m:sup>
            <m:r>
              <m:rPr/>
              <m:t>q</m:t>
            </m:r>
          </m:sup>
        </m:sSup>
        <m:r>
          <m:rPr/>
          <m:t>≤1+q(z−1)</m:t>
        </m:r>
      </m:oMath>
      <w:r>
        <w:rPr>
          <w:rFonts w:ascii="Times New Roman" w:hAnsi="Times New Roman" w:eastAsia="宋体" w:cs="Times New Roman"/>
          <w:color w:val="000000"/>
          <w:kern w:val="0"/>
          <w:sz w:val="24"/>
          <w:szCs w:val="22"/>
          <w:lang w:eastAsia="en-US"/>
        </w:rPr>
        <w:t>，得到</w:t>
      </w:r>
    </w:p>
    <w:p w14:paraId="2B75D39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t>q(1−z)≤1−</m:t>
            </m:r>
            <m:sSup>
              <m:sSupPr/>
              <m:e>
                <m:r>
                  <m:rPr/>
                  <m:t>z</m:t>
                </m:r>
              </m:e>
              <m:sup>
                <m:r>
                  <m:rPr/>
                  <m:t>q</m:t>
                </m:r>
              </m:sup>
            </m:sSup>
            <m:r>
              <m:rPr/>
              <m:t>≤1−z,</m:t>
            </m:r>
          </m:e>
          <m:e>
            <m:f>
              <m:fPr/>
              <m:num>
                <m:r>
                  <m:rPr/>
                  <m:t>1</m:t>
                </m:r>
              </m:num>
              <m:den>
                <m:r>
                  <m:rPr/>
                  <m:t>p</m:t>
                </m:r>
              </m:den>
            </m:f>
            <m:r>
              <m:rPr/>
              <m:t>≤</m:t>
            </m:r>
            <m:sSub>
              <m:sSubPr/>
              <m:e>
                <m:r>
                  <m:rPr/>
                  <m:t>K</m:t>
                </m:r>
              </m:e>
              <m:sub>
                <m:r>
                  <m:rPr/>
                  <m:t>p</m:t>
                </m:r>
              </m:sub>
            </m:sSub>
            <m:r>
              <m:rPr/>
              <m:t>(</m:t>
            </m:r>
            <m:sSub>
              <m:sSubPr/>
              <m:e>
                <m:r>
                  <m:rPr/>
                  <m:t>C</m:t>
                </m:r>
              </m:e>
              <m:sub>
                <m:r>
                  <m:rPr/>
                  <m:t>s</m:t>
                </m:r>
              </m:sub>
            </m:sSub>
            <m:r>
              <m:rPr/>
              <m:t>)≤1,</m:t>
            </m:r>
            <m:sSub>
              <m:sSubPr/>
              <m:e>
                <m:r>
                  <m:rPr/>
                  <m:t>K</m:t>
                </m:r>
              </m:e>
              <m:sub>
                <m:r>
                  <m:rPr/>
                  <m:t>1</m:t>
                </m:r>
              </m:sub>
            </m:sSub>
            <m:r>
              <m:rPr/>
              <m:t>(</m:t>
            </m:r>
            <m:sSub>
              <m:sSubPr/>
              <m:e>
                <m:r>
                  <m:rPr/>
                  <m:t>C</m:t>
                </m:r>
              </m:e>
              <m:sub>
                <m:r>
                  <m:rPr/>
                  <m:t>s</m:t>
                </m:r>
              </m:sub>
            </m:sSub>
            <m:r>
              <m:rPr/>
              <m:t>)=1,</m:t>
            </m:r>
          </m:e>
          <m:e>
            <m:sSub>
              <m:sSubPr/>
              <m:e>
                <m:r>
                  <m:rPr>
                    <m:nor/>
                    <m:sty m:val="p"/>
                  </m:rPr>
                  <w:rPr>
                    <w:rFonts w:ascii="Times New Roman" w:hAnsi="Times New Roman"/>
                    <w:b w:val="0"/>
                    <w:i w:val="0"/>
                  </w:rPr>
                  <m:t>lim</m:t>
                </m:r>
              </m:e>
              <m:sub>
                <m:sSub>
                  <m:sSubPr/>
                  <m:e>
                    <m:r>
                      <m:rPr/>
                      <m:t>C</m:t>
                    </m:r>
                  </m:e>
                  <m:sub>
                    <m:r>
                      <m:rPr/>
                      <m:t>s</m:t>
                    </m:r>
                  </m:sub>
                </m:sSub>
                <m:r>
                  <m:rPr/>
                  <m:t>↓</m:t>
                </m:r>
                <m:sSub>
                  <m:sSubPr/>
                  <m:e>
                    <m:r>
                      <m:rPr/>
                      <m:t>C</m:t>
                    </m:r>
                  </m:e>
                  <m:sub>
                    <m:r>
                      <m:rPr>
                        <m:nor/>
                        <m:sty m:val="p"/>
                      </m:rPr>
                      <w:rPr>
                        <w:rFonts w:ascii="Times New Roman" w:hAnsi="Times New Roman"/>
                        <w:b w:val="0"/>
                        <w:i w:val="0"/>
                      </w:rPr>
                      <m:t>ref</m:t>
                    </m:r>
                  </m:sub>
                </m:sSub>
              </m:sub>
            </m:sSub>
            <m:sSub>
              <m:sSubPr/>
              <m:e>
                <m:r>
                  <m:rPr/>
                  <m:t>K</m:t>
                </m:r>
              </m:e>
              <m:sub>
                <m:r>
                  <m:rPr/>
                  <m:t>p</m:t>
                </m:r>
              </m:sub>
            </m:sSub>
            <m:r>
              <m:rPr/>
              <m:t>(</m:t>
            </m:r>
            <m:sSub>
              <m:sSubPr/>
              <m:e>
                <m:r>
                  <m:rPr/>
                  <m:t>C</m:t>
                </m:r>
              </m:e>
              <m:sub>
                <m:r>
                  <m:rPr/>
                  <m:t>s</m:t>
                </m:r>
              </m:sub>
            </m:sSub>
            <m:r>
              <m:rPr/>
              <m:t>)=</m:t>
            </m:r>
            <m:f>
              <m:fPr/>
              <m:num>
                <m:r>
                  <m:rPr/>
                  <m:t>1</m:t>
                </m:r>
              </m:num>
              <m:den>
                <m:r>
                  <m:rPr/>
                  <m:t>p</m:t>
                </m:r>
              </m:den>
            </m:f>
          </m:e>
        </m:eqArr>
      </m:oMath>
      <w:r>
        <w:rPr>
          <w:rFonts w:ascii="Times New Roman" w:hAnsi="Times New Roman" w:eastAsia="宋体" w:cs="Times New Roman"/>
          <w:color w:val="000000"/>
          <w:sz w:val="24"/>
          <w:szCs w:val="22"/>
          <w:lang w:val="en-US" w:eastAsia="en-US" w:bidi="ar-SA"/>
        </w:rPr>
        <w:tab/>
      </w:r>
      <w:bookmarkStart w:id="123" w:name="EQ_A_EMPIRICAL_RESISTANCE_BOUND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3"/>
    </w:p>
    <w:p w14:paraId="29C0479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这个族包含原边界并可控地减弱所设传质驱动，但不是由实测材料等温线推得的唯一边界。界限仅在上述</w:t>
      </w:r>
      <m:oMath>
        <m:sSub>
          <m:sSubPr/>
          <m:e>
            <m:r>
              <m:rPr/>
              <m:t>C</m:t>
            </m:r>
          </m:e>
          <m:sub>
            <m:r>
              <m:rPr/>
              <m:t>s</m:t>
            </m:r>
          </m:sub>
        </m:sSub>
        <m:r>
          <m:rPr/>
          <m:t>,p</m:t>
        </m:r>
      </m:oMath>
      <w:r>
        <w:rPr>
          <w:rFonts w:ascii="Times New Roman" w:hAnsi="Times New Roman" w:eastAsia="宋体" w:cs="Times New Roman"/>
          <w:color w:val="000000"/>
          <w:kern w:val="0"/>
          <w:sz w:val="24"/>
          <w:szCs w:val="22"/>
          <w:lang w:eastAsia="en-US"/>
        </w:rPr>
        <w:t>范围成立。正文历史N800的</w:t>
      </w:r>
      <m:oMath>
        <m:r>
          <m:rPr/>
          <m:t>p=1,2,4</m:t>
        </m:r>
      </m:oMath>
      <w:r>
        <w:rPr>
          <w:rFonts w:ascii="Times New Roman" w:hAnsi="Times New Roman" w:eastAsia="宋体" w:cs="Times New Roman"/>
          <w:color w:val="000000"/>
          <w:kern w:val="0"/>
          <w:sz w:val="24"/>
          <w:szCs w:val="22"/>
          <w:lang w:eastAsia="en-US"/>
        </w:rPr>
        <w:t>情景保留为条件数值比较，不据几个参数点证明所有</w:t>
      </w:r>
      <m:oMath>
        <m:r>
          <m:rPr/>
          <m:t>p</m:t>
        </m:r>
      </m:oMath>
      <w:r>
        <w:rPr>
          <w:rFonts w:ascii="Times New Roman" w:hAnsi="Times New Roman" w:eastAsia="宋体" w:cs="Times New Roman"/>
          <w:color w:val="000000"/>
          <w:kern w:val="0"/>
          <w:sz w:val="24"/>
          <w:szCs w:val="22"/>
          <w:lang w:eastAsia="en-US"/>
        </w:rPr>
        <w:t>下时长单调，也不能作为真实烘干时长下界。当前旧经验闭合源码存在参数接口和结果数组方向问题，本轮sandbox没有把该批历史情景重新完整跑通；p=1代数恒等性检查不能替代其原入口复现。</w:t>
      </w:r>
    </w:p>
    <w:p w14:paraId="7C656F1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若另指定比例</w:t>
      </w:r>
      <m:oMath>
        <m:r>
          <m:rPr/>
          <m:t>χ</m:t>
        </m:r>
      </m:oMath>
      <w:r>
        <w:rPr>
          <w:rFonts w:ascii="Times New Roman" w:hAnsi="Times New Roman" w:eastAsia="宋体" w:cs="Times New Roman"/>
          <w:color w:val="000000"/>
          <w:kern w:val="0"/>
          <w:sz w:val="24"/>
          <w:szCs w:val="22"/>
          <w:lang w:eastAsia="en-US"/>
        </w:rPr>
        <w:t>的外流水在表面汽化，汽化潜热为</w:t>
      </w:r>
      <m:oMath>
        <m:sSub>
          <m:sSubPr/>
          <m:e>
            <m:r>
              <m:rPr/>
              <m:t>L</m:t>
            </m:r>
          </m:e>
          <m:sub>
            <m:r>
              <m:rPr/>
              <m:t>v</m:t>
            </m:r>
          </m:sub>
        </m:sSub>
      </m:oMath>
      <w:r>
        <w:rPr>
          <w:rFonts w:ascii="Times New Roman" w:hAnsi="Times New Roman" w:eastAsia="宋体" w:cs="Times New Roman"/>
          <w:color w:val="000000"/>
          <w:kern w:val="0"/>
          <w:sz w:val="24"/>
          <w:szCs w:val="22"/>
          <w:lang w:eastAsia="en-US"/>
        </w:rPr>
        <w:t>，则热边界梯度面量改为</w:t>
      </w:r>
    </w:p>
    <w:p w14:paraId="027411F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g</m:t>
            </m:r>
          </m:e>
          <m:sub>
            <m:r>
              <m:rPr/>
              <m:t>s</m:t>
            </m:r>
          </m:sub>
          <m:sup>
            <m:r>
              <m:rPr/>
              <m:t>T</m:t>
            </m:r>
          </m:sup>
        </m:sSubSup>
        <m:r>
          <m:rPr/>
          <m:t>=hR(</m:t>
        </m:r>
        <m:sSub>
          <m:sSubPr/>
          <m:e>
            <m:r>
              <m:rPr/>
              <m:t>T</m:t>
            </m:r>
          </m:e>
          <m:sub>
            <m:r>
              <m:rPr/>
              <m:t>∞</m:t>
            </m:r>
          </m:sub>
        </m:sSub>
        <m:r>
          <m:rPr/>
          <m:t>−</m:t>
        </m:r>
        <m:sSub>
          <m:sSubPr/>
          <m:e>
            <m:r>
              <m:rPr/>
              <m:t>T</m:t>
            </m:r>
          </m:e>
          <m:sub>
            <m:r>
              <m:rPr/>
              <m:t>s</m:t>
            </m:r>
          </m:sub>
        </m:sSub>
        <m:r>
          <m:rPr/>
          <m:t>)−Rχ</m:t>
        </m:r>
        <m:sSub>
          <m:sSubPr/>
          <m:e>
            <m:r>
              <m:rPr/>
              <m:t>L</m:t>
            </m:r>
          </m:e>
          <m:sub>
            <m:r>
              <m:rPr/>
              <m:t>v</m:t>
            </m:r>
          </m:sub>
        </m:sSub>
        <m:sSub>
          <m:sSubPr/>
          <m:e>
            <m:r>
              <m:rPr/>
              <m:t>ρ</m:t>
            </m:r>
          </m:e>
          <m:sub>
            <m:r>
              <m:rPr/>
              <m:t>d</m:t>
            </m:r>
          </m:sub>
        </m:sSub>
        <m:r>
          <m:rPr/>
          <m: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124" w:name="EQ_A_LATENT_SCENARIO"/>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4"/>
    </w:p>
    <w:p w14:paraId="7143787B">
      <w:pPr>
        <w:widowControl/>
        <w:snapToGrid w:val="0"/>
        <w:spacing w:after="100"/>
        <w:ind w:firstLine="482"/>
        <w:jc w:val="both"/>
        <w:rPr>
          <w:rFonts w:ascii="Times New Roman" w:hAnsi="Times New Roman" w:eastAsia="宋体" w:cs="Times New Roman"/>
          <w:color w:val="000000"/>
          <w:kern w:val="0"/>
          <w:sz w:val="24"/>
          <w:szCs w:val="22"/>
          <w:lang w:eastAsia="en-US"/>
        </w:rPr>
      </w:pPr>
      <m:oMath>
        <m:r>
          <m:rPr/>
          <m:t>χ=0</m:t>
        </m:r>
      </m:oMath>
      <w:r>
        <w:rPr>
          <w:rFonts w:ascii="Times New Roman" w:hAnsi="Times New Roman" w:eastAsia="宋体" w:cs="Times New Roman"/>
          <w:color w:val="000000"/>
          <w:kern w:val="0"/>
          <w:sz w:val="24"/>
          <w:szCs w:val="22"/>
          <w:lang w:eastAsia="en-US"/>
        </w:rPr>
        <w:t>恢复正式基线，</w:t>
      </w:r>
      <m:oMath>
        <m:sSub>
          <m:sSubPr/>
          <m:e>
            <m:r>
              <m:rPr/>
              <m:t>L</m:t>
            </m:r>
          </m:e>
          <m:sub>
            <m:r>
              <m:rPr/>
              <m:t>v</m:t>
            </m:r>
          </m:sub>
        </m:sSub>
      </m:oMath>
      <w:r>
        <w:rPr>
          <w:rFonts w:ascii="Times New Roman" w:hAnsi="Times New Roman" w:eastAsia="宋体" w:cs="Times New Roman"/>
          <w:color w:val="000000"/>
          <w:kern w:val="0"/>
          <w:sz w:val="24"/>
          <w:szCs w:val="22"/>
          <w:lang w:eastAsia="en-US"/>
        </w:rPr>
        <w:t>单位为J/kg；加入</w:t>
      </w:r>
      <m:oMath>
        <m:sSub>
          <m:sSubPr/>
          <m:e>
            <m:r>
              <m:rPr/>
              <m:t>K</m:t>
            </m:r>
          </m:e>
          <m:sub>
            <m:r>
              <m:rPr/>
              <m:t>p</m:t>
            </m:r>
          </m:sub>
        </m:sSub>
      </m:oMath>
      <w:r>
        <w:rPr>
          <w:rFonts w:ascii="Times New Roman" w:hAnsi="Times New Roman" w:eastAsia="宋体" w:cs="Times New Roman"/>
          <w:color w:val="000000"/>
          <w:kern w:val="0"/>
          <w:sz w:val="24"/>
          <w:szCs w:val="22"/>
          <w:lang w:eastAsia="en-US"/>
        </w:rPr>
        <w:t>情景时，蒸发质量项也须一致乘</w:t>
      </w:r>
      <m:oMath>
        <m:sSub>
          <m:sSubPr/>
          <m:e>
            <m:r>
              <m:rPr/>
              <m:t>K</m:t>
            </m:r>
          </m:e>
          <m:sub>
            <m:r>
              <m:rPr/>
              <m:t>p</m:t>
            </m:r>
          </m:sub>
        </m:sSub>
        <m:r>
          <m:rPr/>
          <m:t>(</m:t>
        </m:r>
        <m:sSub>
          <m:sSubPr/>
          <m:e>
            <m:r>
              <m:rPr/>
              <m:t>C</m:t>
            </m:r>
          </m:e>
          <m:sub>
            <m:r>
              <m:rPr/>
              <m:t>s</m:t>
            </m:r>
          </m:sub>
        </m:sSub>
        <m:r>
          <m:rPr/>
          <m:t>)</m:t>
        </m:r>
      </m:oMath>
      <w:r>
        <w:rPr>
          <w:rFonts w:ascii="Times New Roman" w:hAnsi="Times New Roman" w:eastAsia="宋体" w:cs="Times New Roman"/>
          <w:color w:val="000000"/>
          <w:kern w:val="0"/>
          <w:sz w:val="24"/>
          <w:szCs w:val="22"/>
          <w:lang w:eastAsia="en-US"/>
        </w:rPr>
        <w:t>。固定求值时刻下，不含</w:t>
      </w:r>
      <m:oMath>
        <m:sSub>
          <m:sSubPr/>
          <m:e>
            <m:r>
              <m:rPr/>
              <m:t>K</m:t>
            </m:r>
          </m:e>
          <m:sub>
            <m:r>
              <m:rPr/>
              <m:t>p</m:t>
            </m:r>
          </m:sub>
        </m:sSub>
      </m:oMath>
      <w:r>
        <w:rPr>
          <w:rFonts w:ascii="Times New Roman" w:hAnsi="Times New Roman" w:eastAsia="宋体" w:cs="Times New Roman"/>
          <w:color w:val="000000"/>
          <w:kern w:val="0"/>
          <w:sz w:val="24"/>
          <w:szCs w:val="22"/>
          <w:lang w:eastAsia="en-US"/>
        </w:rPr>
        <w:t>的潜热项对</w:t>
      </w:r>
      <m:oMath>
        <m:sSub>
          <m:sSubPr/>
          <m:e>
            <m:r>
              <m:rPr/>
              <m:t>C</m:t>
            </m:r>
          </m:e>
          <m:sub>
            <m:r>
              <m:rPr/>
              <m:t>s</m:t>
            </m:r>
          </m:sub>
        </m:sSub>
      </m:oMath>
      <w:r>
        <w:rPr>
          <w:rFonts w:ascii="Times New Roman" w:hAnsi="Times New Roman" w:eastAsia="宋体" w:cs="Times New Roman"/>
          <w:color w:val="000000"/>
          <w:kern w:val="0"/>
          <w:sz w:val="24"/>
          <w:szCs w:val="22"/>
          <w:lang w:eastAsia="en-US"/>
        </w:rPr>
        <w:t>的偏导为</w:t>
      </w:r>
      <m:oMath>
        <m:r>
          <m:rPr/>
          <m:t>−Rχ</m:t>
        </m:r>
        <m:sSub>
          <m:sSubPr/>
          <m:e>
            <m:r>
              <m:rPr/>
              <m:t>L</m:t>
            </m:r>
          </m:e>
          <m:sub>
            <m:r>
              <m:rPr/>
              <m:t>v</m:t>
            </m:r>
          </m:sub>
        </m:sSub>
        <m:sSub>
          <m:sSubPr/>
          <m:e>
            <m:r>
              <m:rPr/>
              <m:t>ρ</m:t>
            </m:r>
          </m:e>
          <m:sub>
            <m:r>
              <m:rPr/>
              <m:t>d</m:t>
            </m:r>
          </m:sub>
        </m:sSub>
        <m:r>
          <m:rPr/>
          <m:t>β</m:t>
        </m:r>
      </m:oMath>
      <w:r>
        <w:rPr>
          <w:rFonts w:ascii="Times New Roman" w:hAnsi="Times New Roman" w:eastAsia="宋体" w:cs="Times New Roman"/>
          <w:color w:val="000000"/>
          <w:kern w:val="0"/>
          <w:sz w:val="24"/>
          <w:szCs w:val="22"/>
          <w:lang w:eastAsia="en-US"/>
        </w:rPr>
        <w:t>，应加入表面热行，累计失水方程保持与实际水边界一致。这类情景约定了蒸发位置和比例，但没有识别真实气膜传递、凝结、吸附热或内部相变，不能声称补入一个潜热项就完成总热力学闭合。</w:t>
      </w:r>
    </w:p>
    <w:sectPr>
      <w:footerReference r:id="rId5" w:type="default"/>
      <w:pgSz w:w="11906" w:h="16838"/>
      <w:pgMar w:top="1417" w:right="1417" w:bottom="1417" w:left="1417" w:header="567" w:footer="709" w:gutter="0"/>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Cascadia Mono">
    <w:panose1 w:val="020B0609020000020004"/>
    <w:charset w:val="00"/>
    <w:family w:val="auto"/>
    <w:pitch w:val="default"/>
    <w:sig w:usb0="A10002FF" w:usb1="4000F9FB" w:usb2="00040000" w:usb3="00000000" w:csb0="6000019F" w:csb1="DFD70000"/>
  </w:font>
  <w:font w:name="Cascadia Code SemiBold">
    <w:panose1 w:val="020B0609020000020004"/>
    <w:charset w:val="00"/>
    <w:family w:val="auto"/>
    <w:pitch w:val="default"/>
    <w:sig w:usb0="A10002FF" w:usb1="4000F9FB" w:usb2="00040000" w:usb3="00000000" w:csb0="6000019F" w:csb1="DFD70000"/>
  </w:font>
  <w:font w:name="French Script MT">
    <w:panose1 w:val="03020402040607040605"/>
    <w:charset w:val="00"/>
    <w:family w:val="auto"/>
    <w:pitch w:val="default"/>
    <w:sig w:usb0="00000003" w:usb1="00000000" w:usb2="00000000" w:usb3="00000000" w:csb0="2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19BE5">
    <w:pPr>
      <w:ind w:firstLine="0"/>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DCA1F">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15DCA1F">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6F5B57"/>
    <w:rsid w:val="215B682B"/>
    <w:rsid w:val="26187420"/>
    <w:rsid w:val="2FD4226F"/>
    <w:rsid w:val="40E369FC"/>
    <w:rsid w:val="472B5C80"/>
    <w:rsid w:val="4CEB6394"/>
    <w:rsid w:val="500A2F50"/>
    <w:rsid w:val="69B41BE4"/>
    <w:rsid w:val="6C5C0714"/>
    <w:rsid w:val="73CD5D98"/>
    <w:rsid w:val="768F628B"/>
    <w:rsid w:val="7D091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60" w:line="300" w:lineRule="auto"/>
      <w:ind w:firstLine="482"/>
      <w:jc w:val="both"/>
    </w:pPr>
    <w:rPr>
      <w:rFonts w:asciiTheme="minorHAnsi" w:hAnsiTheme="minorHAnsi" w:eastAsiaTheme="minorEastAsia" w:cstheme="minorBidi"/>
      <w:kern w:val="2"/>
      <w:sz w:val="24"/>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customStyle="1" w:styleId="9">
    <w:name w:val="Title"/>
    <w:uiPriority w:val="0"/>
    <w:pPr>
      <w:keepNext/>
      <w:spacing w:before="200" w:after="120" w:line="300" w:lineRule="auto"/>
      <w:ind w:firstLine="0"/>
    </w:pPr>
    <w:rPr>
      <w:rFonts w:ascii="黑体" w:hAnsi="黑体" w:eastAsia="黑体" w:cs="Times New Roman"/>
      <w:b/>
      <w:color w:val="000000"/>
      <w:sz w:val="36"/>
    </w:rPr>
  </w:style>
  <w:style w:type="paragraph" w:customStyle="1" w:styleId="10">
    <w:name w:val="heading 1"/>
    <w:uiPriority w:val="0"/>
    <w:pPr>
      <w:keepNext/>
      <w:spacing w:before="200" w:after="120" w:line="300" w:lineRule="auto"/>
      <w:ind w:firstLine="0"/>
    </w:pPr>
    <w:rPr>
      <w:rFonts w:ascii="黑体" w:hAnsi="黑体" w:eastAsia="黑体" w:cs="Times New Roman"/>
      <w:b/>
      <w:color w:val="000000"/>
      <w:sz w:val="30"/>
    </w:rPr>
  </w:style>
  <w:style w:type="paragraph" w:customStyle="1" w:styleId="11">
    <w:name w:val="heading 2"/>
    <w:qFormat/>
    <w:uiPriority w:val="0"/>
    <w:pPr>
      <w:keepNext/>
      <w:spacing w:before="200" w:after="120" w:line="300" w:lineRule="auto"/>
      <w:ind w:firstLine="0"/>
    </w:pPr>
    <w:rPr>
      <w:rFonts w:ascii="黑体" w:hAnsi="黑体" w:eastAsia="黑体" w:cs="Times New Roman"/>
      <w:b/>
      <w:color w:val="000000"/>
      <w:sz w:val="26"/>
    </w:rPr>
  </w:style>
  <w:style w:type="paragraph" w:customStyle="1" w:styleId="12">
    <w:name w:val="heading 3"/>
    <w:uiPriority w:val="0"/>
    <w:pPr>
      <w:keepNext/>
      <w:spacing w:before="200" w:after="120" w:line="300" w:lineRule="auto"/>
      <w:ind w:firstLine="0"/>
    </w:pPr>
    <w:rPr>
      <w:rFonts w:ascii="黑体" w:hAnsi="黑体" w:eastAsia="黑体" w:cs="Times New Roman"/>
      <w:b/>
      <w:color w:val="000000"/>
      <w:sz w:val="24"/>
    </w:rPr>
  </w:style>
  <w:style w:type="paragraph" w:customStyle="1" w:styleId="13">
    <w:name w:val="样式1"/>
    <w:basedOn w:val="1"/>
    <w:link w:val="14"/>
    <w:uiPriority w:val="0"/>
    <w:pPr>
      <w:jc w:val="center"/>
    </w:pPr>
    <w:rPr>
      <w:rFonts w:ascii="Times New Roman" w:hAnsi="Times New Roman" w:eastAsia="宋体"/>
      <w:sz w:val="21"/>
    </w:rPr>
  </w:style>
  <w:style w:type="character" w:customStyle="1" w:styleId="14">
    <w:name w:val="样式1 Char"/>
    <w:link w:val="13"/>
    <w:uiPriority w:val="0"/>
    <w:rPr>
      <w:rFonts w:ascii="Times New Roman" w:hAnsi="Times New Roman"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1.svg"/><Relationship Id="rId16" Type="http://schemas.openxmlformats.org/officeDocument/2006/relationships/image" Target="media/image10.png"/><Relationship Id="rId15" Type="http://schemas.openxmlformats.org/officeDocument/2006/relationships/image" Target="media/image9.svg"/><Relationship Id="rId14" Type="http://schemas.openxmlformats.org/officeDocument/2006/relationships/image" Target="media/image8.png"/><Relationship Id="rId13" Type="http://schemas.openxmlformats.org/officeDocument/2006/relationships/image" Target="media/image7.svg"/><Relationship Id="rId12" Type="http://schemas.openxmlformats.org/officeDocument/2006/relationships/image" Target="media/image6.png"/><Relationship Id="rId11" Type="http://schemas.openxmlformats.org/officeDocument/2006/relationships/image" Target="media/image5.sv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232</Pages>
  <Words>1652</Words>
  <Characters>1866</Characters>
  <Lines>1</Lines>
  <Paragraphs>1</Paragraphs>
  <TotalTime>37</TotalTime>
  <ScaleCrop>false</ScaleCrop>
  <LinksUpToDate>false</LinksUpToDate>
  <CharactersWithSpaces>1881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2026-09-12T02:18:00Z</dcterms:created>
  <dc:creator>施陈灏</dc:creator>
  <cp:lastModifiedBy>施陈灏</cp:lastModifiedBy>
  <dcterms:modified xsi:type="dcterms:W3CDTF">2026-09-13T05:19:59Z</dcterms:modified>
  <dc:title>药材热湿耦合模型与干燥时间计算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eyJoZGlkIjoiMzEwNTM5NzYwMDRjMzkwZTVkZjY2ODkwMGIxNGU0OTUiLCJ1c2VySWQiOiIxNjMyMzQ3OTQwIn0=</vt:lpwstr>
  </property>
  <property fmtid="{D5CDD505-2E9C-101B-9397-08002B2CF9AE}" pid="4" name="ICV">
    <vt:lpwstr>833062AFED354DC68951125E9B0EE4E5_12</vt:lpwstr>
  </property>
</Properties>
</file>