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C76F3">
      <w:pPr>
        <w:pStyle w:val="6"/>
        <w:snapToGrid w:val="0"/>
        <w:ind w:firstLine="0"/>
        <w:jc w:val="center"/>
      </w:pPr>
      <w:r>
        <w:t>考虑物性变化与径向收缩的药材热湿耦合模型及数值验证</w:t>
      </w:r>
    </w:p>
    <w:p w14:paraId="1B242AFD">
      <w:pPr>
        <w:pStyle w:val="8"/>
        <w:snapToGrid w:val="0"/>
        <w:ind w:firstLine="0"/>
        <w:jc w:val="center"/>
      </w:pPr>
      <w:r>
        <w:t>摘要</w:t>
      </w:r>
    </w:p>
    <w:p w14:paraId="4B63DB88">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5E5C2454">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744412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974326A">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560AA0D8">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11A84AFA">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266A7A39">
      <w:pPr>
        <w:pStyle w:val="7"/>
        <w:pageBreakBefore/>
        <w:snapToGrid w:val="0"/>
        <w:ind w:firstLine="0"/>
      </w:pPr>
      <w:r>
        <w:t>1 问题重述</w:t>
      </w:r>
    </w:p>
    <w:p w14:paraId="33846D9A">
      <w:pPr>
        <w:pStyle w:val="8"/>
        <w:snapToGrid w:val="0"/>
        <w:ind w:firstLine="0"/>
      </w:pPr>
      <w:r>
        <w:t>1.1问题背景</w:t>
      </w:r>
    </w:p>
    <w:p w14:paraId="08923578">
      <w:pPr>
        <w:snapToGrid w:val="0"/>
        <w:spacing w:line="300" w:lineRule="auto"/>
        <w:ind w:firstLine="482"/>
        <w:jc w:val="both"/>
      </w:pPr>
      <w:r>
        <w:rPr>
          <w:rFonts w:ascii="Times New Roman" w:hAnsi="Times New Roman" w:eastAsia="宋体" w:cs="Times New Roman"/>
          <w:color w:val="000000"/>
          <w:sz w:val="24"/>
        </w:rPr>
        <w:t>中药材干燥是产地初加工的关键环节，直接决定成品品质与用药安全。热风烘干是目前应用最广的干燥方式之一，通常包含预热平衡与恒温干燥两个阶段[1]。然而，烘房温湿度调控多凭经验，参数不当易导致效率低、能耗高、有效成分损失等问题。已有研究表明，通过建立热风干燥的传热传质模型，可以用计算机模拟不同工艺下水分和温度的变化，从而减少试错成本[2]。因此，用数学建模与仿真研究热风烘干规律具有实际意义。</w:t>
      </w:r>
    </w:p>
    <w:p w14:paraId="18F3753A">
      <w:pPr>
        <w:pStyle w:val="8"/>
        <w:snapToGrid w:val="0"/>
        <w:ind w:firstLine="0"/>
      </w:pPr>
      <w:r>
        <w:t>1.2问题提出</w:t>
      </w:r>
    </w:p>
    <w:p w14:paraId="1970E8D4">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06DAF670">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744C887A">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43152FA4">
      <w:pPr>
        <w:snapToGrid w:val="0"/>
        <w:spacing w:line="300" w:lineRule="auto"/>
        <w:ind w:firstLine="482"/>
        <w:jc w:val="both"/>
      </w:pPr>
      <w:r>
        <w:rPr>
          <w:rFonts w:ascii="Times New Roman" w:hAnsi="Times New Roman" w:eastAsia="宋体" w:cs="Times New Roman"/>
          <w:color w:val="000000"/>
          <w:sz w:val="24"/>
        </w:rPr>
        <w:t>问题二：在问题一的基础下，将时间范围扩展至整个烘干过程（2至3天），根据预热平衡阶段与恒温干燥阶段参数，建立整个烘干过程药材温度和水分浓度变化规律的数学模型，据此计算出在烘干过程中，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的药材温度以及水分浓度的。</w:t>
      </w:r>
    </w:p>
    <w:p w14:paraId="2C134F66">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7326150D">
      <w:pPr>
        <w:snapToGrid w:val="0"/>
        <w:spacing w:line="300" w:lineRule="auto"/>
        <w:ind w:firstLine="482"/>
        <w:jc w:val="both"/>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741ABCE4">
      <w:pPr>
        <w:pStyle w:val="7"/>
        <w:snapToGrid w:val="0"/>
        <w:ind w:firstLine="0"/>
      </w:pPr>
      <w:r>
        <w:t>2 问题分析</w:t>
      </w:r>
    </w:p>
    <w:p w14:paraId="2EA60862">
      <w:pPr>
        <w:pStyle w:val="8"/>
        <w:snapToGrid w:val="0"/>
        <w:ind w:firstLine="0"/>
      </w:pPr>
      <w:r>
        <w:t>2.1问题一分析</w:t>
      </w:r>
    </w:p>
    <w:p w14:paraId="514619F7">
      <w:pPr>
        <w:snapToGrid w:val="0"/>
        <w:spacing w:line="300" w:lineRule="auto"/>
        <w:ind w:firstLine="482"/>
        <w:jc w:val="both"/>
      </w:pPr>
      <w:commentRangeStart w:id="0"/>
      <w:r>
        <w:rPr>
          <w:rFonts w:ascii="Times New Roman" w:hAnsi="Times New Roman" w:eastAsia="宋体" w:cs="Times New Roman"/>
          <w:color w:val="000000"/>
          <w:sz w:val="24"/>
        </w:rPr>
        <w:t>已知圆柱形药材的几何尺寸（长2</w:t>
      </w:r>
      <w:r>
        <w:rPr>
          <w:rFonts w:hint="eastAsia" w:ascii="Times New Roman" w:hAnsi="Times New Roman" w:eastAsia="宋体" w:cs="Times New Roman"/>
          <w:color w:val="000000"/>
          <w:sz w:val="24"/>
          <w:lang w:val="en-US" w:eastAsia="zh-CN"/>
        </w:rPr>
        <w:t>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）、均匀初始状态（28</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干基）、烘房温湿度序列（附件1）与常物性参数（附录2），要求得到1800s内药材内部温度与水分浓度的时空分布。首先由傅里叶导热定律与Fick扩散定律，在轴对称假设下建立一维径向控制方程，并给定中心零通量与表面Robin边界条件。求解顺序上，由于本问热物性为常数，温度方程为常系数线性抛物型，可独立求解，故先求温度；该简化下温度场存在圆柱Bessel级数解析解，本文的数值求解器即以此为基准作对照校验。对于水分浓度场，热物性虽为常数，但扩散系数仍随含水率变化</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)，方程自身非线性，故改用守恒型有限体积离散配隐式时间推进求解，并以离散质量守恒恒等式校核(残差量级10</w:t>
      </w:r>
      <w:r>
        <w:rPr>
          <w:rFonts w:ascii="Times New Roman" w:hAnsi="Times New Roman" w:eastAsia="宋体" w:cs="Times New Roman"/>
          <w:i w:val="0"/>
          <w:iCs w:val="0"/>
          <w:color w:val="000000"/>
          <w:sz w:val="24"/>
          <w:vertAlign w:val="superscript"/>
        </w:rPr>
        <w:t>-14</w:t>
      </w:r>
      <w:r>
        <w:rPr>
          <w:rFonts w:ascii="Times New Roman" w:hAnsi="Times New Roman" w:eastAsia="宋体" w:cs="Times New Roman"/>
          <w:color w:val="000000"/>
          <w:sz w:val="24"/>
        </w:rPr>
        <w:t>);注意到扩散系数经验式中的温度项为Arhenius形式，计算中温度一律以开尔文代入。</w:t>
      </w:r>
      <w:commentRangeEnd w:id="0"/>
      <w:r>
        <w:commentReference w:id="0"/>
      </w:r>
    </w:p>
    <w:p w14:paraId="27EB268B">
      <w:pPr>
        <w:pStyle w:val="8"/>
        <w:snapToGrid w:val="0"/>
        <w:ind w:firstLine="0"/>
      </w:pPr>
      <w:r>
        <w:t>2.2问题二分析</w:t>
      </w:r>
    </w:p>
    <w:p w14:paraId="5604CD8B">
      <w:pPr>
        <w:snapToGrid w:val="0"/>
        <w:spacing w:line="300" w:lineRule="auto"/>
        <w:ind w:firstLine="482"/>
        <w:jc w:val="both"/>
      </w:pPr>
      <w:r>
        <w:rPr>
          <w:rFonts w:ascii="Times New Roman" w:hAnsi="Times New Roman" w:eastAsia="宋体" w:cs="Times New Roman"/>
          <w:color w:val="000000"/>
          <w:sz w:val="24"/>
        </w:rPr>
        <w:t>问题二区别于上一问，将时间拉长至整个烘焙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55358E72">
      <w:pPr>
        <w:pStyle w:val="8"/>
        <w:snapToGrid w:val="0"/>
        <w:ind w:firstLine="0"/>
      </w:pPr>
      <w:r>
        <w:t>2.3问题三分析</w:t>
      </w:r>
    </w:p>
    <w:p w14:paraId="64052252">
      <w:pPr>
        <w:snapToGrid w:val="0"/>
        <w:spacing w:line="300" w:lineRule="auto"/>
        <w:ind w:firstLine="482"/>
        <w:jc w:val="both"/>
      </w:pPr>
      <w:r>
        <w:rPr>
          <w:rFonts w:ascii="Times New Roman" w:hAnsi="Times New Roman" w:eastAsia="宋体" w:cs="Times New Roman"/>
          <w:color w:val="000000"/>
          <w:sz w:val="24"/>
        </w:rPr>
        <w:t>问题三继续沿用问题二的变物性耦合模型，几何依旧保持固定半径，计算时间拉长至数天。本题不再是给定时间求内部分布，而是反向求解烘干结束时刻；烘干达标条件是药材全部位置的水分浓度均低于0.15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于药材中心水分散失最慢，全场最大值一般出现在中心位置，但求解时不能只监控中心点，必须遍历全部径向位置，取全域最大水分浓度作为判断依据，寻找它第一次低于阈值的时刻作为烘干总时长。为了精确捕捉这一时刻，选择利用数值解进行插值搜索，并严格控制时间步长以确保穿越时刻的精度。</w:t>
      </w:r>
    </w:p>
    <w:p w14:paraId="4726AAD8">
      <w:pPr>
        <w:pStyle w:val="8"/>
        <w:snapToGrid w:val="0"/>
        <w:ind w:firstLine="0"/>
      </w:pPr>
      <w:r>
        <w:t>2.4问题四分析</w:t>
      </w:r>
    </w:p>
    <w:p w14:paraId="3ADCBEDF">
      <w:pPr>
        <w:snapToGrid w:val="0"/>
        <w:spacing w:line="300" w:lineRule="auto"/>
        <w:ind w:firstLine="482"/>
        <w:jc w:val="both"/>
      </w:pPr>
      <w:r>
        <w:rPr>
          <w:rFonts w:ascii="Times New Roman" w:hAnsi="Times New Roman" w:eastAsia="宋体" w:cs="Times New Roman"/>
          <w:color w:val="000000"/>
          <w:sz w:val="24"/>
        </w:rPr>
        <w:t>问题四的解决关键在于处理半径随时间减小带来的移动边界。直接使用原坐标会面对网格随边界变形的问题，因此采用坐标变换，把实际收缩域映射到固定区间这样，移动边界问题转化为固定域问题，问题二、三中的有限体积离散和隐式时间推进可以继续使用。半径由附件2插值得到，密度、比热、导热系数和扩散系数改用附录4的经验公式，并在每个时间步按当前含水率和温度更新。</w:t>
      </w:r>
    </w:p>
    <w:p w14:paraId="0C19F7E3">
      <w:pPr>
        <w:snapToGrid w:val="0"/>
        <w:spacing w:line="300" w:lineRule="auto"/>
        <w:ind w:firstLine="482"/>
        <w:jc w:val="both"/>
      </w:pPr>
      <w:r>
        <w:rPr>
          <w:rFonts w:ascii="宋体" w:hAnsi="宋体" w:eastAsia="宋体" w:cs="宋体"/>
          <w:sz w:val="24"/>
          <w:szCs w:val="24"/>
        </w:rPr>
        <w:t>在干物质守恒及径向同比收缩的假设下，引入材料坐标 \(x=r/R(t)\)，将随时间变化的药材区域映射到固定区间 \([0,1]\)。从组分守恒方程出发进行坐标变换，骨架运动产生的平流项与坐标变化项相消，收缩影响通过时变几何系数及相应的边界条件体现。在此基础上采用有限体积法离散求解。为考察收缩本身的影响，保持附录4的物性关系、初始条件和环境条件一致，分别计算固定半径与给定半径变化两种情形，比较其含水率分布和烘干时长。问题三与问题四的结果比较则用于分析物性变化和径向收缩的综合影响。</w:t>
      </w:r>
      <w:r>
        <w:commentReference w:id="1"/>
      </w:r>
    </w:p>
    <w:p w14:paraId="4D07BE68">
      <w:pPr>
        <w:pStyle w:val="7"/>
        <w:snapToGrid w:val="0"/>
        <w:ind w:firstLine="0"/>
      </w:pPr>
      <w:r>
        <w:t>3 模型假设</w:t>
      </w:r>
    </w:p>
    <w:p w14:paraId="7990A2B9">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7666F345">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01774E02">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5107527A">
      <w:pPr>
        <w:snapToGrid w:val="0"/>
        <w:spacing w:line="300" w:lineRule="auto"/>
        <w:ind w:firstLine="482"/>
        <w:jc w:val="both"/>
      </w:pPr>
      <w:r>
        <w:rPr>
          <w:rFonts w:ascii="宋体" w:hAnsi="宋体" w:eastAsia="宋体" w:cs="宋体"/>
          <w:sz w:val="24"/>
          <w:szCs w:val="24"/>
        </w:rPr>
        <w:t>假设药材干物质初始分布均匀，烘干过程中不存在干物质的生成、损失及相对于骨架的迁移。问题一至三忽略药材尺寸变化；问题四假设轴向长度保持不变，干物质骨架仅发生径向同比收缩，即各材料点到轴线的距离均按</w:t>
      </w:r>
      <w:r>
        <w:rPr>
          <w:rFonts w:hint="default" w:ascii="Times New Roman" w:hAnsi="Times New Roman" w:eastAsia="宋体" w:cs="Times New Roman"/>
          <w:i/>
          <w:iCs/>
          <w:sz w:val="24"/>
          <w:szCs w:val="24"/>
        </w:rPr>
        <w:t xml:space="preserve"> R(t)</w:t>
      </w:r>
      <w:r>
        <w:rPr>
          <w:rFonts w:hint="default" w:ascii="Times New Roman" w:hAnsi="Times New Roman" w:eastAsia="宋体" w:cs="Times New Roman"/>
          <w:i w:val="0"/>
          <w:iCs w:val="0"/>
          <w:sz w:val="24"/>
          <w:szCs w:val="24"/>
          <w:lang w:val="en-US" w:eastAsia="zh-CN"/>
        </w:rPr>
        <w:t>/</w:t>
      </w:r>
      <w:r>
        <w:rPr>
          <w:rFonts w:hint="default" w:ascii="Times New Roman" w:hAnsi="Times New Roman" w:eastAsia="宋体" w:cs="Times New Roman"/>
          <w:i/>
          <w:iCs/>
          <w:sz w:val="24"/>
          <w:szCs w:val="24"/>
        </w:rPr>
        <w:t>R</w:t>
      </w:r>
      <w:r>
        <w:rPr>
          <w:rFonts w:hint="default" w:ascii="Times New Roman" w:hAnsi="Times New Roman" w:eastAsia="宋体" w:cs="Times New Roman"/>
          <w:i/>
          <w:iCs/>
          <w:sz w:val="24"/>
          <w:szCs w:val="24"/>
          <w:vertAlign w:val="subscript"/>
        </w:rPr>
        <w:t>0</w:t>
      </w:r>
      <w:r>
        <w:rPr>
          <w:rFonts w:hint="default" w:ascii="Times New Roman" w:hAnsi="Times New Roman" w:eastAsia="宋体" w:cs="Times New Roman"/>
          <w:i/>
          <w:iCs/>
          <w:sz w:val="24"/>
          <w:szCs w:val="24"/>
        </w:rPr>
        <w:t xml:space="preserve"> </w:t>
      </w:r>
      <w:r>
        <w:rPr>
          <w:rFonts w:ascii="宋体" w:hAnsi="宋体" w:eastAsia="宋体" w:cs="宋体"/>
          <w:sz w:val="24"/>
          <w:szCs w:val="24"/>
        </w:rPr>
        <w:t>的比例变化。</w:t>
      </w:r>
    </w:p>
    <w:p w14:paraId="2701FE94">
      <w:pPr>
        <w:snapToGrid w:val="0"/>
        <w:spacing w:line="300" w:lineRule="auto"/>
        <w:ind w:firstLine="482"/>
        <w:jc w:val="both"/>
      </w:pPr>
      <w:r>
        <w:rPr>
          <w:rFonts w:ascii="Times New Roman" w:hAnsi="Times New Roman" w:eastAsia="宋体" w:cs="Times New Roman"/>
          <w:color w:val="000000"/>
          <w:sz w:val="24"/>
        </w:rPr>
        <w:t>假设不考虑药材内部生化反应，仅研究热传导与水分扩散物理过程。</w:t>
      </w:r>
    </w:p>
    <w:p w14:paraId="23A60965">
      <w:pPr>
        <w:pStyle w:val="7"/>
        <w:snapToGrid w:val="0"/>
        <w:ind w:firstLine="0"/>
      </w:pPr>
      <w:r>
        <w:t>4 符号说明</w:t>
      </w:r>
    </w:p>
    <w:tbl>
      <w:tblPr>
        <w:tblStyle w:val="2"/>
        <w:tblW w:w="0" w:type="auto"/>
        <w:jc w:val="center"/>
        <w:tblLayout w:type="fixed"/>
        <w:tblCellMar>
          <w:top w:w="0" w:type="dxa"/>
          <w:left w:w="108" w:type="dxa"/>
          <w:bottom w:w="0" w:type="dxa"/>
          <w:right w:w="108" w:type="dxa"/>
        </w:tblCellMar>
      </w:tblPr>
      <w:tblGrid>
        <w:gridCol w:w="3024"/>
        <w:gridCol w:w="3024"/>
        <w:gridCol w:w="3024"/>
      </w:tblGrid>
      <w:tr w14:paraId="2B1925AC">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268E8B76">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63A398E">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04B8E953">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64828B6E">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18157F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1B3B7CA7">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3024" w:type="dxa"/>
            <w:tcBorders>
              <w:top w:val="nil"/>
              <w:left w:val="nil"/>
              <w:bottom w:val="nil"/>
              <w:right w:val="nil"/>
            </w:tcBorders>
            <w:tcMar>
              <w:top w:w="90" w:type="dxa"/>
              <w:left w:w="90" w:type="dxa"/>
              <w:bottom w:w="90" w:type="dxa"/>
              <w:right w:w="90" w:type="dxa"/>
            </w:tcMar>
            <w:vAlign w:val="center"/>
          </w:tcPr>
          <w:p w14:paraId="394F9C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4E264B9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E3DA9B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3024" w:type="dxa"/>
            <w:tcBorders>
              <w:top w:val="nil"/>
              <w:left w:val="nil"/>
              <w:bottom w:val="nil"/>
              <w:right w:val="nil"/>
            </w:tcBorders>
            <w:tcMar>
              <w:top w:w="90" w:type="dxa"/>
              <w:left w:w="90" w:type="dxa"/>
              <w:bottom w:w="90" w:type="dxa"/>
              <w:right w:w="90" w:type="dxa"/>
            </w:tcMar>
            <w:vAlign w:val="center"/>
          </w:tcPr>
          <w:p w14:paraId="1E8868E4">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3024" w:type="dxa"/>
            <w:tcBorders>
              <w:top w:val="nil"/>
              <w:left w:val="nil"/>
              <w:bottom w:val="nil"/>
              <w:right w:val="nil"/>
            </w:tcBorders>
            <w:tcMar>
              <w:top w:w="90" w:type="dxa"/>
              <w:left w:w="90" w:type="dxa"/>
              <w:bottom w:w="90" w:type="dxa"/>
              <w:right w:w="90" w:type="dxa"/>
            </w:tcMar>
            <w:vAlign w:val="center"/>
          </w:tcPr>
          <w:p w14:paraId="12EE9FB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69672F5">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03CD9F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196CFBF4">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3024" w:type="dxa"/>
            <w:tcBorders>
              <w:top w:val="nil"/>
              <w:left w:val="nil"/>
              <w:bottom w:val="nil"/>
              <w:right w:val="nil"/>
            </w:tcBorders>
            <w:tcMar>
              <w:top w:w="90" w:type="dxa"/>
              <w:left w:w="90" w:type="dxa"/>
              <w:bottom w:w="90" w:type="dxa"/>
              <w:right w:w="90" w:type="dxa"/>
            </w:tcMar>
            <w:vAlign w:val="center"/>
          </w:tcPr>
          <w:p w14:paraId="72F908D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513904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865EF5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3BD01594">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3024" w:type="dxa"/>
            <w:tcBorders>
              <w:top w:val="nil"/>
              <w:left w:val="nil"/>
              <w:bottom w:val="nil"/>
              <w:right w:val="nil"/>
            </w:tcBorders>
            <w:tcMar>
              <w:top w:w="90" w:type="dxa"/>
              <w:left w:w="90" w:type="dxa"/>
              <w:bottom w:w="90" w:type="dxa"/>
              <w:right w:w="90" w:type="dxa"/>
            </w:tcMar>
            <w:vAlign w:val="center"/>
          </w:tcPr>
          <w:p w14:paraId="0899B64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77D9D44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09B726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3024" w:type="dxa"/>
            <w:tcBorders>
              <w:top w:val="nil"/>
              <w:left w:val="nil"/>
              <w:bottom w:val="nil"/>
              <w:right w:val="nil"/>
            </w:tcBorders>
            <w:tcMar>
              <w:top w:w="90" w:type="dxa"/>
              <w:left w:w="90" w:type="dxa"/>
              <w:bottom w:w="90" w:type="dxa"/>
              <w:right w:w="90" w:type="dxa"/>
            </w:tcMar>
            <w:vAlign w:val="center"/>
          </w:tcPr>
          <w:p w14:paraId="46E13CB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3024" w:type="dxa"/>
            <w:tcBorders>
              <w:top w:val="nil"/>
              <w:left w:val="nil"/>
              <w:bottom w:val="nil"/>
              <w:right w:val="nil"/>
            </w:tcBorders>
            <w:tcMar>
              <w:top w:w="90" w:type="dxa"/>
              <w:left w:w="90" w:type="dxa"/>
              <w:bottom w:w="90" w:type="dxa"/>
              <w:right w:w="90" w:type="dxa"/>
            </w:tcMar>
            <w:vAlign w:val="center"/>
          </w:tcPr>
          <w:p w14:paraId="7E807D5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3ACEFC6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5CD0C9C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5F8FBC39">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3024" w:type="dxa"/>
            <w:tcBorders>
              <w:top w:val="nil"/>
              <w:left w:val="nil"/>
              <w:bottom w:val="nil"/>
              <w:right w:val="nil"/>
            </w:tcBorders>
            <w:tcMar>
              <w:top w:w="90" w:type="dxa"/>
              <w:left w:w="90" w:type="dxa"/>
              <w:bottom w:w="90" w:type="dxa"/>
              <w:right w:w="90" w:type="dxa"/>
            </w:tcMar>
            <w:vAlign w:val="center"/>
          </w:tcPr>
          <w:p w14:paraId="7EAC1C0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C7C068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1FA900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63BF0C89">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3024" w:type="dxa"/>
            <w:tcBorders>
              <w:top w:val="nil"/>
              <w:left w:val="nil"/>
              <w:bottom w:val="nil"/>
              <w:right w:val="nil"/>
            </w:tcBorders>
            <w:tcMar>
              <w:top w:w="90" w:type="dxa"/>
              <w:left w:w="90" w:type="dxa"/>
              <w:bottom w:w="90" w:type="dxa"/>
              <w:right w:w="90" w:type="dxa"/>
            </w:tcMar>
            <w:vAlign w:val="center"/>
          </w:tcPr>
          <w:p w14:paraId="073D607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BBA93B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3C9082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3024" w:type="dxa"/>
            <w:tcBorders>
              <w:top w:val="nil"/>
              <w:left w:val="nil"/>
              <w:bottom w:val="nil"/>
              <w:right w:val="nil"/>
            </w:tcBorders>
            <w:tcMar>
              <w:top w:w="90" w:type="dxa"/>
              <w:left w:w="90" w:type="dxa"/>
              <w:bottom w:w="90" w:type="dxa"/>
              <w:right w:w="90" w:type="dxa"/>
            </w:tcMar>
            <w:vAlign w:val="center"/>
          </w:tcPr>
          <w:p w14:paraId="6E3B6906">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3024" w:type="dxa"/>
            <w:tcBorders>
              <w:top w:val="nil"/>
              <w:left w:val="nil"/>
              <w:bottom w:val="nil"/>
              <w:right w:val="nil"/>
            </w:tcBorders>
            <w:tcMar>
              <w:top w:w="90" w:type="dxa"/>
              <w:left w:w="90" w:type="dxa"/>
              <w:bottom w:w="90" w:type="dxa"/>
              <w:right w:w="90" w:type="dxa"/>
            </w:tcMar>
            <w:vAlign w:val="center"/>
          </w:tcPr>
          <w:p w14:paraId="667ACFD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EA5AA8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E6AC42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3024" w:type="dxa"/>
            <w:tcBorders>
              <w:top w:val="nil"/>
              <w:left w:val="nil"/>
              <w:bottom w:val="nil"/>
              <w:right w:val="nil"/>
            </w:tcBorders>
            <w:tcMar>
              <w:top w:w="90" w:type="dxa"/>
              <w:left w:w="90" w:type="dxa"/>
              <w:bottom w:w="90" w:type="dxa"/>
              <w:right w:w="90" w:type="dxa"/>
            </w:tcMar>
            <w:vAlign w:val="center"/>
          </w:tcPr>
          <w:p w14:paraId="221F3D13">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3024" w:type="dxa"/>
            <w:tcBorders>
              <w:top w:val="nil"/>
              <w:left w:val="nil"/>
              <w:bottom w:val="nil"/>
              <w:right w:val="nil"/>
            </w:tcBorders>
            <w:tcMar>
              <w:top w:w="90" w:type="dxa"/>
              <w:left w:w="90" w:type="dxa"/>
              <w:bottom w:w="90" w:type="dxa"/>
              <w:right w:w="90" w:type="dxa"/>
            </w:tcMar>
            <w:vAlign w:val="center"/>
          </w:tcPr>
          <w:p w14:paraId="3A6BFD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8190EE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042449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0D8B2DBA">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3024" w:type="dxa"/>
            <w:tcBorders>
              <w:top w:val="nil"/>
              <w:left w:val="nil"/>
              <w:bottom w:val="nil"/>
              <w:right w:val="nil"/>
            </w:tcBorders>
            <w:tcMar>
              <w:top w:w="90" w:type="dxa"/>
              <w:left w:w="90" w:type="dxa"/>
              <w:bottom w:w="90" w:type="dxa"/>
              <w:right w:w="90" w:type="dxa"/>
            </w:tcMar>
            <w:vAlign w:val="center"/>
          </w:tcPr>
          <w:p w14:paraId="538CBC5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0BD0380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7D184C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3024" w:type="dxa"/>
            <w:tcBorders>
              <w:top w:val="nil"/>
              <w:left w:val="nil"/>
              <w:bottom w:val="nil"/>
              <w:right w:val="nil"/>
            </w:tcBorders>
            <w:tcMar>
              <w:top w:w="90" w:type="dxa"/>
              <w:left w:w="90" w:type="dxa"/>
              <w:bottom w:w="90" w:type="dxa"/>
              <w:right w:w="90" w:type="dxa"/>
            </w:tcMar>
            <w:vAlign w:val="center"/>
          </w:tcPr>
          <w:p w14:paraId="15B55839">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3024" w:type="dxa"/>
            <w:tcBorders>
              <w:top w:val="nil"/>
              <w:left w:val="nil"/>
              <w:bottom w:val="nil"/>
              <w:right w:val="nil"/>
            </w:tcBorders>
            <w:tcMar>
              <w:top w:w="90" w:type="dxa"/>
              <w:left w:w="90" w:type="dxa"/>
              <w:bottom w:w="90" w:type="dxa"/>
              <w:right w:w="90" w:type="dxa"/>
            </w:tcMar>
            <w:vAlign w:val="center"/>
          </w:tcPr>
          <w:p w14:paraId="628BDAA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121B2B7D">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ECB73F5">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3024" w:type="dxa"/>
            <w:tcBorders>
              <w:top w:val="nil"/>
              <w:left w:val="nil"/>
              <w:bottom w:val="nil"/>
              <w:right w:val="nil"/>
            </w:tcBorders>
            <w:tcMar>
              <w:top w:w="90" w:type="dxa"/>
              <w:left w:w="90" w:type="dxa"/>
              <w:bottom w:w="90" w:type="dxa"/>
              <w:right w:w="90" w:type="dxa"/>
            </w:tcMar>
            <w:vAlign w:val="center"/>
          </w:tcPr>
          <w:p w14:paraId="2E142A73">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3024" w:type="dxa"/>
            <w:tcBorders>
              <w:top w:val="nil"/>
              <w:left w:val="nil"/>
              <w:bottom w:val="nil"/>
              <w:right w:val="nil"/>
            </w:tcBorders>
            <w:tcMar>
              <w:top w:w="90" w:type="dxa"/>
              <w:left w:w="90" w:type="dxa"/>
              <w:bottom w:w="90" w:type="dxa"/>
              <w:right w:w="90" w:type="dxa"/>
            </w:tcMar>
            <w:vAlign w:val="center"/>
          </w:tcPr>
          <w:p w14:paraId="78769AB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44CF31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CDBDA5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3024" w:type="dxa"/>
            <w:tcBorders>
              <w:top w:val="nil"/>
              <w:left w:val="nil"/>
              <w:bottom w:val="nil"/>
              <w:right w:val="nil"/>
            </w:tcBorders>
            <w:tcMar>
              <w:top w:w="90" w:type="dxa"/>
              <w:left w:w="90" w:type="dxa"/>
              <w:bottom w:w="90" w:type="dxa"/>
              <w:right w:w="90" w:type="dxa"/>
            </w:tcMar>
            <w:vAlign w:val="center"/>
          </w:tcPr>
          <w:p w14:paraId="5E386F68">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3024" w:type="dxa"/>
            <w:tcBorders>
              <w:top w:val="nil"/>
              <w:left w:val="nil"/>
              <w:bottom w:val="nil"/>
              <w:right w:val="nil"/>
            </w:tcBorders>
            <w:tcMar>
              <w:top w:w="90" w:type="dxa"/>
              <w:left w:w="90" w:type="dxa"/>
              <w:bottom w:w="90" w:type="dxa"/>
              <w:right w:w="90" w:type="dxa"/>
            </w:tcMar>
            <w:vAlign w:val="center"/>
          </w:tcPr>
          <w:p w14:paraId="50B20BE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602AEDA7">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CCF48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3024" w:type="dxa"/>
            <w:tcBorders>
              <w:top w:val="nil"/>
              <w:left w:val="nil"/>
              <w:bottom w:val="nil"/>
              <w:right w:val="nil"/>
            </w:tcBorders>
            <w:tcMar>
              <w:top w:w="90" w:type="dxa"/>
              <w:left w:w="90" w:type="dxa"/>
              <w:bottom w:w="90" w:type="dxa"/>
              <w:right w:w="90" w:type="dxa"/>
            </w:tcMar>
            <w:vAlign w:val="center"/>
          </w:tcPr>
          <w:p w14:paraId="6545EF72">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3024" w:type="dxa"/>
            <w:tcBorders>
              <w:top w:val="nil"/>
              <w:left w:val="nil"/>
              <w:bottom w:val="nil"/>
              <w:right w:val="nil"/>
            </w:tcBorders>
            <w:tcMar>
              <w:top w:w="90" w:type="dxa"/>
              <w:left w:w="90" w:type="dxa"/>
              <w:bottom w:w="90" w:type="dxa"/>
              <w:right w:w="90" w:type="dxa"/>
            </w:tcMar>
            <w:vAlign w:val="center"/>
          </w:tcPr>
          <w:p w14:paraId="54B389C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4A40EF26">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A35243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7844347E">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3024" w:type="dxa"/>
            <w:tcBorders>
              <w:top w:val="nil"/>
              <w:left w:val="nil"/>
              <w:bottom w:val="nil"/>
              <w:right w:val="nil"/>
            </w:tcBorders>
            <w:tcMar>
              <w:top w:w="90" w:type="dxa"/>
              <w:left w:w="90" w:type="dxa"/>
              <w:bottom w:w="90" w:type="dxa"/>
              <w:right w:w="90" w:type="dxa"/>
            </w:tcMar>
            <w:vAlign w:val="center"/>
          </w:tcPr>
          <w:p w14:paraId="056680B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7F4E76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85D54A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3024" w:type="dxa"/>
            <w:tcBorders>
              <w:top w:val="nil"/>
              <w:left w:val="nil"/>
              <w:bottom w:val="nil"/>
              <w:right w:val="nil"/>
            </w:tcBorders>
            <w:tcMar>
              <w:top w:w="90" w:type="dxa"/>
              <w:left w:w="90" w:type="dxa"/>
              <w:bottom w:w="90" w:type="dxa"/>
              <w:right w:w="90" w:type="dxa"/>
            </w:tcMar>
            <w:vAlign w:val="center"/>
          </w:tcPr>
          <w:p w14:paraId="13CD2346">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3024" w:type="dxa"/>
            <w:tcBorders>
              <w:top w:val="nil"/>
              <w:left w:val="nil"/>
              <w:bottom w:val="nil"/>
              <w:right w:val="nil"/>
            </w:tcBorders>
            <w:tcMar>
              <w:top w:w="90" w:type="dxa"/>
              <w:left w:w="90" w:type="dxa"/>
              <w:bottom w:w="90" w:type="dxa"/>
              <w:right w:w="90" w:type="dxa"/>
            </w:tcMar>
            <w:vAlign w:val="center"/>
          </w:tcPr>
          <w:p w14:paraId="652CBF5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F2136D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22A7BF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3024" w:type="dxa"/>
            <w:tcBorders>
              <w:top w:val="nil"/>
              <w:left w:val="nil"/>
              <w:bottom w:val="nil"/>
              <w:right w:val="nil"/>
            </w:tcBorders>
            <w:tcMar>
              <w:top w:w="90" w:type="dxa"/>
              <w:left w:w="90" w:type="dxa"/>
              <w:bottom w:w="90" w:type="dxa"/>
              <w:right w:w="90" w:type="dxa"/>
            </w:tcMar>
            <w:vAlign w:val="center"/>
          </w:tcPr>
          <w:p w14:paraId="686B817D">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3024" w:type="dxa"/>
            <w:tcBorders>
              <w:top w:val="nil"/>
              <w:left w:val="nil"/>
              <w:bottom w:val="nil"/>
              <w:right w:val="nil"/>
            </w:tcBorders>
            <w:tcMar>
              <w:top w:w="90" w:type="dxa"/>
              <w:left w:w="90" w:type="dxa"/>
              <w:bottom w:w="90" w:type="dxa"/>
              <w:right w:w="90" w:type="dxa"/>
            </w:tcMar>
            <w:vAlign w:val="center"/>
          </w:tcPr>
          <w:p w14:paraId="74446DC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01F6E81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865179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2D536B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3024" w:type="dxa"/>
            <w:tcBorders>
              <w:top w:val="nil"/>
              <w:left w:val="nil"/>
              <w:bottom w:val="nil"/>
              <w:right w:val="nil"/>
            </w:tcBorders>
            <w:tcMar>
              <w:top w:w="90" w:type="dxa"/>
              <w:left w:w="90" w:type="dxa"/>
              <w:bottom w:w="90" w:type="dxa"/>
              <w:right w:w="90" w:type="dxa"/>
            </w:tcMar>
            <w:vAlign w:val="center"/>
          </w:tcPr>
          <w:p w14:paraId="285E76D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884FA1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D4BE66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3024" w:type="dxa"/>
            <w:tcBorders>
              <w:top w:val="nil"/>
              <w:left w:val="nil"/>
              <w:bottom w:val="nil"/>
              <w:right w:val="nil"/>
            </w:tcBorders>
            <w:tcMar>
              <w:top w:w="90" w:type="dxa"/>
              <w:left w:w="90" w:type="dxa"/>
              <w:bottom w:w="90" w:type="dxa"/>
              <w:right w:w="90" w:type="dxa"/>
            </w:tcMar>
            <w:vAlign w:val="center"/>
          </w:tcPr>
          <w:p w14:paraId="76430420">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3024" w:type="dxa"/>
            <w:tcBorders>
              <w:top w:val="nil"/>
              <w:left w:val="nil"/>
              <w:bottom w:val="nil"/>
              <w:right w:val="nil"/>
            </w:tcBorders>
            <w:tcMar>
              <w:top w:w="90" w:type="dxa"/>
              <w:left w:w="90" w:type="dxa"/>
              <w:bottom w:w="90" w:type="dxa"/>
              <w:right w:w="90" w:type="dxa"/>
            </w:tcMar>
            <w:vAlign w:val="center"/>
          </w:tcPr>
          <w:p w14:paraId="276886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2B36960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EAA868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3024" w:type="dxa"/>
            <w:tcBorders>
              <w:top w:val="nil"/>
              <w:left w:val="nil"/>
              <w:bottom w:val="nil"/>
              <w:right w:val="nil"/>
            </w:tcBorders>
            <w:tcMar>
              <w:top w:w="90" w:type="dxa"/>
              <w:left w:w="90" w:type="dxa"/>
              <w:bottom w:w="90" w:type="dxa"/>
              <w:right w:w="90" w:type="dxa"/>
            </w:tcMar>
            <w:vAlign w:val="center"/>
          </w:tcPr>
          <w:p w14:paraId="6AA98024">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3024" w:type="dxa"/>
            <w:tcBorders>
              <w:top w:val="nil"/>
              <w:left w:val="nil"/>
              <w:bottom w:val="nil"/>
              <w:right w:val="nil"/>
            </w:tcBorders>
            <w:tcMar>
              <w:top w:w="90" w:type="dxa"/>
              <w:left w:w="90" w:type="dxa"/>
              <w:bottom w:w="90" w:type="dxa"/>
              <w:right w:w="90" w:type="dxa"/>
            </w:tcMar>
            <w:vAlign w:val="center"/>
          </w:tcPr>
          <w:p w14:paraId="5BE0FC4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3BC124EA">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14:paraId="69E567BD">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perscript"/>
              </w:rPr>
              <w:t>*</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12AA1D7B">
            <w:pPr>
              <w:snapToGrid w:val="0"/>
              <w:spacing w:before="60" w:after="60" w:line="264" w:lineRule="auto"/>
              <w:ind w:left="0" w:right="0" w:firstLine="0"/>
              <w:jc w:val="center"/>
            </w:pPr>
            <w:r>
              <w:rPr>
                <w:rFonts w:ascii="Times New Roman" w:hAnsi="Times New Roman" w:eastAsia="宋体" w:cs="Times New Roman"/>
                <w:b w:val="0"/>
                <w:color w:val="000000"/>
                <w:sz w:val="21"/>
              </w:rPr>
              <w:t>全域达标时刻</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540E5A4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49BF6586">
      <w:pPr>
        <w:snapToGrid w:val="0"/>
      </w:pPr>
    </w:p>
    <w:p w14:paraId="15BF1BEA">
      <w:pPr>
        <w:pStyle w:val="7"/>
        <w:snapToGrid w:val="0"/>
        <w:ind w:firstLine="0"/>
      </w:pPr>
      <w:r>
        <w:t>5 模型的建立与求解</w:t>
      </w:r>
    </w:p>
    <w:p w14:paraId="62AB899A">
      <w:pPr>
        <w:pStyle w:val="8"/>
        <w:snapToGrid w:val="0"/>
        <w:ind w:firstLine="0"/>
      </w:pPr>
      <w:r>
        <w:t>5.1 问题一模型的建立与求解</w:t>
      </w:r>
    </w:p>
    <w:p w14:paraId="5832C22F">
      <w:pPr>
        <w:pStyle w:val="9"/>
        <w:snapToGrid w:val="0"/>
        <w:ind w:firstLine="0"/>
      </w:pPr>
      <w:r>
        <w:t>5.1.1 建模思路与统一口径</w:t>
      </w:r>
    </w:p>
    <w:p w14:paraId="1417E7BD">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1D545D0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rPr>
          <w:rFonts w:ascii="Times New Roman" w:hAnsi="Times New Roman" w:eastAsia="宋体"/>
          <w:color w:val="000000"/>
          <w:sz w:val="24"/>
        </w:rPr>
        <w:tab/>
      </w:r>
      <w:r>
        <w:rPr>
          <w:rFonts w:ascii="Times New Roman" w:hAnsi="Times New Roman" w:eastAsia="宋体" w:cs="Times New Roman"/>
          <w:color w:val="000000"/>
          <w:sz w:val="24"/>
        </w:rPr>
        <w:t>(1)</w:t>
      </w:r>
    </w:p>
    <w:p w14:paraId="1FCD4949">
      <w:pPr>
        <w:snapToGrid w:val="0"/>
        <w:spacing w:line="300" w:lineRule="auto"/>
        <w:ind w:firstLine="482"/>
        <w:jc w:val="both"/>
      </w:pPr>
      <w:r>
        <w:rPr>
          <w:rFonts w:ascii="Times New Roman" w:hAnsi="Times New Roman" w:eastAsia="宋体" w:cs="Times New Roman"/>
          <w:color w:val="000000"/>
          <w:sz w:val="24"/>
        </w:rPr>
        <w:t>干基比值并非单位体积内的水质量。为保持水量计算的量纲一致，引入单位当前体积内的干物质质量</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，水质量密度为</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vertAlign w:val="subscript"/>
        </w:rPr>
        <w:t>C</w:t>
      </w:r>
      <w:r>
        <w:rPr>
          <w:rFonts w:ascii="Times New Roman" w:hAnsi="Times New Roman" w:eastAsia="宋体" w:cs="Times New Roman"/>
          <w:color w:val="000000"/>
          <w:sz w:val="24"/>
        </w:rPr>
        <w:t>。问题一至三采用固定且空间均匀的干物质骨架，问题四采用随材料运动的骨架，干物质本身不发生生成、消耗或相对骨架的扩散。因而问题四的“骨架无迁移”应理解为不存在额外组分迁移，不能理解为材料点在空间中静止。下文所有移动域方程均按材料随动解释建立。</w:t>
      </w:r>
    </w:p>
    <w:p w14:paraId="7A7B5F90">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1841C019">
      <w:pPr>
        <w:snapToGrid w:val="0"/>
        <w:spacing w:line="300" w:lineRule="auto"/>
        <w:ind w:firstLine="482"/>
        <w:jc w:val="both"/>
      </w:pPr>
      <w:commentRangeStart w:id="2"/>
      <w:r>
        <w:rPr>
          <w:rFonts w:ascii="Times New Roman" w:hAnsi="Times New Roman" w:eastAsia="宋体" w:cs="Times New Roman"/>
          <w:color w:val="000000"/>
          <w:sz w:val="24"/>
        </w:rPr>
        <w:t>附件1的烘房水分指标只标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，未给出与药材干基含水率之间的吸附等温线。记该观测数值为</w:t>
      </w:r>
      <w:r>
        <w:rPr>
          <w:rFonts w:ascii="Times New Roman" w:hAnsi="Times New Roman" w:eastAsia="宋体" w:cs="Times New Roman"/>
          <w:i/>
          <w:iCs/>
          <w:color w:val="000000"/>
          <w:sz w:val="24"/>
          <w:vertAlign w:val="baseline"/>
        </w:rPr>
        <w:t>Y</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，基线约定</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Y</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，作为表面传质的等效平衡值。这是气固边界的简化映射，不是由单位相同推得两者物理相等；如果进一步把</w:t>
      </w:r>
      <w:r>
        <w:rPr>
          <w:rFonts w:ascii="Times New Roman" w:hAnsi="Times New Roman" w:eastAsia="宋体" w:cs="Times New Roman"/>
          <w:i/>
          <w:iCs/>
          <w:color w:val="000000"/>
          <w:sz w:val="24"/>
          <w:vertAlign w:val="baseline"/>
        </w:rPr>
        <w:t>Y</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解释为空气湿度比，其干空气参考质量也须另作假设。上述解释不改变附件数值，但明确了预测结果成立的条件。材料平衡含水率的一般概念见文献。</w:t>
      </w:r>
      <w:commentRangeEnd w:id="2"/>
      <w:r>
        <w:commentReference w:id="2"/>
      </w:r>
    </w:p>
    <w:p w14:paraId="503A212D">
      <w:pPr>
        <w:snapToGrid w:val="0"/>
        <w:spacing w:line="300" w:lineRule="auto"/>
        <w:ind w:firstLine="482"/>
        <w:jc w:val="both"/>
      </w:pPr>
    </w:p>
    <w:p w14:paraId="5E85EB80">
      <w:pPr>
        <w:pStyle w:val="9"/>
        <w:snapToGrid w:val="0"/>
        <w:ind w:firstLine="0"/>
      </w:pPr>
      <w:r>
        <w:t>5.1.2 变量定义与公式推导</w:t>
      </w:r>
    </w:p>
    <w:p w14:paraId="70E7989F">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4F19939D">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olor w:val="000000"/>
          <w:sz w:val="24"/>
        </w:rPr>
        <w:tab/>
      </w:r>
      <w:r>
        <w:rPr>
          <w:rFonts w:ascii="Times New Roman" w:hAnsi="Times New Roman" w:eastAsia="宋体" w:cs="Times New Roman"/>
          <w:color w:val="000000"/>
          <w:sz w:val="24"/>
        </w:rPr>
        <w:t>(2)</w:t>
      </w:r>
    </w:p>
    <w:p w14:paraId="6E251968">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(3)</w:t>
      </w:r>
    </w:p>
    <w:p w14:paraId="051B557B">
      <w:pPr>
        <w:snapToGrid w:val="0"/>
        <w:spacing w:line="300" w:lineRule="auto"/>
        <w:ind w:firstLine="482"/>
        <w:jc w:val="both"/>
        <w:rPr>
          <w:rFonts w:hint="eastAsia" w:eastAsiaTheme="minorEastAsia"/>
          <w:lang w:eastAsia="zh-CN"/>
        </w:rPr>
      </w:pPr>
      <w:commentRangeStart w:id="3"/>
      <w:r>
        <w:rPr>
          <w:rFonts w:ascii="Times New Roman" w:hAnsi="Times New Roman" w:eastAsia="宋体" w:cs="Times New Roman"/>
          <w:color w:val="000000"/>
          <w:sz w:val="24"/>
        </w:rPr>
        <w:t>式(2)表示有效显热的局部变化由净导热供给，式(3)由水质量守恒除以均匀且固定的</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得到。变导热系数、变扩散系数均保留在散度内；将它们直接移至导数外，会漏掉由状态变化引起的通量梯度。</w:t>
      </w:r>
      <w:r>
        <w:rPr>
          <w:rFonts w:ascii="宋体" w:hAnsi="宋体" w:eastAsia="宋体" w:cs="宋体"/>
          <w:sz w:val="24"/>
          <w:szCs w:val="24"/>
        </w:rPr>
        <w:t>上述水分扩散方程由Fick扩散定律与局部质量守恒建立。对于相应的常系数圆柱问题，可参考</w:t>
      </w:r>
      <w:r>
        <w:rPr>
          <w:rFonts w:ascii="宋体" w:hAnsi="宋体" w:eastAsia="宋体" w:cs="宋体"/>
          <w:i/>
          <w:iCs/>
          <w:sz w:val="24"/>
          <w:szCs w:val="24"/>
        </w:rPr>
        <w:t>Crank</w:t>
      </w:r>
      <w:r>
        <w:rPr>
          <w:rFonts w:ascii="宋体" w:hAnsi="宋体" w:eastAsia="宋体" w:cs="宋体"/>
          <w:sz w:val="24"/>
          <w:szCs w:val="24"/>
        </w:rPr>
        <w:t>给出的</w:t>
      </w:r>
      <w:r>
        <w:rPr>
          <w:rFonts w:ascii="宋体" w:hAnsi="宋体" w:eastAsia="宋体" w:cs="宋体"/>
          <w:i/>
          <w:iCs/>
          <w:sz w:val="24"/>
          <w:szCs w:val="24"/>
        </w:rPr>
        <w:t>Bessel</w:t>
      </w:r>
      <w:r>
        <w:rPr>
          <w:rFonts w:ascii="宋体" w:hAnsi="宋体" w:eastAsia="宋体" w:cs="宋体"/>
          <w:sz w:val="24"/>
          <w:szCs w:val="24"/>
        </w:rPr>
        <w:t>函数级数解，检验简化条件下的数值实现</w:t>
      </w:r>
      <w:commentRangeEnd w:id="3"/>
      <w:r>
        <w:commentReference w:id="3"/>
      </w:r>
      <w:r>
        <w:rPr>
          <w:rFonts w:hint="eastAsia"/>
          <w:lang w:eastAsia="zh-CN"/>
        </w:rPr>
        <w:t>。</w:t>
      </w:r>
    </w:p>
    <w:p w14:paraId="5B99C070">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1C64B684">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,0)=301.15 </m:t>
        </m:r>
        <m:r>
          <m:rPr>
            <m:nor/>
            <m:sty m:val="p"/>
          </m:rPr>
          <w:rPr>
            <w:rFonts w:ascii="Times New Roman" w:hAnsi="Times New Roman" w:eastAsia="宋体" w:cs="Times New Roman"/>
          </w:rPr>
          <m:t>K</m:t>
        </m:r>
        <m:r>
          <m:rPr>
            <m:sty m:val="p"/>
          </m:rPr>
          <w:rPr>
            <w:rFonts w:ascii="Times New Roman" w:hAnsi="Times New Roman" w:eastAsia="宋体" w:cs="Times New Roman"/>
          </w:rPr>
          <m:t xml:space="preserve">,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olor w:val="000000"/>
          <w:sz w:val="24"/>
        </w:rPr>
        <w:tab/>
      </w:r>
      <w:r>
        <w:rPr>
          <w:rFonts w:ascii="Times New Roman" w:hAnsi="Times New Roman" w:eastAsia="宋体" w:cs="Times New Roman"/>
          <w:color w:val="000000"/>
          <w:sz w:val="24"/>
        </w:rPr>
        <w:t>(4)</w:t>
      </w:r>
    </w:p>
    <w:p w14:paraId="7CBE45C6">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(5)</w:t>
      </w:r>
    </w:p>
    <w:p w14:paraId="2329F357">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31B4FDF9">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10B43F0F">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r>
          <m:rPr>
            <m:nor/>
            <m:sty m:val="p"/>
          </m:rPr>
          <w:rPr>
            <w:rFonts w:ascii="Times New Roman" w:hAnsi="Times New Roman" w:eastAsia="宋体" w:cs="Times New Roman"/>
          </w:rPr>
          <m:t>s</m:t>
        </m:r>
      </m:oMath>
      <w:r>
        <w:rPr>
          <w:rFonts w:ascii="Times New Roman" w:hAnsi="Times New Roman" w:eastAsia="宋体"/>
          <w:color w:val="000000"/>
          <w:sz w:val="24"/>
        </w:rPr>
        <w:tab/>
      </w:r>
      <w:r>
        <w:rPr>
          <w:rFonts w:ascii="Times New Roman" w:hAnsi="Times New Roman" w:eastAsia="宋体" w:cs="Times New Roman"/>
          <w:color w:val="000000"/>
          <w:sz w:val="24"/>
        </w:rPr>
        <w:t>(6)</w:t>
      </w:r>
    </w:p>
    <w:p w14:paraId="1483170F">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)而非线性。式(6)没有温度项；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37050FB3">
      <w:pPr>
        <w:pStyle w:val="9"/>
        <w:snapToGrid w:val="0"/>
        <w:ind w:firstLine="0"/>
      </w:pPr>
      <w:r>
        <w:t>5.1.3 求解算法</w:t>
      </w:r>
    </w:p>
    <w:p w14:paraId="72E33E34">
      <w:pPr>
        <w:snapToGrid w:val="0"/>
        <w:spacing w:line="300" w:lineRule="auto"/>
        <w:ind w:firstLine="482"/>
        <w:jc w:val="both"/>
      </w:pPr>
      <w:commentRangeStart w:id="4"/>
      <w:r>
        <w:rPr>
          <w:rFonts w:ascii="Times New Roman" w:hAnsi="Times New Roman" w:eastAsia="宋体" w:cs="Times New Roman"/>
          <w:color w:val="000000"/>
          <w:sz w:val="24"/>
        </w:rPr>
        <w:t>设材料归一化坐标</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，在0≤</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≤1上取</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个等长区间，节点</w:t>
      </w:r>
      <w:r>
        <w:rPr>
          <w:rFonts w:ascii="Times New Roman" w:hAnsi="Times New Roman" w:eastAsia="宋体" w:cs="Times New Roman"/>
          <w:i/>
          <w:iCs/>
          <w:color w:val="000000"/>
          <w:sz w:val="24"/>
          <w:vertAlign w:val="baseline"/>
        </w:rPr>
        <w:t>x</w:t>
      </w:r>
      <w:r>
        <w:rPr>
          <w:rFonts w:ascii="Times New Roman" w:hAnsi="Times New Roman" w:eastAsia="宋体" w:cs="Times New Roman"/>
          <w:i/>
          <w:iCs/>
          <w:color w:val="000000"/>
          <w:sz w:val="24"/>
          <w:vertAlign w:val="subscript"/>
        </w:rPr>
        <w:t>i</w:t>
      </w:r>
      <w:r>
        <w:rPr>
          <w:rFonts w:ascii="Times New Roman" w:hAnsi="Times New Roman" w:eastAsia="宋体" w:cs="Times New Roman"/>
          <w:color w:val="000000"/>
          <w:sz w:val="24"/>
        </w:rPr>
        <w:t>=i/</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包含中心和表面。对每个节点分配相邻半节点之间的环形控制体。令</w:t>
      </w:r>
      <w:r>
        <w:rPr>
          <w:rFonts w:ascii="Times New Roman" w:hAnsi="Times New Roman" w:eastAsia="宋体" w:cs="Times New Roman"/>
          <w:i/>
          <w:iCs/>
          <w:color w:val="000000"/>
          <w:sz w:val="24"/>
          <w:vertAlign w:val="baseline"/>
        </w:rPr>
        <w:t>w</w:t>
      </w:r>
      <w:r>
        <w:rPr>
          <w:rFonts w:ascii="Times New Roman" w:hAnsi="Times New Roman" w:eastAsia="宋体" w:cs="Times New Roman"/>
          <w:i/>
          <w:iCs/>
          <w:color w:val="000000"/>
          <w:sz w:val="24"/>
          <w:vertAlign w:val="subscript"/>
        </w:rPr>
        <w:t>i</w:t>
      </w:r>
      <w:r>
        <w:rPr>
          <w:rFonts w:ascii="Times New Roman" w:hAnsi="Times New Roman" w:eastAsia="宋体" w:cs="Times New Roman"/>
          <w:color w:val="000000"/>
          <w:sz w:val="24"/>
        </w:rPr>
        <w:t>为其无量纲体积权重，中心与表面分别采用半控制体。有限体积法先计算相邻控制体共用的面通量，再作净通量差，因而内部面在全域求和时严格相消。这一性质比直接在</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=0代入含1/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的差分式更适合处理轴心。</w:t>
      </w:r>
      <w:commentRangeEnd w:id="4"/>
      <w:r>
        <w:commentReference w:id="4"/>
      </w:r>
    </w:p>
    <w:p w14:paraId="7B4DB49D">
      <w:pPr>
        <w:snapToGrid w:val="0"/>
        <w:spacing w:line="300" w:lineRule="auto"/>
        <w:ind w:firstLine="482"/>
        <w:jc w:val="both"/>
      </w:pPr>
      <w:r>
        <w:rPr>
          <w:rFonts w:ascii="Times New Roman" w:hAnsi="Times New Roman" w:eastAsia="宋体" w:cs="Times New Roman"/>
          <w:color w:val="000000"/>
          <w:sz w:val="24"/>
        </w:rPr>
        <w:t>对于浓度依赖显著的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，引入浓度</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势。若</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 xml:space="preserve"> </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)exp(−</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)，则取</w:t>
      </w:r>
    </w:p>
    <w:p w14:paraId="4DCC7C73">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m:nor/>
            <m:sty m:val="p"/>
          </m:rPr>
          <w:rPr>
            <w:rFonts w:ascii="Times New Roman" w:hAnsi="Times New Roman" w:eastAsia="宋体" w:cs="Times New Roman"/>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(7)</w:t>
      </w:r>
    </w:p>
    <w:p w14:paraId="682BA11C">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(7)使浓度方向的积分得到解析处理，但温度面值、有限网格与时间推进仍有离散误差；它不是对整个偏微分方程的精确求解。</w:t>
      </w:r>
    </w:p>
    <w:p w14:paraId="608814B6">
      <w:pPr>
        <w:snapToGrid w:val="0"/>
        <w:spacing w:line="300" w:lineRule="auto"/>
        <w:ind w:firstLine="482"/>
        <w:jc w:val="both"/>
      </w:pPr>
      <w:commentRangeStart w:id="5"/>
      <w:r>
        <w:rPr>
          <w:rFonts w:ascii="Times New Roman" w:hAnsi="Times New Roman" w:eastAsia="宋体" w:cs="Times New Roman"/>
          <w:color w:val="000000"/>
          <w:sz w:val="24"/>
        </w:rPr>
        <w:t>细网格缩短了局部扩散时间尺度，显式推进会受到较严的步长限制。本文将温度和含水率交错排列，利用相邻节点耦合构造稀疏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，再由隐式BDF联立求解[6]。状态末项只累计失水，不反馈改变温湿方程，可用来核对全域水量收支。附录</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展开残量、矩阵及边界导数。求解器在误差控制下选择积分步长，正文和工作簿则查询其连续输出，两者分开处理，保证1 s输出并非由稀疏表格重新拼接。</w:t>
      </w:r>
      <w:commentRangeEnd w:id="5"/>
      <w:r>
        <w:commentReference w:id="5"/>
      </w:r>
    </w:p>
    <w:p w14:paraId="0C7705F8">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548253B5">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B974F59">
      <w:pPr>
        <w:pStyle w:val="9"/>
        <w:snapToGrid w:val="0"/>
        <w:ind w:firstLine="0"/>
      </w:pPr>
      <w:r>
        <w:t>5.1.4 结果分析</w:t>
      </w:r>
    </w:p>
    <w:p w14:paraId="60729756">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721642F0">
      <w:pPr>
        <w:keepNext/>
        <w:snapToGrid w:val="0"/>
        <w:spacing w:line="300" w:lineRule="auto"/>
        <w:ind w:firstLine="0"/>
        <w:jc w:val="center"/>
      </w:pPr>
      <w:r>
        <w:rPr>
          <w:rFonts w:ascii="Times New Roman" w:hAnsi="Times New Roman" w:eastAsia="宋体" w:cs="Times New Roman"/>
          <w:color w:val="000000"/>
          <w:sz w:val="24"/>
        </w:rPr>
        <w:t>表1 问题一的径向温度（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1650CF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8698A06">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036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91403C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3E628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7BE8A7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7FC524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5E44E1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66F07CF">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1824DAE3">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2E6200CC">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01D93B0A">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65EEF716">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6B967EA4">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06C427B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FE30DC9">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3091215B">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01586EBF">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65CE75FA">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2B3AF45A">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4BCD30F2">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1334E3A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CB1C54A">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28AAF5E0">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2B9457EB">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300FCEA1">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1C01CA08">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43C26F50">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23E9843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8AD7218">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666A6BA">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19A610B3">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602A073D">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29ADFA37">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A3FBB0F">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535BDCC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3AF74D">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D68F14">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143324A5">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791CC365">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68FF0A62">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6207A8F3">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AF758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5AF7C7B">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21193190">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71BEDCC3">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4EBAF2D2">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4932A0A4">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3BE3473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04CA704A">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93854E3">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826189">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134E532">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12DBDD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3F99C2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E47E0A">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09BEE17F">
      <w:pPr>
        <w:snapToGrid w:val="0"/>
      </w:pPr>
    </w:p>
    <w:p w14:paraId="3E418095">
      <w:pPr>
        <w:keepNext/>
        <w:snapToGrid w:val="0"/>
        <w:spacing w:line="300" w:lineRule="auto"/>
        <w:ind w:firstLine="0"/>
        <w:jc w:val="center"/>
      </w:pPr>
      <w:r>
        <w:rPr>
          <w:rFonts w:ascii="Times New Roman" w:hAnsi="Times New Roman" w:eastAsia="宋体" w:cs="Times New Roman"/>
          <w:color w:val="000000"/>
          <w:sz w:val="24"/>
        </w:rPr>
        <w:t>表2 问题一的径向干基含水率（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E3B5454">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96BB5E8">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8666EB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7F30BB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883BF4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4B3985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523B00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C46103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CCAE512">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63E4126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B264C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AD1547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D83600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1CC8F3E">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4FF2D45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E1CB85D">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744314F5">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9D5727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C93FBC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440A284">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6A17F88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6B4B2BE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DC190A5">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70B771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7338AD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22B87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29FE7EE">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3D7E6C62">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59815BA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CEEF5A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2D888289">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8B540A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3AC75A9">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783B6ED">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69906C30">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10FDD5C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1220E0C">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FC5B0B">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4F24A9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8A9FBFD">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6BE95F5A">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55DA40DB">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70F07C0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B617DE">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0B1550C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74E46C8">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58F43333">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5EEF05E3">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5FB8B626">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5C0C789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83D020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2FAC50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1E4F5C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CB0028F">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0E236AD">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28907D5">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32CFF179">
      <w:pPr>
        <w:snapToGrid w:val="0"/>
      </w:pPr>
    </w:p>
    <w:p w14:paraId="35021804">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2319A87D">
      <w:pPr>
        <w:snapToGrid w:val="0"/>
        <w:spacing w:line="300" w:lineRule="auto"/>
        <w:ind w:firstLine="482"/>
        <w:jc w:val="both"/>
      </w:pPr>
      <w:r>
        <w:rPr>
          <w:rFonts w:ascii="Times New Roman" w:hAnsi="Times New Roman" w:eastAsia="宋体" w:cs="Times New Roman"/>
          <w:color w:val="000000"/>
          <w:sz w:val="24"/>
        </w:rPr>
        <w:t>表层含水率降低后，式(6)中的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447BFA3E">
      <w:pPr>
        <w:keepLines/>
        <w:snapToGrid w:val="0"/>
        <w:spacing w:before="140" w:after="140" w:line="300" w:lineRule="auto"/>
        <w:ind w:firstLine="0"/>
        <w:jc w:val="left"/>
      </w:pPr>
      <w:r>
        <w:rPr>
          <w:rFonts w:ascii="Times New Roman" w:hAnsi="Times New Roman" w:eastAsia="宋体" w:cs="Times New Roman"/>
          <w:b/>
          <w:color w:val="000000"/>
          <w:sz w:val="24"/>
          <w:highlight w:val="yellow"/>
        </w:rPr>
        <w:t xml:space="preserve">【绘图位置1】图1：问题一7个指定时刻的径向温度与含水率双面板曲线。横轴为距中心距离0—2 </w:t>
      </w:r>
      <w:r>
        <w:rPr>
          <w:rFonts w:ascii="Times New Roman" w:hAnsi="Times New Roman" w:eastAsia="宋体" w:cs="Times New Roman"/>
          <w:b/>
          <w:i w:val="0"/>
          <w:iCs w:val="0"/>
          <w:color w:val="000000"/>
          <w:sz w:val="24"/>
          <w:highlight w:val="yellow"/>
          <w:vertAlign w:val="baseline"/>
        </w:rPr>
        <w:t>cm</w:t>
      </w:r>
      <w:r>
        <w:rPr>
          <w:rFonts w:ascii="Times New Roman" w:hAnsi="Times New Roman" w:eastAsia="宋体" w:cs="Times New Roman"/>
          <w:b/>
          <w:color w:val="000000"/>
          <w:sz w:val="24"/>
          <w:highlight w:val="yellow"/>
        </w:rPr>
        <w:t>；左图纵轴为温度</w:t>
      </w:r>
      <w:r>
        <w:rPr>
          <w:rFonts w:ascii="Times New Roman" w:hAnsi="Times New Roman" w:eastAsia="宋体" w:cs="Times New Roman"/>
          <w:b/>
          <w:i w:val="0"/>
          <w:iCs w:val="0"/>
          <w:color w:val="000000"/>
          <w:sz w:val="24"/>
          <w:highlight w:val="yellow"/>
          <w:vertAlign w:val="baseline"/>
        </w:rPr>
        <w:t>°C</w:t>
      </w:r>
      <w:r>
        <w:rPr>
          <w:rFonts w:ascii="Times New Roman" w:hAnsi="Times New Roman" w:eastAsia="宋体" w:cs="Times New Roman"/>
          <w:b/>
          <w:color w:val="000000"/>
          <w:sz w:val="24"/>
          <w:highlight w:val="yellow"/>
        </w:rPr>
        <w:t>，右图为干基含水率</w:t>
      </w:r>
      <w:r>
        <w:rPr>
          <w:rFonts w:ascii="Times New Roman" w:hAnsi="Times New Roman" w:eastAsia="宋体" w:cs="Times New Roman"/>
          <w:b/>
          <w:i w:val="0"/>
          <w:iCs w:val="0"/>
          <w:color w:val="000000"/>
          <w:sz w:val="24"/>
          <w:highlight w:val="yellow"/>
          <w:vertAlign w:val="baseline"/>
        </w:rPr>
        <w:t>kg/kg</w:t>
      </w:r>
      <w:r>
        <w:rPr>
          <w:rFonts w:ascii="Times New Roman" w:hAnsi="Times New Roman" w:eastAsia="宋体" w:cs="Times New Roman"/>
          <w:b/>
          <w:color w:val="000000"/>
          <w:sz w:val="24"/>
          <w:highlight w:val="yellow"/>
        </w:rPr>
        <w:t>；每条曲线对应一个时刻，突出表面先响应及中心水分滞后。该图与表1、表2对应，绘制时保持时间颜色一致。</w:t>
      </w:r>
    </w:p>
    <w:p w14:paraId="7DB2EF5E">
      <w:pPr>
        <w:pStyle w:val="9"/>
        <w:snapToGrid w:val="0"/>
        <w:ind w:firstLine="0"/>
      </w:pPr>
      <w:r>
        <w:t>5.1.5 模型检验或灵敏度分析</w:t>
      </w:r>
    </w:p>
    <w:p w14:paraId="185FFC3D">
      <w:pPr>
        <w:snapToGrid w:val="0"/>
        <w:spacing w:line="300" w:lineRule="auto"/>
        <w:ind w:firstLine="482"/>
        <w:jc w:val="both"/>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C0681E1">
      <w:pPr>
        <w:pStyle w:val="8"/>
        <w:snapToGrid w:val="0"/>
        <w:ind w:firstLine="0"/>
      </w:pPr>
      <w:r>
        <w:t>5.2 问题二模型的建立与求解</w:t>
      </w:r>
    </w:p>
    <w:p w14:paraId="33D496E3">
      <w:pPr>
        <w:pStyle w:val="9"/>
        <w:snapToGrid w:val="0"/>
        <w:ind w:firstLine="0"/>
      </w:pPr>
      <w:r>
        <w:t>5.2.1 建模思路</w:t>
      </w:r>
    </w:p>
    <w:p w14:paraId="7321EC5F">
      <w:pPr>
        <w:snapToGrid w:val="0"/>
        <w:spacing w:line="300" w:lineRule="auto"/>
        <w:ind w:firstLine="482"/>
        <w:jc w:val="both"/>
      </w:pPr>
      <w:r>
        <w:rPr>
          <w:rFonts w:ascii="Times New Roman" w:hAnsi="Times New Roman" w:eastAsia="宋体" w:cs="Times New Roman"/>
          <w:color w:val="000000"/>
          <w:sz w:val="24"/>
        </w:rPr>
        <w:t>问题二沿用式(2)—(5)的几何与边界框架，重新从均匀初始场开始。按附录3在整个求解区间使用同一套变物性，不在1800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2171A784">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0D13A5A">
      <w:pPr>
        <w:pStyle w:val="9"/>
        <w:snapToGrid w:val="0"/>
        <w:ind w:firstLine="0"/>
      </w:pPr>
      <w:r>
        <w:t>5.2.2 变量定义与公式推导</w:t>
      </w:r>
    </w:p>
    <w:p w14:paraId="67C3485F">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71945BFB">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rPr>
          <w:rFonts w:ascii="Times New Roman" w:hAnsi="Times New Roman" w:eastAsia="宋体"/>
          <w:color w:val="000000"/>
          <w:sz w:val="24"/>
        </w:rPr>
        <w:tab/>
      </w:r>
      <w:r>
        <w:rPr>
          <w:rFonts w:ascii="Times New Roman" w:hAnsi="Times New Roman" w:eastAsia="宋体" w:cs="Times New Roman"/>
          <w:color w:val="000000"/>
          <w:sz w:val="24"/>
        </w:rPr>
        <w:t>(8)</w:t>
      </w:r>
    </w:p>
    <w:p w14:paraId="5C5DA988">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(9)</w:t>
      </w:r>
    </w:p>
    <w:p w14:paraId="2F6F6B00">
      <w:pPr>
        <w:snapToGrid w:val="0"/>
        <w:spacing w:line="300" w:lineRule="auto"/>
        <w:ind w:firstLine="482"/>
        <w:jc w:val="both"/>
      </w:pPr>
      <w:r>
        <w:rPr>
          <w:rFonts w:ascii="Times New Roman" w:hAnsi="Times New Roman" w:eastAsia="宋体" w:cs="Times New Roman"/>
          <w:color w:val="000000"/>
          <w:sz w:val="24"/>
        </w:rPr>
        <w:t>式(8)的密度、比热容、导热系数依次采用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，式(9)的单位为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199E5B4E">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2E078F26">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m:t>
              </m:r>
              <m:r>
                <m:rPr>
                  <m:nor/>
                  <m:sty m:val="p"/>
                </m:rPr>
                <w:rPr>
                  <w:rFonts w:ascii="Times New Roman" w:hAnsi="Times New Roman" w:eastAsia="宋体" w:cs="Times New Roman"/>
                </w:rPr>
                <m:t>s</m:t>
              </m:r>
              <m:r>
                <m:rPr>
                  <m:sty m:val="p"/>
                </m:rPr>
                <w:rPr>
                  <w:rFonts w:ascii="Times New Roman" w:hAnsi="Times New Roman" w:eastAsia="宋体" w:cs="Times New Roman"/>
                </w:rPr>
                <m:t>,</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m:t>
              </m:r>
              <m:r>
                <m:rPr>
                  <m:nor/>
                  <m:sty m:val="p"/>
                </m:rPr>
                <w:rPr>
                  <w:rFonts w:ascii="Times New Roman" w:hAnsi="Times New Roman" w:eastAsia="宋体" w:cs="Times New Roman"/>
                </w:rPr>
                <m:t>s</m:t>
              </m:r>
              <m:r>
                <m:rPr>
                  <m:sty m:val="p"/>
                </m:rPr>
                <w:rPr>
                  <w:rFonts w:ascii="Times New Roman" w:hAnsi="Times New Roman" w:eastAsia="宋体" w:cs="Times New Roman"/>
                </w:rPr>
                <m:t>.</m:t>
              </m:r>
            </m:e>
          </m:mr>
        </m:m>
      </m:oMath>
      <w:r>
        <w:rPr>
          <w:rFonts w:ascii="Times New Roman" w:hAnsi="Times New Roman" w:eastAsia="宋体"/>
          <w:color w:val="000000"/>
          <w:sz w:val="24"/>
        </w:rPr>
        <w:tab/>
      </w:r>
      <w:r>
        <w:rPr>
          <w:rFonts w:ascii="Times New Roman" w:hAnsi="Times New Roman" w:eastAsia="宋体" w:cs="Times New Roman"/>
          <w:color w:val="000000"/>
          <w:sz w:val="24"/>
        </w:rPr>
        <w:t>(10)</w:t>
      </w:r>
    </w:p>
    <w:p w14:paraId="24FA6872">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1CF1FE76">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【绘图位置2】图2：烘房边界条件及延拓。上图为0—4 h温度原始点与插值，下图为环境水分指标；另用较长时间轴展示4 h后的50</w:t>
      </w:r>
      <w:r>
        <w:rPr>
          <w:rFonts w:ascii="Times New Roman" w:hAnsi="Times New Roman" w:eastAsia="宋体" w:cs="Times New Roman"/>
          <w:b/>
          <w:i w:val="0"/>
          <w:iCs w:val="0"/>
          <w:color w:val="000000"/>
          <w:sz w:val="24"/>
          <w:highlight w:val="yellow"/>
          <w:vertAlign w:val="baseline"/>
        </w:rPr>
        <w:t>°C</w:t>
      </w:r>
      <w:r>
        <w:rPr>
          <w:rFonts w:ascii="Times New Roman" w:hAnsi="Times New Roman" w:eastAsia="宋体" w:cs="Times New Roman"/>
          <w:b/>
          <w:color w:val="000000"/>
          <w:sz w:val="24"/>
          <w:highlight w:val="yellow"/>
        </w:rPr>
        <w:t>和0.05平台，用竖线标出观测与延拓边界。不能把延拓段画成实测点。</w:t>
      </w:r>
    </w:p>
    <w:p w14:paraId="4E2459C1">
      <w:pPr>
        <w:pStyle w:val="9"/>
        <w:snapToGrid w:val="0"/>
        <w:ind w:firstLine="0"/>
      </w:pPr>
      <w:r>
        <w:t>5.2.3 求解算法</w:t>
      </w:r>
    </w:p>
    <w:p w14:paraId="2CC184C6">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022821CE">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7D83A905">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6F5CA70E">
      <w:pPr>
        <w:pStyle w:val="9"/>
        <w:snapToGrid w:val="0"/>
        <w:ind w:firstLine="0"/>
      </w:pPr>
      <w:r>
        <w:t>5.2.4 结果分析</w:t>
      </w:r>
    </w:p>
    <w:p w14:paraId="16D8AC42">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446ED487">
      <w:pPr>
        <w:keepNext/>
        <w:snapToGrid w:val="0"/>
        <w:spacing w:line="300" w:lineRule="auto"/>
        <w:ind w:firstLine="0"/>
        <w:jc w:val="center"/>
      </w:pPr>
      <w:r>
        <w:rPr>
          <w:rFonts w:ascii="Times New Roman" w:hAnsi="Times New Roman" w:eastAsia="宋体" w:cs="Times New Roman"/>
          <w:color w:val="000000"/>
          <w:sz w:val="24"/>
        </w:rPr>
        <w:t>表3 问题二的径向温度（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77AD55A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83F0362">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AF06AC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2541C7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568017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964970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23D2BF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A780B5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ABBC17A">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615C0833">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F8AADA">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239203FB">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F602696">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234982C4">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3D811C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1B7F24E">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9842C2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42F27908">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057CC1E">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12328BA9">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46E6314C">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24CB245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8FCBA4">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68399D9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1CA993B">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04BF932C">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068525B1">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4BB4004C">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5BE1C1A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D740E7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7BF8C73C">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C7666A">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19ECA4B6">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73575542">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57E2DB14">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5924860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B810E79">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47075A71">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2D4D7F80">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41013A4A">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05FAF268">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54FEDE7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3B91437B">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1D0A4606">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D90FC83">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704AA6C">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7E9A5BC">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152D278">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651219">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4F921609">
      <w:pPr>
        <w:snapToGrid w:val="0"/>
      </w:pPr>
    </w:p>
    <w:p w14:paraId="7B08EAE4">
      <w:pPr>
        <w:keepNext/>
        <w:snapToGrid w:val="0"/>
        <w:spacing w:line="300" w:lineRule="auto"/>
        <w:ind w:firstLine="0"/>
        <w:jc w:val="center"/>
      </w:pPr>
      <w:r>
        <w:rPr>
          <w:rFonts w:ascii="Times New Roman" w:hAnsi="Times New Roman" w:eastAsia="宋体" w:cs="Times New Roman"/>
          <w:color w:val="000000"/>
          <w:sz w:val="24"/>
        </w:rPr>
        <w:t>表4 问题二的径向干基含水率（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8482C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600956">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792C5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A3ED9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6418FB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E3DD67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B57C9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2E68C7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960C77D">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31DD9DF2">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66E5A8FD">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0FB3B11">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449AB387">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3C02EC84">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1805A5C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BE6B215">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5215834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0A8AD4AA">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09D4AEC7">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7A9E8EA6">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60197CB5">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0A7550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958AAF">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2CF2CB56">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DDE5B62">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00C3E67E">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48A4AA43">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126191CD">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20B5ED4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1AF6FA">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57AEC5C9">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35F67014">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2B11ABB">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48C65206">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701F656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4EEC8A2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8DF25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92C66F7">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3659DAFD">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3DDEAE51">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4CD8B67C">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335C6CA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B1594E6">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75B16F5">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5593944">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1B66E6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42B6E1">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5B4FE57">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9B558D">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2D773C57">
      <w:pPr>
        <w:snapToGrid w:val="0"/>
      </w:pPr>
    </w:p>
    <w:p w14:paraId="5A296244">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13FFA43C">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下，升温使式(9)的温度因子增大，有利于扩散；随着药材逐渐变干，exp(−0.45/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74705285">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【绘图位置3】图3：问题二中心与表面的温度、含水率随时间变化。温度展示前4 h，含水率展示从0到达标；两图分别使用适合其变化尺度的时间轴，清楚标出中心和表面，避免因同轴缩放掩盖前期热响应。</w:t>
      </w:r>
    </w:p>
    <w:p w14:paraId="0111F1A8">
      <w:pPr>
        <w:pStyle w:val="9"/>
        <w:snapToGrid w:val="0"/>
        <w:ind w:firstLine="0"/>
      </w:pPr>
      <w:r>
        <w:t>5.2.5 模型检验或灵敏度分析</w:t>
      </w:r>
    </w:p>
    <w:p w14:paraId="7E5FEACA">
      <w:pPr>
        <w:snapToGrid w:val="0"/>
        <w:spacing w:line="300" w:lineRule="auto"/>
        <w:ind w:firstLine="482"/>
        <w:jc w:val="both"/>
      </w:pPr>
      <w:r>
        <w:rPr>
          <w:rFonts w:ascii="Times New Roman" w:hAnsi="Times New Roman" w:eastAsia="宋体" w:cs="Times New Roman"/>
          <w:color w:val="000000"/>
          <w:sz w:val="24"/>
        </w:rPr>
        <w:t>空间加密、收紧时间设置以及不同积分器的对照表明，本组数值解在约定采样范围内稳定。表3中1.5 h表面温度恰处于四位小数的舍入边界附近，基准与更严格时间设置可能给出不同末位。本文保留统一结果版本的47.1401，不通过挑选不同运行的末位拼出一张表。四位输出满足展示格式，不等于四位真实物理精度。</w:t>
      </w:r>
    </w:p>
    <w:p w14:paraId="774C227B">
      <w:pPr>
        <w:pStyle w:val="8"/>
        <w:snapToGrid w:val="0"/>
        <w:ind w:firstLine="0"/>
      </w:pPr>
      <w:r>
        <w:t>5.3 问题三模型的建立与求解</w:t>
      </w:r>
    </w:p>
    <w:p w14:paraId="6B988F69">
      <w:pPr>
        <w:pStyle w:val="9"/>
        <w:snapToGrid w:val="0"/>
        <w:ind w:firstLine="0"/>
      </w:pPr>
      <w:r>
        <w:t>5.3.1 建模思路</w:t>
      </w:r>
    </w:p>
    <w:p w14:paraId="605DCFA6">
      <w:pPr>
        <w:snapToGrid w:val="0"/>
        <w:spacing w:line="300" w:lineRule="auto"/>
        <w:ind w:firstLine="482"/>
        <w:jc w:val="both"/>
      </w:pPr>
      <w:r>
        <w:rPr>
          <w:rFonts w:ascii="Times New Roman" w:hAnsi="Times New Roman" w:eastAsia="宋体" w:cs="Times New Roman"/>
          <w:color w:val="000000"/>
          <w:sz w:val="24"/>
        </w:rPr>
        <w:t>全域达标由含水率最高的位置决定，时间求解应以完整状态轨迹为依据。本文将温湿场求解与事件定位衔接，把烘干阈值写成全域最大值约束，分别处理数值临界根和严格可行的报告值。这样既沿用问题二的物理模型，也避免仅凭表面状态或预设天数结束计算。</w:t>
      </w:r>
    </w:p>
    <w:p w14:paraId="0C064587">
      <w:pPr>
        <w:pStyle w:val="9"/>
        <w:snapToGrid w:val="0"/>
        <w:ind w:firstLine="0"/>
      </w:pPr>
      <w:r>
        <w:t>5.3.2 变量定义与公式推导</w:t>
      </w:r>
    </w:p>
    <w:p w14:paraId="45E4D0BD">
      <w:pPr>
        <w:tabs>
          <w:tab w:val="center" w:pos="4535"/>
          <w:tab w:val="right" w:pos="9071"/>
        </w:tabs>
        <w:snapToGrid w:val="0"/>
        <w:spacing w:before="80" w:after="120"/>
        <w:ind w:firstLine="0"/>
        <w:jc w:val="left"/>
        <w:rPr>
          <w:rFonts w:ascii="宋体" w:hAnsi="宋体" w:eastAsia="宋体" w:cs="宋体"/>
          <w:sz w:val="24"/>
          <w:szCs w:val="24"/>
        </w:rPr>
      </w:pPr>
      <w:r>
        <w:rPr>
          <w:rFonts w:hint="eastAsia" w:ascii="宋体" w:hAnsi="宋体" w:eastAsia="宋体" w:cs="宋体"/>
          <w:sz w:val="24"/>
          <w:szCs w:val="24"/>
          <w:lang w:val="en-US" w:eastAsia="zh-CN"/>
        </w:rPr>
        <w:tab/>
        <w:t xml:space="preserve">    </w:t>
      </w:r>
      <w:r>
        <w:rPr>
          <w:rFonts w:ascii="宋体" w:hAnsi="宋体" w:eastAsia="宋体" w:cs="宋体"/>
          <w:sz w:val="24"/>
          <w:szCs w:val="24"/>
        </w:rPr>
        <w:t xml:space="preserve">问题三要求确定药材各处干基含水率均低于 </w:t>
      </w:r>
      <w:r>
        <w:rPr>
          <w:rFonts w:hint="default" w:ascii="Times New Roman" w:hAnsi="Times New Roman" w:eastAsia="宋体" w:cs="Times New Roman"/>
          <w:sz w:val="24"/>
          <w:szCs w:val="24"/>
        </w:rPr>
        <w:t>0.15</w:t>
      </w:r>
      <w:r>
        <w:rPr>
          <w:rFonts w:hint="default" w:ascii="Times New Roman" w:hAnsi="Times New Roman" w:eastAsia="宋体" w:cs="Times New Roman"/>
          <w:sz w:val="24"/>
          <w:szCs w:val="24"/>
          <w:lang w:val="en-US" w:eastAsia="zh-CN"/>
        </w:rPr>
        <w:t>kg/kg</w:t>
      </w:r>
      <w:r>
        <w:rPr>
          <w:rFonts w:ascii="宋体" w:hAnsi="宋体" w:eastAsia="宋体" w:cs="宋体"/>
          <w:sz w:val="24"/>
          <w:szCs w:val="24"/>
        </w:rPr>
        <w:t xml:space="preserve"> 所需的烘干时间。沿用问题二得到的含水率场 </w:t>
      </w:r>
      <w:r>
        <w:rPr>
          <w:rFonts w:hint="default" w:ascii="Times New Roman" w:hAnsi="Times New Roman" w:eastAsia="宋体" w:cs="Times New Roman"/>
          <w:i/>
          <w:iCs/>
          <w:sz w:val="24"/>
          <w:szCs w:val="24"/>
          <w:lang w:val="en-US" w:eastAsia="zh-CN"/>
        </w:rPr>
        <w:t>C</w:t>
      </w:r>
      <w:r>
        <w:rPr>
          <w:rFonts w:hint="default" w:ascii="Times New Roman" w:hAnsi="Times New Roman" w:eastAsia="宋体" w:cs="Times New Roman"/>
          <w:i w:val="0"/>
          <w:iCs w:val="0"/>
          <w:sz w:val="24"/>
          <w:szCs w:val="24"/>
          <w:lang w:val="en-US" w:eastAsia="zh-CN"/>
        </w:rPr>
        <w:t>(</w:t>
      </w:r>
      <w:r>
        <w:rPr>
          <w:rFonts w:hint="default" w:ascii="Times New Roman" w:hAnsi="Times New Roman" w:eastAsia="宋体" w:cs="Times New Roman"/>
          <w:i/>
          <w:iCs/>
          <w:sz w:val="24"/>
          <w:szCs w:val="24"/>
          <w:lang w:val="en-US" w:eastAsia="zh-CN"/>
        </w:rPr>
        <w:t>r,t</w:t>
      </w:r>
      <w:r>
        <w:rPr>
          <w:rFonts w:hint="default" w:ascii="Times New Roman" w:hAnsi="Times New Roman" w:eastAsia="宋体" w:cs="Times New Roman"/>
          <w:i w:val="0"/>
          <w:iCs w:val="0"/>
          <w:sz w:val="24"/>
          <w:szCs w:val="24"/>
          <w:lang w:val="en-US" w:eastAsia="zh-CN"/>
        </w:rPr>
        <w:t>)</w:t>
      </w:r>
      <w:r>
        <w:rPr>
          <w:rFonts w:ascii="宋体" w:hAnsi="宋体" w:eastAsia="宋体" w:cs="宋体"/>
          <w:sz w:val="24"/>
          <w:szCs w:val="24"/>
        </w:rPr>
        <w:t>，定义时刻</w:t>
      </w:r>
      <w:r>
        <w:rPr>
          <w:rFonts w:hint="default" w:ascii="Times New Roman" w:hAnsi="Times New Roman" w:eastAsia="宋体" w:cs="Times New Roman"/>
          <w:i/>
          <w:iCs/>
          <w:sz w:val="24"/>
          <w:szCs w:val="24"/>
        </w:rPr>
        <w:t xml:space="preserve"> </w:t>
      </w:r>
      <w:r>
        <w:rPr>
          <w:rFonts w:hint="default" w:ascii="Times New Roman" w:hAnsi="Times New Roman" w:eastAsia="宋体" w:cs="Times New Roman"/>
          <w:i/>
          <w:iCs/>
          <w:sz w:val="24"/>
          <w:szCs w:val="24"/>
          <w:lang w:val="en-US" w:eastAsia="zh-CN"/>
        </w:rPr>
        <w:t>t</w:t>
      </w:r>
      <w:r>
        <w:rPr>
          <w:rFonts w:ascii="宋体" w:hAnsi="宋体" w:eastAsia="宋体" w:cs="宋体"/>
          <w:sz w:val="24"/>
          <w:szCs w:val="24"/>
        </w:rPr>
        <w:t xml:space="preserve">的全域最大含水率 </w:t>
      </w:r>
    </w:p>
    <w:p w14:paraId="6659B760">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(11)</w:t>
      </w:r>
    </w:p>
    <w:p w14:paraId="2C3F2BE7">
      <w:pPr>
        <w:snapToGrid w:val="0"/>
        <w:spacing w:line="300" w:lineRule="auto"/>
        <w:ind w:firstLine="482"/>
        <w:jc w:val="both"/>
        <w:rPr>
          <w:rFonts w:hint="eastAsia" w:ascii="宋体" w:hAnsi="宋体" w:eastAsia="宋体" w:cs="宋体"/>
          <w:sz w:val="24"/>
          <w:szCs w:val="24"/>
          <w:lang w:val="en-US" w:eastAsia="zh-CN"/>
        </w:rPr>
      </w:pPr>
      <w:r>
        <w:rPr>
          <w:rFonts w:ascii="宋体" w:hAnsi="宋体" w:eastAsia="宋体" w:cs="宋体"/>
          <w:sz w:val="24"/>
          <w:szCs w:val="24"/>
        </w:rPr>
        <w:t>则全域达标条件为</w:t>
      </w:r>
      <w:r>
        <w:rPr>
          <w:rFonts w:hint="eastAsia" w:ascii="宋体" w:hAnsi="宋体" w:eastAsia="宋体" w:cs="宋体"/>
          <w:sz w:val="24"/>
          <w:szCs w:val="24"/>
          <w:lang w:val="en-US" w:eastAsia="zh-CN"/>
        </w:rPr>
        <w:t>:</w:t>
      </w:r>
    </w:p>
    <w:p w14:paraId="7C7FF38C">
      <w:pPr>
        <w:tabs>
          <w:tab w:val="center" w:pos="4535"/>
          <w:tab w:val="right" w:pos="9071"/>
        </w:tabs>
        <w:snapToGrid w:val="0"/>
        <w:spacing w:before="80" w:after="120"/>
        <w:ind w:firstLine="0"/>
        <w:jc w:val="left"/>
      </w:pPr>
      <w:r>
        <w:tab/>
      </w:r>
      <m:oMath>
        <m:r>
          <m:rPr>
            <m:nor/>
          </m:rPr>
          <w:rPr>
            <w:rFonts w:hint="default" w:ascii="Times New Roman" w:hAnsi="Times New Roman" w:eastAsia="宋体" w:cs="Times New Roman"/>
            <w:i/>
          </w:rPr>
          <m:t>M</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)&lt;0.15</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2</w:t>
      </w:r>
      <w:r>
        <w:rPr>
          <w:rFonts w:ascii="Times New Roman" w:hAnsi="Times New Roman" w:eastAsia="宋体" w:cs="Times New Roman"/>
          <w:color w:val="000000"/>
          <w:sz w:val="24"/>
        </w:rPr>
        <w:t>)</w:t>
      </w:r>
    </w:p>
    <w:p w14:paraId="6BC2583C">
      <w:pPr>
        <w:snapToGrid w:val="0"/>
        <w:spacing w:line="300" w:lineRule="auto"/>
        <w:ind w:firstLine="482"/>
        <w:jc w:val="both"/>
        <w:rPr>
          <w:rFonts w:hint="eastAsia" w:ascii="宋体" w:hAnsi="宋体" w:eastAsia="宋体" w:cs="宋体"/>
          <w:sz w:val="24"/>
          <w:szCs w:val="24"/>
          <w:lang w:val="en-US" w:eastAsia="zh-CN"/>
        </w:rPr>
      </w:pPr>
      <w:r>
        <w:rPr>
          <w:rFonts w:ascii="宋体" w:hAnsi="宋体" w:eastAsia="宋体" w:cs="宋体"/>
          <w:sz w:val="24"/>
          <w:szCs w:val="24"/>
        </w:rPr>
        <w:t>进一步令</w:t>
      </w:r>
      <w:r>
        <w:rPr>
          <w:rFonts w:hint="eastAsia" w:ascii="宋体" w:hAnsi="宋体" w:eastAsia="宋体" w:cs="宋体"/>
          <w:sz w:val="24"/>
          <w:szCs w:val="24"/>
          <w:lang w:val="en-US" w:eastAsia="zh-CN"/>
        </w:rPr>
        <w:t>:</w:t>
      </w:r>
    </w:p>
    <w:p w14:paraId="0F904B6B">
      <w:pPr>
        <w:tabs>
          <w:tab w:val="center" w:pos="4535"/>
          <w:tab w:val="right" w:pos="9071"/>
        </w:tabs>
        <w:snapToGrid w:val="0"/>
        <w:spacing w:before="80" w:after="120"/>
        <w:ind w:firstLine="0"/>
        <w:jc w:val="left"/>
      </w:pPr>
      <w:r>
        <w:tab/>
      </w:r>
      <m:oMath>
        <m:r>
          <m:rPr/>
          <w:rPr>
            <w:rFonts w:hint="default" w:ascii="DejaVu Math TeX Gyre" w:hAnsi="DejaVu Math TeX Gyre" w:eastAsia="宋体"/>
          </w:rPr>
          <m:t>g(t)=M(t)−0.15</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3</w:t>
      </w:r>
      <w:r>
        <w:rPr>
          <w:rFonts w:ascii="Times New Roman" w:hAnsi="Times New Roman" w:eastAsia="宋体" w:cs="Times New Roman"/>
          <w:color w:val="000000"/>
          <w:sz w:val="24"/>
        </w:rPr>
        <w:t>)</w:t>
      </w:r>
    </w:p>
    <w:p w14:paraId="4DB2517D">
      <w:pPr>
        <w:snapToGrid w:val="0"/>
        <w:spacing w:line="300" w:lineRule="auto"/>
        <w:ind w:firstLine="482"/>
        <w:jc w:val="both"/>
        <w:rPr>
          <w:rFonts w:hint="eastAsia" w:ascii="宋体" w:hAnsi="宋体" w:eastAsia="宋体" w:cs="宋体"/>
          <w:sz w:val="24"/>
          <w:szCs w:val="24"/>
          <w:lang w:val="en-US" w:eastAsia="zh-CN"/>
        </w:rPr>
      </w:pPr>
    </w:p>
    <w:p w14:paraId="59B6A960">
      <w:pPr>
        <w:snapToGrid w:val="0"/>
        <w:spacing w:line="300" w:lineRule="auto"/>
        <w:ind w:firstLine="482"/>
        <w:jc w:val="both"/>
      </w:pPr>
      <w:r>
        <w:rPr>
          <w:rFonts w:ascii="Times New Roman" w:hAnsi="Times New Roman" w:eastAsia="宋体" w:cs="Times New Roman"/>
          <w:color w:val="000000"/>
          <w:sz w:val="24"/>
        </w:rPr>
        <w:t xml:space="preserve">使用全域最大值可以直接对应“药材各处均低于0.15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而不依赖先验指定某个控制位置。数值上逐节点检查最大含水率，并核对各保存时刻的径向变化；本基线后期由中心控制，但中心在早期近乎平坦的区域中不一定是唯一浮点最大点。因此不把最大值索引始终等于某一节点当作必需物理条件。</w:t>
      </w:r>
    </w:p>
    <w:p w14:paraId="5FE370DE">
      <w:pPr>
        <w:snapToGrid w:val="0"/>
        <w:spacing w:line="300" w:lineRule="auto"/>
        <w:ind w:firstLine="482"/>
        <w:jc w:val="both"/>
      </w:pPr>
      <w:r>
        <w:rPr>
          <w:rFonts w:ascii="Times New Roman" w:hAnsi="Times New Roman" w:eastAsia="宋体" w:cs="Times New Roman"/>
          <w:color w:val="000000"/>
          <w:sz w:val="24"/>
        </w:rPr>
        <w:t>连续根</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c</w:t>
      </w:r>
      <w:r>
        <w:rPr>
          <w:rFonts w:ascii="Times New Roman" w:hAnsi="Times New Roman" w:eastAsia="宋体" w:cs="Times New Roman"/>
          <w:color w:val="000000"/>
          <w:sz w:val="24"/>
        </w:rPr>
        <w:t>满足</w:t>
      </w:r>
      <w:r>
        <w:rPr>
          <w:rFonts w:ascii="Times New Roman" w:hAnsi="Times New Roman" w:eastAsia="宋体" w:cs="Times New Roman"/>
          <w:i/>
          <w:iCs/>
          <w:color w:val="000000"/>
          <w:sz w:val="24"/>
          <w:vertAlign w:val="baseline"/>
        </w:rPr>
        <w:t>g</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c</w:t>
      </w:r>
      <w:r>
        <w:rPr>
          <w:rFonts w:ascii="Times New Roman" w:hAnsi="Times New Roman" w:eastAsia="宋体" w:cs="Times New Roman"/>
          <w:color w:val="000000"/>
          <w:sz w:val="24"/>
        </w:rPr>
        <w:t>)=0。若</w:t>
      </w:r>
      <w:r>
        <w:rPr>
          <w:rFonts w:ascii="Times New Roman" w:hAnsi="Times New Roman" w:eastAsia="宋体" w:cs="Times New Roman"/>
          <w:i/>
          <w:iCs/>
          <w:color w:val="000000"/>
          <w:sz w:val="24"/>
          <w:vertAlign w:val="baseline"/>
        </w:rPr>
        <w:t>M</w:t>
      </w:r>
      <w:r>
        <w:rPr>
          <w:rFonts w:ascii="Times New Roman" w:hAnsi="Times New Roman" w:eastAsia="宋体" w:cs="Times New Roman"/>
          <w:color w:val="000000"/>
          <w:sz w:val="24"/>
        </w:rPr>
        <w:t>在穿越附近连续下降，严格可行集合的左端是临界边界，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c</w:t>
      </w:r>
      <w:r>
        <w:rPr>
          <w:rFonts w:ascii="Times New Roman" w:hAnsi="Times New Roman" w:eastAsia="宋体" w:cs="Times New Roman"/>
          <w:color w:val="000000"/>
          <w:sz w:val="24"/>
        </w:rPr>
        <w:t>本身仍等于阈值。题目要求严格低于时，应将临界根与可行报告时刻分开。本文在四位小数小时网格上向上取整，再用未舍入浓度检查：</w:t>
      </w:r>
    </w:p>
    <w:p w14:paraId="1E02316F">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nor/>
            <m:sty m:val="p"/>
          </m:rPr>
          <w:rPr>
            <w:rFonts w:ascii="Times New Roman" w:hAnsi="Times New Roman" w:eastAsia="宋体" w:cs="Times New Roman"/>
            <w:b w:val="0"/>
            <w:i w:val="0"/>
            <w:iCs w:val="0"/>
          </w:rPr>
          <m:t>⌉</m:t>
        </m:r>
        <m:r>
          <m:rPr>
            <m:sty m:val="p"/>
          </m:rPr>
          <w:rPr>
            <w:rFonts w:ascii="Times New Roman" w:hAnsi="Times New Roman" w:eastAsia="宋体" w:cs="Times New Roman"/>
          </w:rPr>
          <m:t> </m:t>
        </m:r>
        <m:r>
          <m:rPr>
            <m:nor/>
            <m:sty m:val="p"/>
          </m:rPr>
          <w:rPr>
            <w:rFonts w:ascii="Times New Roman" w:hAnsi="Times New Roman" w:eastAsia="宋体" w:cs="Times New Roman"/>
          </w:rPr>
          <m:t>h</m:t>
        </m:r>
        <m:r>
          <m:rPr>
            <m:sty m:val="p"/>
          </m:rPr>
          <w:rPr>
            <w:rFonts w:ascii="Times New Roman" w:hAnsi="Times New Roman" w:eastAsia="宋体" w:cs="Times New Roman"/>
          </w:rPr>
          <m:t xml:space="preserve">, </m:t>
        </m:r>
        <m:r>
          <m:rPr/>
          <w:rPr>
            <w:rFonts w:ascii="Times New Roman" w:hAnsi="Times New Roman" w:eastAsia="宋体" w:cs="Times New Roman"/>
          </w:rPr>
          <m:t>M</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)&lt;0.15</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4</w:t>
      </w:r>
      <w:r>
        <w:rPr>
          <w:rFonts w:ascii="Times New Roman" w:hAnsi="Times New Roman" w:eastAsia="宋体" w:cs="Times New Roman"/>
          <w:color w:val="000000"/>
          <w:sz w:val="24"/>
        </w:rPr>
        <w:t>)</w:t>
      </w:r>
    </w:p>
    <w:p w14:paraId="0D99E308">
      <w:pPr>
        <w:snapToGrid w:val="0"/>
        <w:spacing w:line="300" w:lineRule="auto"/>
        <w:ind w:firstLine="482"/>
        <w:jc w:val="both"/>
      </w:pPr>
      <w:r>
        <w:rPr>
          <w:rFonts w:ascii="Times New Roman" w:hAnsi="Times New Roman" w:eastAsia="宋体" w:cs="Times New Roman"/>
          <w:color w:val="000000"/>
          <w:sz w:val="24"/>
        </w:rPr>
        <w:t>若临界根恰好位于报告网格点上，或原精度检查尚未严格满足，则继续推进一个报告单位再检查。这是本文采用的可行报告约定。它不改变事件根的定义，也不把四位数字的显示值当作阈值判断依据。</w:t>
      </w:r>
    </w:p>
    <w:p w14:paraId="5C574F66">
      <w:pPr>
        <w:pStyle w:val="9"/>
        <w:snapToGrid w:val="0"/>
        <w:ind w:firstLine="0"/>
      </w:pPr>
      <w:r>
        <w:t>5.3.3 求解算法</w:t>
      </w:r>
    </w:p>
    <w:p w14:paraId="2D39D025">
      <w:pPr>
        <w:snapToGrid w:val="0"/>
        <w:spacing w:line="300" w:lineRule="auto"/>
        <w:ind w:firstLine="482"/>
        <w:jc w:val="both"/>
      </w:pPr>
      <w:r>
        <w:rPr>
          <w:rFonts w:ascii="Times New Roman" w:hAnsi="Times New Roman" w:eastAsia="宋体" w:cs="Times New Roman"/>
          <w:color w:val="000000"/>
          <w:sz w:val="24"/>
        </w:rPr>
        <w:t>Step 1：在问题二积分过程中监测</w:t>
      </w:r>
      <w:r>
        <w:rPr>
          <w:rFonts w:ascii="Times New Roman" w:hAnsi="Times New Roman" w:eastAsia="宋体" w:cs="Times New Roman"/>
          <w:i/>
          <w:iCs/>
          <w:color w:val="000000"/>
          <w:sz w:val="24"/>
          <w:vertAlign w:val="baseline"/>
        </w:rPr>
        <w:t>g</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)下降穿零。Step 2：在包围根的时间区间内利用求解器稠密输出定位临界根。Step 3：核对事件处全域最大值与阈值的一致性。Step 4：将临界时刻换算为小时，按式(12)形成报告值。Step 5：查询未舍入最大含水率，确认报告时刻严格可行；按照60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输出全过程含水率。另在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800验证轨迹上采用独立二分复核事件定位方法；正式</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3200临界根与严格报告值仍由生产轨迹给出。</w:t>
      </w:r>
    </w:p>
    <w:p w14:paraId="14E8EE33">
      <w:pPr>
        <w:snapToGrid w:val="0"/>
        <w:spacing w:line="300" w:lineRule="auto"/>
        <w:ind w:firstLine="482"/>
        <w:jc w:val="both"/>
      </w:pPr>
      <w:r>
        <w:rPr>
          <w:rFonts w:ascii="Times New Roman" w:hAnsi="Times New Roman" w:eastAsia="宋体" w:cs="Times New Roman"/>
          <w:color w:val="000000"/>
          <w:sz w:val="24"/>
        </w:rPr>
        <w:t>计算得到</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c</w:t>
      </w:r>
      <w:r>
        <w:rPr>
          <w:rFonts w:ascii="Times New Roman" w:hAnsi="Times New Roman" w:eastAsia="宋体" w:cs="Times New Roman"/>
          <w:color w:val="000000"/>
          <w:sz w:val="24"/>
        </w:rPr>
        <w:t>=57.47230195056044 h，报告烘干时长为57.4724 h。普通四位最近舍入得到的57.4723 h只是临界时间的显示标签，不能直接替代严格可行的报告值。程序另保留事件后整数秒的状态用于导出与核对，相关时间约定见附录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8AA390">
      <w:pPr>
        <w:pStyle w:val="9"/>
        <w:snapToGrid w:val="0"/>
        <w:ind w:firstLine="0"/>
      </w:pPr>
      <w:r>
        <w:t>5.3.4 结果分析</w:t>
      </w:r>
    </w:p>
    <w:p w14:paraId="50734F2A">
      <w:pPr>
        <w:snapToGrid w:val="0"/>
        <w:spacing w:line="300" w:lineRule="auto"/>
        <w:ind w:firstLine="482"/>
        <w:jc w:val="both"/>
      </w:pPr>
      <w:r>
        <w:rPr>
          <w:rFonts w:ascii="Times New Roman" w:hAnsi="Times New Roman" w:eastAsia="宋体" w:cs="Times New Roman"/>
          <w:color w:val="000000"/>
          <w:sz w:val="24"/>
        </w:rPr>
        <w:t>表5列出每隔6 h及最终报告时刻的径向含水率。完整60 s结果保留更多时间信息，正文表用于显示干燥过程与径向差异。</w:t>
      </w:r>
    </w:p>
    <w:p w14:paraId="697BA218">
      <w:pPr>
        <w:keepNext/>
        <w:snapToGrid w:val="0"/>
        <w:spacing w:line="300" w:lineRule="auto"/>
        <w:ind w:firstLine="0"/>
        <w:jc w:val="center"/>
      </w:pPr>
      <w:r>
        <w:rPr>
          <w:rFonts w:ascii="Times New Roman" w:hAnsi="Times New Roman" w:eastAsia="宋体" w:cs="Times New Roman"/>
          <w:color w:val="000000"/>
          <w:sz w:val="24"/>
        </w:rPr>
        <w:t>表5 问题三的径向干基含水率（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10969379">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DA1B0D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A2426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5BDBD9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881B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C1CE2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3F7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694839A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AE98C46">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7FA83182">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19CC2D26">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3A6100EA">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679FCC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7BCF447D">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43A58A8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6110D7A">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54114BD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2E60EC5">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7F2CA6F2">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270DD3B2">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7E93E337">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8DC844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A0B10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5F34133E">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1A75DFEB">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27803EC0">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1A3935C5">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1BF16ECD">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6198C16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06119A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33BE6DBF">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777E67FA">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5B40BF63">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0D543908">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737B382F">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0562E9F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501898">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265D5153">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62095736">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4A1F19F9">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718880AC">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5823AB4B">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15FF607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BFF46E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9275C9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30E3C575">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2156B0D">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72948524">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14F5CEE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43540F8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A93A51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27A696E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1ACC3A52">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94EFB2E">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66215E99">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4C32383D">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7AEF25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086BD4">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95E7CA6">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6A5DD05F">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32093ECB">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7428641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5074C338">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4A649C8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2D91A4">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0D447124">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2416F524">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09806FF0">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6E50A661">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1259717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4A125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F369656">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27D1982">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E092F55">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61C7B94">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38CEA85">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60E7F4">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7DB0C3FA">
      <w:pPr>
        <w:snapToGrid w:val="0"/>
      </w:pPr>
    </w:p>
    <w:p w14:paraId="430116C1">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4CD67CFC">
      <w:pPr>
        <w:snapToGrid w:val="0"/>
        <w:spacing w:line="300" w:lineRule="auto"/>
        <w:ind w:firstLine="482"/>
        <w:jc w:val="both"/>
      </w:pPr>
      <w:r>
        <w:rPr>
          <w:rFonts w:ascii="Times New Roman" w:hAnsi="Times New Roman" w:eastAsia="宋体" w:cs="Times New Roman"/>
          <w:color w:val="000000"/>
          <w:sz w:val="24"/>
        </w:rPr>
        <w:t>表5末行需结合报告约定阅读。未舍入的最大浓度严格小于0.15，而保留四位后的中心单元格仍可显示0.1500；显示精度不足以区分与阈值的微小差距。本文保留这个真实舍入结果，并用事件根、报告时刻和原精度查询完成判定。把单元格人为改成0.1499虽然看似符合不等式，却会破坏数值输出与约束核验之间的对应关系。</w:t>
      </w:r>
    </w:p>
    <w:p w14:paraId="736D9DB0">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【绘图位置4】图4：问题三中心、表面与全域最大含水率曲线及0.15阈值线。主图展示0—60 h，局部放大图展示临界根附近，分别标记</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i w:val="0"/>
          <w:iCs w:val="0"/>
          <w:color w:val="000000"/>
          <w:sz w:val="24"/>
          <w:highlight w:val="yellow"/>
          <w:vertAlign w:val="subscript"/>
        </w:rPr>
        <w:t>c</w:t>
      </w:r>
      <w:r>
        <w:rPr>
          <w:rFonts w:ascii="Times New Roman" w:hAnsi="Times New Roman" w:eastAsia="宋体" w:cs="Times New Roman"/>
          <w:b/>
          <w:color w:val="000000"/>
          <w:sz w:val="24"/>
          <w:highlight w:val="yellow"/>
        </w:rPr>
        <w:t>与</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i w:val="0"/>
          <w:iCs w:val="0"/>
          <w:color w:val="000000"/>
          <w:sz w:val="24"/>
          <w:highlight w:val="yellow"/>
          <w:vertAlign w:val="subscript"/>
        </w:rPr>
        <w:t>r</w:t>
      </w:r>
      <w:r>
        <w:rPr>
          <w:rFonts w:ascii="Times New Roman" w:hAnsi="Times New Roman" w:eastAsia="宋体" w:cs="Times New Roman"/>
          <w:b/>
          <w:color w:val="000000"/>
          <w:sz w:val="24"/>
          <w:highlight w:val="yellow"/>
        </w:rPr>
        <w:t>。图中明确全域最大值曲线与中心曲线后期重合，不人为错开。</w:t>
      </w:r>
    </w:p>
    <w:p w14:paraId="55B203B3">
      <w:pPr>
        <w:pStyle w:val="9"/>
        <w:snapToGrid w:val="0"/>
        <w:ind w:firstLine="0"/>
      </w:pPr>
      <w:r>
        <w:t>5.3.5 模型检验或灵敏度分析</w:t>
      </w:r>
    </w:p>
    <w:p w14:paraId="75DF03E6">
      <w:pPr>
        <w:snapToGrid w:val="0"/>
        <w:spacing w:line="300" w:lineRule="auto"/>
        <w:ind w:firstLine="482"/>
        <w:jc w:val="both"/>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6480AAD7">
      <w:pPr>
        <w:pStyle w:val="8"/>
        <w:snapToGrid w:val="0"/>
        <w:ind w:firstLine="0"/>
      </w:pPr>
      <w:r>
        <w:t>5.4 问题四模型的建立与求解</w:t>
      </w:r>
    </w:p>
    <w:p w14:paraId="24E2848D">
      <w:pPr>
        <w:pStyle w:val="9"/>
        <w:snapToGrid w:val="0"/>
        <w:ind w:firstLine="0"/>
      </w:pPr>
      <w:r>
        <w:t>5.4.1 建模思路</w:t>
      </w:r>
    </w:p>
    <w:p w14:paraId="506F788C">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4EF3140C">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0ED9FA6E">
      <w:pPr>
        <w:pStyle w:val="9"/>
        <w:snapToGrid w:val="0"/>
        <w:ind w:firstLine="0"/>
      </w:pPr>
      <w:r>
        <w:t>5.4.2 变量定义与公式推导</w:t>
      </w:r>
    </w:p>
    <w:p w14:paraId="12957711">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52491C68">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5</w:t>
      </w:r>
      <w:r>
        <w:rPr>
          <w:rFonts w:ascii="Times New Roman" w:hAnsi="Times New Roman" w:eastAsia="宋体" w:cs="Times New Roman"/>
          <w:color w:val="000000"/>
          <w:sz w:val="24"/>
        </w:rPr>
        <w:t>)</w:t>
      </w:r>
    </w:p>
    <w:p w14:paraId="7E1F74D0">
      <w:pPr>
        <w:snapToGrid w:val="0"/>
        <w:spacing w:line="300" w:lineRule="auto"/>
        <w:ind w:firstLine="482"/>
        <w:jc w:val="both"/>
      </w:pPr>
      <w:r>
        <w:rPr>
          <w:rFonts w:ascii="Times New Roman" w:hAnsi="Times New Roman" w:eastAsia="宋体" w:cs="Times New Roman"/>
          <w:color w:val="000000"/>
          <w:sz w:val="24"/>
        </w:rPr>
        <w:t>第二式减去第一式乘</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，得到</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 xml:space="preserve"> DtC=−∇·</w:t>
      </w:r>
      <w:r>
        <w:rPr>
          <w:rFonts w:ascii="Times New Roman" w:hAnsi="Times New Roman" w:eastAsia="宋体" w:cs="Times New Roman"/>
          <w:i/>
          <w:iCs/>
          <w:color w:val="000000"/>
          <w:sz w:val="24"/>
          <w:vertAlign w:val="baseline"/>
        </w:rPr>
        <w:t>j</w:t>
      </w:r>
      <w:r>
        <w:rPr>
          <w:rFonts w:ascii="Times New Roman" w:hAnsi="Times New Roman" w:eastAsia="宋体" w:cs="Times New Roman"/>
          <w:i w:val="0"/>
          <w:iCs w:val="0"/>
          <w:color w:val="000000"/>
          <w:sz w:val="24"/>
          <w:vertAlign w:val="subscript"/>
        </w:rPr>
        <w:t>w</w:t>
      </w:r>
      <w:r>
        <w:rPr>
          <w:rFonts w:ascii="Times New Roman" w:hAnsi="Times New Roman" w:eastAsia="宋体" w:cs="Times New Roman"/>
          <w:color w:val="000000"/>
          <w:sz w:val="24"/>
        </w:rPr>
        <w:t>。取</w:t>
      </w:r>
      <w:r>
        <w:rPr>
          <w:rFonts w:ascii="Times New Roman" w:hAnsi="Times New Roman" w:eastAsia="宋体" w:cs="Times New Roman"/>
          <w:i/>
          <w:iCs/>
          <w:color w:val="000000"/>
          <w:sz w:val="24"/>
          <w:vertAlign w:val="baseline"/>
        </w:rPr>
        <w:t>j</w:t>
      </w:r>
      <w:r>
        <w:rPr>
          <w:rFonts w:ascii="Times New Roman" w:hAnsi="Times New Roman" w:eastAsia="宋体" w:cs="Times New Roman"/>
          <w:i w:val="0"/>
          <w:iCs w:val="0"/>
          <w:color w:val="000000"/>
          <w:sz w:val="24"/>
          <w:vertAlign w:val="subscript"/>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D∇</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，并利用空间均匀的干骨架，消去</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)、Ĉ(</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)，链式法则中固定空间点的坐标项与uCr相消，得到</w:t>
      </w:r>
    </w:p>
    <w:p w14:paraId="140A61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6</w:t>
      </w:r>
      <w:r>
        <w:rPr>
          <w:rFonts w:ascii="Times New Roman" w:hAnsi="Times New Roman" w:eastAsia="宋体" w:cs="Times New Roman"/>
          <w:color w:val="000000"/>
          <w:sz w:val="24"/>
        </w:rPr>
        <w:t>)</w:t>
      </w:r>
    </w:p>
    <w:p w14:paraId="088B2BB2">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7</w:t>
      </w:r>
      <w:r>
        <w:rPr>
          <w:rFonts w:ascii="Times New Roman" w:hAnsi="Times New Roman" w:eastAsia="宋体" w:cs="Times New Roman"/>
          <w:color w:val="000000"/>
          <w:sz w:val="24"/>
        </w:rPr>
        <w:t>)</w:t>
      </w:r>
    </w:p>
    <w:p w14:paraId="2BBC3F9D">
      <w:pPr>
        <w:snapToGrid w:val="0"/>
        <w:spacing w:line="300" w:lineRule="auto"/>
        <w:ind w:firstLine="482"/>
        <w:jc w:val="both"/>
      </w:pPr>
      <w:r>
        <w:rPr>
          <w:rFonts w:ascii="Times New Roman" w:hAnsi="Times New Roman" w:eastAsia="宋体" w:cs="Times New Roman"/>
          <w:color w:val="000000"/>
          <w:sz w:val="24"/>
        </w:rPr>
        <w:t>式(15)沿用有效显热闭合，并非由完整含潜热、湿分携焓和收缩功的总能量方程无条件推出。材料坐标没有额外网格平流项，也不对干基比值</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增加体积浓缩项；收缩体积引起的密度变化已经体现在</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d0</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)]²中。详细相消过程和干质量积分证明见附录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79E1DB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082A1DA2">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8</w:t>
      </w:r>
      <w:r>
        <w:rPr>
          <w:rFonts w:ascii="Times New Roman" w:hAnsi="Times New Roman" w:eastAsia="宋体" w:cs="Times New Roman"/>
          <w:color w:val="000000"/>
          <w:sz w:val="24"/>
        </w:rPr>
        <w:t>)</w:t>
      </w:r>
    </w:p>
    <w:p w14:paraId="2C3C1F2C">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5C34CCF7">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(1</w:t>
      </w:r>
      <w:r>
        <w:rPr>
          <w:rFonts w:hint="eastAsia" w:ascii="Times New Roman" w:hAnsi="Times New Roman" w:eastAsia="宋体" w:cs="Times New Roman"/>
          <w:color w:val="000000"/>
          <w:sz w:val="24"/>
          <w:lang w:val="en-US" w:eastAsia="zh-CN"/>
        </w:rPr>
        <w:t>9</w:t>
      </w:r>
      <w:r>
        <w:rPr>
          <w:rFonts w:ascii="Times New Roman" w:hAnsi="Times New Roman" w:eastAsia="宋体" w:cs="Times New Roman"/>
          <w:color w:val="000000"/>
          <w:sz w:val="24"/>
        </w:rPr>
        <w:t>)</w:t>
      </w:r>
    </w:p>
    <w:p w14:paraId="175131E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w:t>
      </w:r>
      <w:r>
        <w:rPr>
          <w:rFonts w:hint="eastAsia" w:ascii="Times New Roman" w:hAnsi="Times New Roman" w:eastAsia="宋体" w:cs="Times New Roman"/>
          <w:color w:val="000000"/>
          <w:sz w:val="24"/>
          <w:lang w:val="en-US" w:eastAsia="zh-CN"/>
        </w:rPr>
        <w:t>20</w:t>
      </w:r>
      <w:r>
        <w:rPr>
          <w:rFonts w:ascii="Times New Roman" w:hAnsi="Times New Roman" w:eastAsia="宋体" w:cs="Times New Roman"/>
          <w:color w:val="000000"/>
          <w:sz w:val="24"/>
        </w:rPr>
        <w:t>)</w:t>
      </w:r>
    </w:p>
    <w:p w14:paraId="32F01272">
      <w:pPr>
        <w:snapToGrid w:val="0"/>
        <w:spacing w:line="300" w:lineRule="auto"/>
        <w:ind w:firstLine="482"/>
        <w:jc w:val="both"/>
      </w:pPr>
      <w:r>
        <w:rPr>
          <w:rFonts w:ascii="Times New Roman" w:hAnsi="Times New Roman" w:eastAsia="宋体" w:cs="Times New Roman"/>
          <w:color w:val="000000"/>
          <w:sz w:val="24"/>
        </w:rPr>
        <w:t>不能笼统说附录4的扩散系数在全过程均小于附录3。在相同</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4</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3</w:t>
      </w:r>
      <w:r>
        <w:rPr>
          <w:rFonts w:ascii="Times New Roman" w:hAnsi="Times New Roman" w:eastAsia="宋体" w:cs="Times New Roman"/>
          <w:color w:val="000000"/>
          <w:sz w:val="24"/>
        </w:rPr>
        <w:t>=0.175exp(0.15/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)，其等于1的浓度约为0.0860600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；高于该值时</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4</w:t>
      </w:r>
      <w:r>
        <w:rPr>
          <w:rFonts w:ascii="Times New Roman" w:hAnsi="Times New Roman" w:eastAsia="宋体" w:cs="Times New Roman"/>
          <w:color w:val="000000"/>
          <w:sz w:val="24"/>
        </w:rPr>
        <w:t>较小，低于时可能反转。因此必须把整套物性及其随状态变化的反馈放回模型比较，不能仅看前置系数大小来判断总时长。</w:t>
      </w:r>
    </w:p>
    <w:p w14:paraId="73BA47EF">
      <w:pPr>
        <w:pStyle w:val="9"/>
        <w:snapToGrid w:val="0"/>
        <w:ind w:firstLine="0"/>
      </w:pPr>
      <w:r>
        <w:t>5.4.3 求解算法</w:t>
      </w:r>
    </w:p>
    <w:p w14:paraId="00703CA0">
      <w:pPr>
        <w:snapToGrid w:val="0"/>
        <w:spacing w:line="300" w:lineRule="auto"/>
        <w:ind w:firstLine="482"/>
        <w:jc w:val="both"/>
      </w:pPr>
      <w:r>
        <w:rPr>
          <w:rFonts w:ascii="Times New Roman" w:hAnsi="Times New Roman" w:eastAsia="宋体" w:cs="Times New Roman"/>
          <w:color w:val="000000"/>
          <w:sz w:val="24"/>
        </w:rPr>
        <w:t>在材料坐标中使用固定</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6400网格。每次计算右端函数时，根据当前</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更新</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)，再更新式(14)—(18)的体积因子、物性和边界通量。由于网格点随材料移动，不需要反复重划网格；输出时再转换到题目要求的物理半径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p>
    <w:p w14:paraId="5AC35731">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56BA76D9">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75E32558">
      <w:pPr>
        <w:pStyle w:val="9"/>
        <w:snapToGrid w:val="0"/>
        <w:ind w:firstLine="0"/>
      </w:pPr>
      <w:r>
        <w:t>5.4.4 结果分析</w:t>
      </w:r>
    </w:p>
    <w:p w14:paraId="2C30EB7F">
      <w:pPr>
        <w:snapToGrid w:val="0"/>
        <w:spacing w:line="300" w:lineRule="auto"/>
        <w:ind w:firstLine="482"/>
        <w:jc w:val="both"/>
      </w:pPr>
      <w:r>
        <w:rPr>
          <w:rFonts w:ascii="Times New Roman" w:hAnsi="Times New Roman" w:eastAsia="宋体" w:cs="Times New Roman"/>
          <w:color w:val="000000"/>
          <w:sz w:val="24"/>
        </w:rPr>
        <w:t xml:space="preserve">问题四的连续临界根为51.09057478683054 h，按与问题三一致的约定得到严格报告51.0906 h；此时半径约1.2000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。该时刻在附件2的72 h范围内，未使用半径外推。表6与表7分别给出含水率与对应半径。</w:t>
      </w:r>
    </w:p>
    <w:p w14:paraId="2CD5E355">
      <w:pPr>
        <w:keepNext/>
        <w:snapToGrid w:val="0"/>
        <w:spacing w:line="300" w:lineRule="auto"/>
        <w:ind w:firstLine="0"/>
        <w:jc w:val="center"/>
      </w:pPr>
      <w:r>
        <w:rPr>
          <w:rFonts w:ascii="Times New Roman" w:hAnsi="Times New Roman" w:eastAsia="宋体" w:cs="Times New Roman"/>
          <w:color w:val="000000"/>
          <w:sz w:val="24"/>
        </w:rPr>
        <w:t>表6 问题四的径向干基含水率（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；空白表示域外）</w:t>
      </w:r>
    </w:p>
    <w:tbl>
      <w:tblPr>
        <w:tblStyle w:val="2"/>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27D633C2">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9D9ED0C">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05F6D2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65DB9FC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6027A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5681272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8048D2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FB40CDA">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7CDBBB8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BE41212">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436E5F62">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534AF50E">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38ACEC5F">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2C9D8C2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A5885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844C232">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7DCC515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7F593D0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5609CE55">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7D7B9AB3">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7F0A267C">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56EF996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DE2EAA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5AEE108">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6EA35514">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8C2F094">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1C1678C9">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653501FA">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2D7F2802">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31A4635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5053CE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D2BC4AF">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439D0E3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4A513D8E">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3E1F1D3D">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19D64A75">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6CD4C64A">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7D6C22A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087E50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C046480">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519B75E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E674799">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033504D5">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892FB4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5B550A6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6A85E3C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29A931F">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5DDDCB">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2A9F63B8">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96D45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099D0F3F">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0F15F247">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04A24FAE">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14D50C9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D4570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8A8E3C4">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240C5F70">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ABF544D">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DA7E4E0">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47AB1E43">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2F677C3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343624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74ECC9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C05900F">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54BA89B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E2F0065">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3295AE48">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2334A482">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5AF65072">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3E2574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173D49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929A03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94805CD">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4587A3EF">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5AA622F3">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C9EC671">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6AC8AE4A">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08481CB">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F0CCC23">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73087F6">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1D5934E1">
      <w:pPr>
        <w:snapToGrid w:val="0"/>
      </w:pPr>
    </w:p>
    <w:p w14:paraId="569824C2">
      <w:pPr>
        <w:keepNext/>
        <w:snapToGrid w:val="0"/>
        <w:spacing w:line="300" w:lineRule="auto"/>
        <w:ind w:firstLine="0"/>
        <w:jc w:val="center"/>
      </w:pPr>
      <w:r>
        <w:rPr>
          <w:rFonts w:ascii="Times New Roman" w:hAnsi="Times New Roman" w:eastAsia="宋体" w:cs="Times New Roman"/>
          <w:color w:val="000000"/>
          <w:sz w:val="24"/>
        </w:rPr>
        <w:t>表7 问题四各输出时刻的表面半径</w:t>
      </w:r>
    </w:p>
    <w:tbl>
      <w:tblPr>
        <w:tblStyle w:val="2"/>
        <w:tblW w:w="0" w:type="auto"/>
        <w:jc w:val="center"/>
        <w:tblLayout w:type="fixed"/>
        <w:tblCellMar>
          <w:top w:w="0" w:type="dxa"/>
          <w:left w:w="108" w:type="dxa"/>
          <w:bottom w:w="0" w:type="dxa"/>
          <w:right w:w="108" w:type="dxa"/>
        </w:tblCellMar>
      </w:tblPr>
      <w:tblGrid>
        <w:gridCol w:w="4535"/>
        <w:gridCol w:w="4535"/>
      </w:tblGrid>
      <w:tr w14:paraId="228A4368">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0E9BAF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13A5564">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7ACD648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1455EF5">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3314BF02">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66CABA44">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FBEC019">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7D2B401">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45E95109">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99D1497">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3A33E1A9">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6D81E9A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4F6FBD3">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3C4CB528">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1699D6EB">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D1657AC">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0C0CAACF">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41A136E1">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E1E6A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5D6B3581">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622F47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E82389F">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182E47D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97E83F">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1097B8A">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E6F123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0DBBDC00">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4622BD37">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21A5EAFF">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7F74E227">
      <w:pPr>
        <w:snapToGrid w:val="0"/>
      </w:pPr>
    </w:p>
    <w:p w14:paraId="3F9F9D3A">
      <w:pPr>
        <w:snapToGrid w:val="0"/>
        <w:spacing w:line="300" w:lineRule="auto"/>
        <w:ind w:firstLine="482"/>
        <w:jc w:val="both"/>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32D0A492">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【绘图位置5】图5：问题四移动域及含水率剖面。左图绘制</w:t>
      </w:r>
      <w:r>
        <w:rPr>
          <w:rFonts w:ascii="Times New Roman" w:hAnsi="Times New Roman" w:eastAsia="宋体" w:cs="Times New Roman"/>
          <w:b/>
          <w:i/>
          <w:iCs/>
          <w:color w:val="000000"/>
          <w:sz w:val="24"/>
          <w:highlight w:val="yellow"/>
          <w:vertAlign w:val="baseline"/>
        </w:rPr>
        <w:t>R</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color w:val="000000"/>
          <w:sz w:val="24"/>
          <w:highlight w:val="yellow"/>
        </w:rPr>
        <w:t>)随时间的变化并标出选取时刻；右图在真实物理半径上绘制相同时刻的</w:t>
      </w:r>
      <w:r>
        <w:rPr>
          <w:rFonts w:ascii="Times New Roman" w:hAnsi="Times New Roman" w:eastAsia="宋体" w:cs="Times New Roman"/>
          <w:b/>
          <w:i/>
          <w:iCs/>
          <w:color w:val="000000"/>
          <w:sz w:val="24"/>
          <w:highlight w:val="yellow"/>
          <w:vertAlign w:val="baseline"/>
        </w:rPr>
        <w:t>C</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r</w:t>
      </w:r>
      <w:r>
        <w:rPr>
          <w:rFonts w:ascii="Times New Roman" w:hAnsi="Times New Roman" w:eastAsia="宋体" w:cs="Times New Roman"/>
          <w:b/>
          <w:color w:val="000000"/>
          <w:sz w:val="24"/>
          <w:highlight w:val="yellow"/>
        </w:rPr>
        <w:t>,</w:t>
      </w:r>
      <w:r>
        <w:rPr>
          <w:rFonts w:ascii="Times New Roman" w:hAnsi="Times New Roman" w:eastAsia="宋体" w:cs="Times New Roman"/>
          <w:b/>
          <w:i/>
          <w:iCs/>
          <w:color w:val="000000"/>
          <w:sz w:val="24"/>
          <w:highlight w:val="yellow"/>
          <w:vertAlign w:val="baseline"/>
        </w:rPr>
        <w:t>t</w:t>
      </w:r>
      <w:r>
        <w:rPr>
          <w:rFonts w:ascii="Times New Roman" w:hAnsi="Times New Roman" w:eastAsia="宋体" w:cs="Times New Roman"/>
          <w:b/>
          <w:color w:val="000000"/>
          <w:sz w:val="24"/>
          <w:highlight w:val="yellow"/>
        </w:rPr>
        <w:t xml:space="preserve">)，每条曲线在各自表面结束。域外区域用浅灰显示，另标中心与真实表面，不把曲线延伸到固定2 </w:t>
      </w:r>
      <w:r>
        <w:rPr>
          <w:rFonts w:ascii="Times New Roman" w:hAnsi="Times New Roman" w:eastAsia="宋体" w:cs="Times New Roman"/>
          <w:b/>
          <w:i w:val="0"/>
          <w:iCs w:val="0"/>
          <w:color w:val="000000"/>
          <w:sz w:val="24"/>
          <w:highlight w:val="yellow"/>
          <w:vertAlign w:val="baseline"/>
        </w:rPr>
        <w:t>cm</w:t>
      </w:r>
      <w:r>
        <w:rPr>
          <w:rFonts w:ascii="Times New Roman" w:hAnsi="Times New Roman" w:eastAsia="宋体" w:cs="Times New Roman"/>
          <w:b/>
          <w:color w:val="000000"/>
          <w:sz w:val="24"/>
          <w:highlight w:val="yellow"/>
        </w:rPr>
        <w:t>。</w:t>
      </w:r>
    </w:p>
    <w:p w14:paraId="03A227B2">
      <w:pPr>
        <w:pStyle w:val="9"/>
        <w:snapToGrid w:val="0"/>
        <w:ind w:firstLine="0"/>
      </w:pPr>
      <w:r>
        <w:t>5.4.5 模型检验或灵敏度分析</w:t>
      </w:r>
    </w:p>
    <w:p w14:paraId="39A8F22C">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70EBDA30">
      <w:pPr>
        <w:snapToGrid w:val="0"/>
        <w:spacing w:line="300" w:lineRule="auto"/>
        <w:ind w:firstLine="482"/>
        <w:jc w:val="both"/>
      </w:pPr>
      <w:r>
        <w:rPr>
          <w:rFonts w:ascii="Times New Roman" w:hAnsi="Times New Roman" w:eastAsia="宋体" w:cs="Times New Roman"/>
          <w:color w:val="000000"/>
          <w:sz w:val="24"/>
        </w:rPr>
        <w:t>式(14)直接显示收缩为何会加快内部传递：在相同局部物性下，径向扩散项随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⁻²增强；式(16)又表明表面交换与内部传递的相对比例也在变化。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(10)的平台延拓中，两类观测范围必须分清。</w:t>
      </w:r>
    </w:p>
    <w:p w14:paraId="689D572F">
      <w:pPr>
        <w:pStyle w:val="9"/>
        <w:snapToGrid w:val="0"/>
        <w:ind w:firstLine="0"/>
      </w:pPr>
      <w:r>
        <w:t>5.4.6 边界阻力的补充修正</w:t>
      </w:r>
    </w:p>
    <w:p w14:paraId="557FD3CA">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2DB69300">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s="Times New Roman"/>
          <w:color w:val="000000"/>
          <w:sz w:val="24"/>
        </w:rPr>
        <w:t>(</w:t>
      </w:r>
      <w:r>
        <w:rPr>
          <w:rFonts w:hint="eastAsia" w:ascii="Times New Roman" w:hAnsi="Times New Roman" w:eastAsia="宋体" w:cs="Times New Roman"/>
          <w:color w:val="000000"/>
          <w:sz w:val="24"/>
          <w:lang w:val="en-US" w:eastAsia="zh-CN"/>
        </w:rPr>
        <w:t>2</w:t>
      </w:r>
      <w:bookmarkStart w:id="0" w:name="_GoBack"/>
      <w:bookmarkEnd w:id="0"/>
      <w:r>
        <w:rPr>
          <w:rFonts w:ascii="Times New Roman" w:hAnsi="Times New Roman" w:eastAsia="宋体" w:cs="Times New Roman"/>
          <w:color w:val="000000"/>
          <w:sz w:val="24"/>
        </w:rPr>
        <w:t>)</w:t>
      </w:r>
    </w:p>
    <w:p w14:paraId="1F6AECAB">
      <w:pPr>
        <w:snapToGrid w:val="0"/>
        <w:spacing w:line="300" w:lineRule="auto"/>
        <w:ind w:firstLine="482"/>
        <w:jc w:val="both"/>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iCs/>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037AD403">
      <w:pPr>
        <w:keepLines/>
        <w:snapToGrid w:val="0"/>
        <w:spacing w:before="140" w:after="140" w:line="300" w:lineRule="auto"/>
        <w:ind w:firstLine="0"/>
        <w:jc w:val="left"/>
      </w:pPr>
      <w:r>
        <w:rPr>
          <w:rFonts w:ascii="Times New Roman" w:hAnsi="Times New Roman" w:eastAsia="宋体" w:cs="Times New Roman"/>
          <w:b/>
          <w:color w:val="000000"/>
          <w:sz w:val="24"/>
          <w:highlight w:val="yellow"/>
        </w:rPr>
        <w:t>【绘图位置6】图6：经验边界阻力的情景比较。横轴取</w:t>
      </w:r>
      <w:r>
        <w:rPr>
          <w:rFonts w:ascii="Times New Roman" w:hAnsi="Times New Roman" w:eastAsia="宋体" w:cs="Times New Roman"/>
          <w:b/>
          <w:i/>
          <w:iCs/>
          <w:color w:val="000000"/>
          <w:sz w:val="24"/>
          <w:highlight w:val="yellow"/>
          <w:vertAlign w:val="baseline"/>
        </w:rPr>
        <w:t>p</w:t>
      </w:r>
      <w:r>
        <w:rPr>
          <w:rFonts w:ascii="Times New Roman" w:hAnsi="Times New Roman" w:eastAsia="宋体" w:cs="Times New Roman"/>
          <w:b/>
          <w:color w:val="000000"/>
          <w:sz w:val="24"/>
          <w:highlight w:val="yellow"/>
        </w:rPr>
        <w:t>=1、2、4，分别绘制两种模型的临界时长；同图注明</w:t>
      </w:r>
      <w:r>
        <w:rPr>
          <w:rFonts w:ascii="Times New Roman" w:hAnsi="Times New Roman" w:eastAsia="宋体" w:cs="Times New Roman"/>
          <w:b/>
          <w:i/>
          <w:iCs/>
          <w:color w:val="000000"/>
          <w:sz w:val="24"/>
          <w:highlight w:val="yellow"/>
          <w:vertAlign w:val="baseline"/>
        </w:rPr>
        <w:t>N</w:t>
      </w:r>
      <w:r>
        <w:rPr>
          <w:rFonts w:ascii="Times New Roman" w:hAnsi="Times New Roman" w:eastAsia="宋体" w:cs="Times New Roman"/>
          <w:b/>
          <w:color w:val="000000"/>
          <w:sz w:val="24"/>
          <w:highlight w:val="yellow"/>
        </w:rPr>
        <w:t>800、未标定情景，主结果以独立符号标注或只在图注引用，避免将不同网格结果混为同一精度。正文以这一组比较说明边界解释的影响，详细因子推导与参数范围放入附录。</w:t>
      </w:r>
    </w:p>
    <w:p w14:paraId="0AAC13A9">
      <w:pPr>
        <w:pStyle w:val="7"/>
        <w:snapToGrid w:val="0"/>
        <w:ind w:firstLine="0"/>
      </w:pPr>
      <w:r>
        <w:t>6 模型检验与灵敏度分析</w:t>
      </w:r>
    </w:p>
    <w:p w14:paraId="7B784517">
      <w:pPr>
        <w:snapToGrid w:val="0"/>
        <w:spacing w:line="300" w:lineRule="auto"/>
        <w:ind w:firstLine="482"/>
        <w:jc w:val="both"/>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6A30AC8C">
      <w:pPr>
        <w:keepNext/>
        <w:snapToGrid w:val="0"/>
        <w:spacing w:line="300" w:lineRule="auto"/>
        <w:ind w:firstLine="0"/>
        <w:jc w:val="center"/>
      </w:pPr>
      <w:r>
        <w:rPr>
          <w:rFonts w:ascii="Times New Roman" w:hAnsi="Times New Roman" w:eastAsia="宋体" w:cs="Times New Roman"/>
          <w:color w:val="000000"/>
          <w:sz w:val="24"/>
        </w:rPr>
        <w:t>表8 数值检验的对象、范围与结果</w:t>
      </w:r>
    </w:p>
    <w:tbl>
      <w:tblPr>
        <w:tblStyle w:val="2"/>
        <w:tblW w:w="0" w:type="auto"/>
        <w:jc w:val="center"/>
        <w:tblLayout w:type="fixed"/>
        <w:tblCellMar>
          <w:top w:w="0" w:type="dxa"/>
          <w:left w:w="108" w:type="dxa"/>
          <w:bottom w:w="0" w:type="dxa"/>
          <w:right w:w="108" w:type="dxa"/>
        </w:tblCellMar>
      </w:tblPr>
      <w:tblGrid>
        <w:gridCol w:w="2268"/>
        <w:gridCol w:w="2268"/>
        <w:gridCol w:w="2268"/>
        <w:gridCol w:w="2268"/>
      </w:tblGrid>
      <w:tr w14:paraId="1ADC60CA">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926A9CB">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C91CCEF">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1E4C516">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0D6D652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6054416">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C9BD4B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082B08FA">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52D9B1EA">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145C893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7FE9646F">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0522F983">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967950D">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3EB60E8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09E6D4D2">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37D00FC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724535EB">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385D44B0">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F51551E">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00956FEA">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CAFF881">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46513FC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5F27997">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3E3B186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8ABAD81">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00265308">
      <w:pPr>
        <w:snapToGrid w:val="0"/>
      </w:pPr>
    </w:p>
    <w:p w14:paraId="31FDED0A">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5603A9B6">
      <w:pPr>
        <w:snapToGrid w:val="0"/>
        <w:spacing w:line="300" w:lineRule="auto"/>
        <w:ind w:firstLine="482"/>
        <w:jc w:val="both"/>
      </w:pPr>
      <w:r>
        <w:rPr>
          <w:rFonts w:ascii="Times New Roman" w:hAnsi="Times New Roman" w:eastAsia="宋体" w:cs="Times New Roman"/>
          <w:color w:val="000000"/>
          <w:sz w:val="24"/>
        </w:rPr>
        <w:t>达标时间由全域最大含水率事件确定，另在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800验证轨迹上用二分法复核事件定位方法。临界根对应等号，最终报告另行上取并检查原精度浓度严格小于0.15。该处理将根定位、输出舍入和严格可行性分开，避免把显示值0.1500直接作为判断依据。</w:t>
      </w:r>
    </w:p>
    <w:p w14:paraId="5CF826C9">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2A689B1D">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1FD5DC0A">
      <w:pPr>
        <w:pStyle w:val="7"/>
        <w:snapToGrid w:val="0"/>
        <w:ind w:firstLine="0"/>
      </w:pPr>
      <w:r>
        <w:t>7 模型评价与推广</w:t>
      </w:r>
    </w:p>
    <w:p w14:paraId="0B1D911C">
      <w:pPr>
        <w:pStyle w:val="8"/>
        <w:snapToGrid w:val="0"/>
        <w:ind w:firstLine="0"/>
      </w:pPr>
      <w:r>
        <w:t>7.1 模型优点</w:t>
      </w:r>
    </w:p>
    <w:p w14:paraId="6E8CE145">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5C4A5088">
      <w:pPr>
        <w:snapToGrid w:val="0"/>
        <w:spacing w:line="300" w:lineRule="auto"/>
        <w:ind w:firstLine="482"/>
        <w:jc w:val="both"/>
      </w:pPr>
      <w:commentRangeStart w:id="6"/>
      <w:r>
        <w:rPr>
          <w:rFonts w:ascii="Times New Roman" w:hAnsi="Times New Roman" w:eastAsia="宋体" w:cs="Times New Roman"/>
          <w:color w:val="000000"/>
          <w:sz w:val="24"/>
        </w:rPr>
        <w:t>数值方法针对问题特性设计：Kirchhoff变换精确处理</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)的强非线性面通量；材料坐标把移动域化为固定域；解析稀疏Jacobian配合BD</w:t>
      </w:r>
      <w:r>
        <w:rPr>
          <w:rFonts w:hint="eastAsia" w:ascii="Times New Roman" w:hAnsi="Times New Roman" w:eastAsia="宋体" w:cs="Times New Roman"/>
          <w:color w:val="000000"/>
          <w:sz w:val="24"/>
          <w:lang w:val="en-US" w:eastAsia="zh-CN"/>
        </w:rPr>
        <w:t>F</w:t>
      </w:r>
      <w:r>
        <w:rPr>
          <w:rFonts w:ascii="Times New Roman" w:hAnsi="Times New Roman" w:eastAsia="宋体" w:cs="Times New Roman"/>
          <w:color w:val="000000"/>
          <w:sz w:val="24"/>
        </w:rPr>
        <w:t>处理刚性，使</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达到3200/6400仍可在分钟量级完成。</w:t>
      </w:r>
      <w:commentRangeEnd w:id="6"/>
      <w:r>
        <w:commentReference w:id="6"/>
      </w:r>
    </w:p>
    <w:p w14:paraId="5D03CD65">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61C7C820">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16FD4D51">
      <w:pPr>
        <w:snapToGrid w:val="0"/>
        <w:spacing w:line="300" w:lineRule="auto"/>
        <w:ind w:firstLine="482"/>
        <w:jc w:val="both"/>
      </w:pPr>
      <w:r>
        <w:rPr>
          <w:rFonts w:ascii="Times New Roman" w:hAnsi="Times New Roman" w:eastAsia="宋体" w:cs="Times New Roman"/>
          <w:color w:val="000000"/>
          <w:sz w:val="24"/>
        </w:rPr>
        <w:t>数值方法围绕本题的困难作了对应处理。圆柱控制体承担中心和边界的守恒离散，Kirchhoff势处理低含水率区的非线性面传递，稀疏Jacobian和磁盘连续输出分别降低隐式求解与保存高网格轨迹的负担。检验则覆盖解析极限、空间和时间设置、独立实现等环节。最终将原精度轨迹、显示舍入与严格判据分别记录，使结果表能够追溯到实际计算，而不依赖后期人工修饰数字。</w:t>
      </w:r>
    </w:p>
    <w:p w14:paraId="48EDAC2E">
      <w:pPr>
        <w:pStyle w:val="8"/>
        <w:snapToGrid w:val="0"/>
        <w:ind w:firstLine="0"/>
      </w:pPr>
      <w:r>
        <w:t>7.2 模型不足</w:t>
      </w:r>
    </w:p>
    <w:p w14:paraId="2599D923">
      <w:pPr>
        <w:snapToGrid w:val="0"/>
        <w:spacing w:line="300" w:lineRule="auto"/>
        <w:ind w:firstLine="482"/>
        <w:jc w:val="both"/>
      </w:pPr>
      <w:r>
        <w:rPr>
          <w:rFonts w:ascii="Times New Roman" w:hAnsi="Times New Roman" w:eastAsia="宋体" w:cs="Times New Roman"/>
          <w:color w:val="000000"/>
          <w:sz w:val="24"/>
        </w:rPr>
        <w:t>缺少物理闭合：未显式计入相变潜热，</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用等效映射，密度与收缩相容性未完全解决。</w:t>
      </w:r>
    </w:p>
    <w:p w14:paraId="0DE5BBFE">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5DD08D08">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70B62134">
      <w:pPr>
        <w:pStyle w:val="8"/>
        <w:snapToGrid w:val="0"/>
        <w:ind w:firstLine="0"/>
      </w:pPr>
      <w:r>
        <w:t>7.3 改进方向与适用范围</w:t>
      </w:r>
    </w:p>
    <w:p w14:paraId="6BC9826F">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409ED12A">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6F03C16D">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D918503">
      <w:pPr>
        <w:snapToGrid w:val="0"/>
        <w:spacing w:line="300" w:lineRule="auto"/>
        <w:ind w:firstLine="482"/>
        <w:jc w:val="both"/>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6440078D">
      <w:pPr>
        <w:pStyle w:val="7"/>
        <w:snapToGrid w:val="0"/>
        <w:ind w:firstLine="0"/>
      </w:pPr>
      <w:r>
        <w:t>AI工具使用声明</w:t>
      </w:r>
    </w:p>
    <w:p w14:paraId="29FB5483">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本参赛队在竞赛过程中使用了AI工具，主要用于资料检索、模型推导辅助、程序生成与调试、数值结果核对及论文草拟与文字整理，详细使用情况见支撑材料。</w:t>
      </w:r>
    </w:p>
    <w:p w14:paraId="514427CC">
      <w:pPr>
        <w:snapToGrid w:val="0"/>
        <w:spacing w:line="300" w:lineRule="auto"/>
        <w:ind w:firstLine="482"/>
        <w:jc w:val="both"/>
      </w:pPr>
      <w:r>
        <w:rPr>
          <w:rFonts w:ascii="Times New Roman" w:hAnsi="Times New Roman" w:eastAsia="宋体" w:cs="Times New Roman"/>
          <w:color w:val="000000"/>
          <w:sz w:val="24"/>
        </w:rPr>
        <w:t>AI参与内容包括模型假设的备选表述、守恒方程及数值离散的推导建议、求解与检验程序辅助编写，以及正文和附录的整理。本稿依据实际运行记录和可追溯结果编写；数值对照仅用于说明所列计算条件下的一致性，不作为实测精度证明。参赛队须对采用的模型、源码、计算过程、引用和结论逐项人工审查核实；本稿仍处于团队审阅阶段，不代表上述人工审查已经完成。</w:t>
      </w:r>
    </w:p>
    <w:p w14:paraId="28BBA050">
      <w:pPr>
        <w:pStyle w:val="7"/>
        <w:snapToGrid w:val="0"/>
        <w:ind w:firstLine="0"/>
      </w:pPr>
      <w:r>
        <w:t>8 参考文献</w:t>
      </w:r>
    </w:p>
    <w:p w14:paraId="7D2230E8">
      <w:pPr>
        <w:snapToGrid w:val="0"/>
        <w:spacing w:line="300" w:lineRule="auto"/>
        <w:ind w:firstLine="482"/>
        <w:jc w:val="both"/>
      </w:pPr>
      <w:commentRangeStart w:id="7"/>
      <w:r>
        <w:rPr>
          <w:rFonts w:ascii="Times New Roman" w:hAnsi="Times New Roman" w:eastAsia="宋体" w:cs="Times New Roman"/>
          <w:color w:val="000000"/>
          <w:sz w:val="24"/>
        </w:rPr>
        <w:t>[1] 王乐毅,李长河,刘明政</w:t>
      </w:r>
      <w:r>
        <w:rPr>
          <w:rFonts w:hint="eastAsia" w:ascii="Times New Roman" w:hAnsi="Times New Roman" w:eastAsia="宋体" w:cs="Times New Roman"/>
          <w:color w:val="000000"/>
          <w:sz w:val="24"/>
          <w:lang w:val="en-US" w:eastAsia="zh-CN"/>
        </w:rPr>
        <w:t>,等</w:t>
      </w:r>
      <w:r>
        <w:rPr>
          <w:rFonts w:ascii="Times New Roman" w:hAnsi="Times New Roman" w:eastAsia="宋体" w:cs="Times New Roman"/>
          <w:color w:val="000000"/>
          <w:sz w:val="24"/>
        </w:rPr>
        <w:t>.中药材干燥技术与装备研究现状[</w:t>
      </w:r>
      <w:r>
        <w:rPr>
          <w:rFonts w:ascii="Times New Roman" w:hAnsi="Times New Roman" w:eastAsia="宋体" w:cs="Times New Roman"/>
          <w:i/>
          <w:iCs/>
          <w:color w:val="000000"/>
          <w:sz w:val="24"/>
          <w:vertAlign w:val="baseline"/>
        </w:rPr>
        <w:t>J</w:t>
      </w:r>
      <w:r>
        <w:rPr>
          <w:rFonts w:ascii="Times New Roman" w:hAnsi="Times New Roman" w:eastAsia="宋体" w:cs="Times New Roman"/>
          <w:color w:val="000000"/>
          <w:sz w:val="24"/>
        </w:rPr>
        <w:t>].农业工程学报,2024,40(4):1-15.</w:t>
      </w:r>
      <w:commentRangeEnd w:id="7"/>
      <w:r>
        <w:commentReference w:id="7"/>
      </w:r>
    </w:p>
    <w:p w14:paraId="4E877894">
      <w:pPr>
        <w:snapToGrid w:val="0"/>
        <w:spacing w:line="300" w:lineRule="auto"/>
        <w:ind w:firstLine="482"/>
        <w:jc w:val="both"/>
      </w:pPr>
      <w:r>
        <w:rPr>
          <w:rFonts w:ascii="Times New Roman" w:hAnsi="Times New Roman" w:eastAsia="宋体" w:cs="Times New Roman"/>
          <w:color w:val="000000"/>
          <w:sz w:val="24"/>
        </w:rPr>
        <w:t>[2] 王晓辉,王学成,唐培渝</w:t>
      </w:r>
      <w:r>
        <w:rPr>
          <w:rFonts w:hint="eastAsia" w:ascii="Times New Roman" w:hAnsi="Times New Roman" w:eastAsia="宋体" w:cs="Times New Roman"/>
          <w:color w:val="000000"/>
          <w:sz w:val="24"/>
          <w:lang w:val="en-US" w:eastAsia="zh-CN"/>
        </w:rPr>
        <w:t>,等</w:t>
      </w:r>
      <w:r>
        <w:rPr>
          <w:rFonts w:ascii="Times New Roman" w:hAnsi="Times New Roman" w:eastAsia="宋体" w:cs="Times New Roman"/>
          <w:color w:val="000000"/>
          <w:sz w:val="24"/>
        </w:rPr>
        <w:t>.数值模拟仿真研究现状及其在中药干燥领域应用展望[</w:t>
      </w:r>
      <w:r>
        <w:rPr>
          <w:rFonts w:ascii="Times New Roman" w:hAnsi="Times New Roman" w:eastAsia="宋体" w:cs="Times New Roman"/>
          <w:i/>
          <w:iCs/>
          <w:color w:val="000000"/>
          <w:sz w:val="24"/>
          <w:vertAlign w:val="baseline"/>
        </w:rPr>
        <w:t>J</w:t>
      </w:r>
      <w:r>
        <w:rPr>
          <w:rFonts w:ascii="Times New Roman" w:hAnsi="Times New Roman" w:eastAsia="宋体" w:cs="Times New Roman"/>
          <w:color w:val="000000"/>
          <w:sz w:val="24"/>
        </w:rPr>
        <w:t>].中国中药杂志,2023,48(13):3440-3447.</w:t>
      </w:r>
    </w:p>
    <w:p w14:paraId="7BA0A44B">
      <w:pPr>
        <w:pStyle w:val="7"/>
        <w:keepNext/>
        <w:pageBreakBefore/>
        <w:snapToGrid w:val="0"/>
        <w:ind w:firstLine="0"/>
      </w:pPr>
      <w:r>
        <w:t>附录</w:t>
      </w:r>
    </w:p>
    <w:p w14:paraId="298AAB50">
      <w:pPr>
        <w:snapToGrid w:val="0"/>
        <w:spacing w:line="300" w:lineRule="auto"/>
        <w:ind w:firstLine="482"/>
        <w:jc w:val="both"/>
      </w:pPr>
      <w:r>
        <w:rPr>
          <w:rFonts w:ascii="Times New Roman" w:hAnsi="Times New Roman" w:eastAsia="宋体"/>
          <w:color w:val="000000"/>
          <w:sz w:val="24"/>
        </w:rPr>
        <w:t>本附录补充正文方程的守恒推导、数值求解步骤和核心算法。温度、时间、长度在计算中分别采用 K、s、m；含水率为 kg 水/kg 干物质。式号续正文式(1)—(19)。完整输入、源程序和结果记录作为支撑材料保留，文末仅列实际生产程序的必要片段。</w:t>
      </w:r>
    </w:p>
    <w:p w14:paraId="1FF232F6">
      <w:pPr>
        <w:pStyle w:val="8"/>
        <w:keepNext/>
        <w:snapToGrid w:val="0"/>
        <w:ind w:firstLine="0"/>
      </w:pPr>
      <w:r>
        <w:t>附录 A 物理模型的必要推导</w:t>
      </w:r>
    </w:p>
    <w:p w14:paraId="1B5A6C00">
      <w:pPr>
        <w:pStyle w:val="9"/>
        <w:keepNext/>
        <w:snapToGrid w:val="0"/>
        <w:ind w:firstLine="0"/>
      </w:pPr>
      <w:r>
        <w:t>A.1 干基含水率守恒</w:t>
      </w:r>
    </w:p>
    <w:p w14:paraId="5D95DAB7">
      <w:pPr>
        <w:snapToGrid w:val="0"/>
        <w:spacing w:line="300" w:lineRule="auto"/>
        <w:ind w:firstLine="482"/>
        <w:jc w:val="both"/>
      </w:pPr>
      <w:r>
        <w:rPr>
          <w:rFonts w:ascii="Times New Roman" w:hAnsi="Times New Roman" w:eastAsia="宋体"/>
          <w:color w:val="000000"/>
          <w:sz w:val="24"/>
        </w:rPr>
        <w:t xml:space="preserve">记干骨架速度为 </w:t>
      </w:r>
      <m:oMath>
        <m:r>
          <m:rPr>
            <m:nor/>
            <m:sty m:val="b"/>
          </m:rPr>
          <w:rPr>
            <w:rFonts w:ascii="Times New Roman" w:hAnsi="Times New Roman" w:eastAsia="宋体" w:cs="Times New Roman"/>
            <w:b/>
            <w:i w:val="0"/>
            <w:iCs w:val="0"/>
          </w:rPr>
          <m:t>u</m:t>
        </m:r>
      </m:oMath>
      <w:r>
        <w:rPr>
          <w:rFonts w:ascii="Times New Roman" w:hAnsi="Times New Roman" w:eastAsia="宋体"/>
          <w:color w:val="000000"/>
          <w:sz w:val="24"/>
        </w:rPr>
        <w:t xml:space="preserve">，当前单位体积内的干物质质量为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olor w:val="000000"/>
          <w:sz w:val="24"/>
        </w:rPr>
        <w:t xml:space="preserve">，水相对骨架的通量为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olor w:val="000000"/>
          <w:sz w:val="24"/>
        </w:rPr>
        <w:t xml:space="preserve">。将正文式(13)的水质量方程减去干物质方程的 </w:t>
      </w:r>
      <m:oMath>
        <m:r>
          <m:rPr/>
          <w:rPr>
            <w:rFonts w:ascii="Times New Roman" w:hAnsi="Times New Roman" w:eastAsia="宋体" w:cs="Times New Roman"/>
          </w:rPr>
          <m:t>C</m:t>
        </m:r>
      </m:oMath>
      <w:r>
        <w:rPr>
          <w:rFonts w:ascii="Times New Roman" w:hAnsi="Times New Roman" w:eastAsia="宋体"/>
          <w:color w:val="000000"/>
          <w:sz w:val="24"/>
        </w:rPr>
        <w:t xml:space="preserve"> 倍，骨架压缩项消去，得到</w:t>
      </w:r>
    </w:p>
    <w:p w14:paraId="6378514E">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D</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olor w:val="000000"/>
          <w:sz w:val="24"/>
        </w:rPr>
        <w:t>(20)</w:t>
      </w:r>
    </w:p>
    <w:p w14:paraId="7FA88B78">
      <w:pPr>
        <w:snapToGrid w:val="0"/>
        <w:spacing w:line="300" w:lineRule="auto"/>
        <w:ind w:firstLine="482"/>
        <w:jc w:val="both"/>
      </w:pPr>
      <w:r>
        <w:rPr>
          <w:rFonts w:ascii="Times New Roman" w:hAnsi="Times New Roman" w:eastAsia="宋体"/>
          <w:color w:val="000000"/>
          <w:sz w:val="24"/>
        </w:rPr>
        <w:t xml:space="preserve">采用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olor w:val="000000"/>
          <w:sz w:val="24"/>
        </w:rPr>
        <w:t xml:space="preserve">，并以空间均匀的干骨架密度闭合，便有 </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。固定半径时 </w:t>
      </w:r>
      <m:oMath>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=0</m:t>
        </m:r>
      </m:oMath>
      <w:r>
        <w:rPr>
          <w:rFonts w:ascii="Times New Roman" w:hAnsi="Times New Roman" w:eastAsia="宋体"/>
          <w:color w:val="000000"/>
          <w:sz w:val="24"/>
        </w:rPr>
        <w:t xml:space="preserve">，圆柱径向散度给出正文式(3)。初值 </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=2.55</m:t>
        </m:r>
      </m:oMath>
      <w:r>
        <w:rPr>
          <w:rFonts w:ascii="Times New Roman" w:hAnsi="Times New Roman" w:eastAsia="宋体"/>
          <w:color w:val="000000"/>
          <w:sz w:val="24"/>
        </w:rPr>
        <w:t xml:space="preserve"> 对应湿基质量分数 </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/(1+</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)=0.7183098592</m:t>
        </m:r>
      </m:oMath>
      <w:r>
        <w:rPr>
          <w:rFonts w:ascii="Times New Roman" w:hAnsi="Times New Roman" w:eastAsia="宋体"/>
          <w:color w:val="000000"/>
          <w:sz w:val="24"/>
        </w:rPr>
        <w:t xml:space="preserve">；干基含水率可以大于 1。若将环境指标解释为空气湿度比，其分母与材料干基含水率不同；正文的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oMath>
      <w:r>
        <w:rPr>
          <w:rFonts w:ascii="Times New Roman" w:hAnsi="Times New Roman" w:eastAsia="宋体"/>
          <w:color w:val="000000"/>
          <w:sz w:val="24"/>
        </w:rPr>
        <w:t xml:space="preserve"> 是由环境指标约定的等效边界量。</w:t>
      </w:r>
    </w:p>
    <w:p w14:paraId="2E21A493">
      <w:pPr>
        <w:pStyle w:val="9"/>
        <w:keepNext/>
        <w:snapToGrid w:val="0"/>
        <w:ind w:firstLine="0"/>
      </w:pPr>
      <w:r>
        <w:t>A.2 有效热容量与密度解释</w:t>
      </w:r>
    </w:p>
    <w:p w14:paraId="21317E39">
      <w:pPr>
        <w:snapToGrid w:val="0"/>
        <w:spacing w:line="300" w:lineRule="auto"/>
        <w:ind w:firstLine="482"/>
        <w:jc w:val="both"/>
      </w:pPr>
      <w:r>
        <w:rPr>
          <w:rFonts w:ascii="Times New Roman" w:hAnsi="Times New Roman" w:eastAsia="宋体"/>
          <w:color w:val="000000"/>
          <w:sz w:val="24"/>
        </w:rPr>
        <w:t xml:space="preserve">热方程采用 </w:t>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k</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w:rPr>
            <w:rFonts w:ascii="Times New Roman" w:hAnsi="Times New Roman" w:eastAsia="宋体" w:cs="Times New Roman"/>
          </w:rPr>
          <m:t>B</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oMath>
      <w:r>
        <w:rPr>
          <w:rFonts w:ascii="Times New Roman" w:hAnsi="Times New Roman" w:eastAsia="宋体"/>
          <w:color w:val="000000"/>
          <w:sz w:val="24"/>
        </w:rPr>
        <w:t xml:space="preserve"> 是题给物性构造的有效显热容量。Q1 的热物性为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=820</m:t>
        </m:r>
      </m:oMath>
      <w:r>
        <w:rPr>
          <w:rFonts w:ascii="Times New Roman" w:hAnsi="Times New Roman" w:eastAsia="宋体"/>
          <w:color w:val="000000"/>
          <w:sz w:val="24"/>
        </w:rPr>
        <w:t>、</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=2600</m:t>
        </m:r>
      </m:oMath>
      <w:r>
        <w:rPr>
          <w:rFonts w:ascii="Times New Roman" w:hAnsi="Times New Roman" w:eastAsia="宋体"/>
          <w:color w:val="000000"/>
          <w:sz w:val="24"/>
        </w:rPr>
        <w:t>、</w:t>
      </w:r>
      <m:oMath>
        <m:r>
          <m:rPr/>
          <w:rPr>
            <w:rFonts w:ascii="Times New Roman" w:hAnsi="Times New Roman" w:eastAsia="宋体" w:cs="Times New Roman"/>
          </w:rPr>
          <m:t>k</m:t>
        </m:r>
        <m:r>
          <m:rPr>
            <m:sty m:val="p"/>
          </m:rPr>
          <w:rPr>
            <w:rFonts w:ascii="Times New Roman" w:hAnsi="Times New Roman" w:eastAsia="宋体" w:cs="Times New Roman"/>
          </w:rPr>
          <m:t>=0.36</m:t>
        </m:r>
      </m:oMath>
      <w:r>
        <w:rPr>
          <w:rFonts w:ascii="Times New Roman" w:hAnsi="Times New Roman" w:eastAsia="宋体"/>
          <w:color w:val="000000"/>
          <w:sz w:val="24"/>
        </w:rPr>
        <w:t>，其水扩散率仍按正文式(6)随含水率变化；Q2、Q3 从初始时刻统一使用式(8)、(9)，Q4 从初始时刻整组使用式(17)、(18)。题给经验系数直接采用，不由本次附件重新拟合。</w:t>
      </w:r>
    </w:p>
    <w:p w14:paraId="10FA5546">
      <w:pPr>
        <w:snapToGrid w:val="0"/>
        <w:spacing w:line="300" w:lineRule="auto"/>
        <w:ind w:firstLine="482"/>
        <w:jc w:val="both"/>
      </w:pPr>
      <w:r>
        <w:rPr>
          <w:rFonts w:ascii="Times New Roman" w:hAnsi="Times New Roman" w:eastAsia="宋体"/>
          <w:color w:val="000000"/>
          <w:sz w:val="24"/>
        </w:rPr>
        <w:t xml:space="preserve">区分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oMath>
      <w:r>
        <w:rPr>
          <w:rFonts w:ascii="Times New Roman" w:hAnsi="Times New Roman" w:eastAsia="宋体"/>
          <w:color w:val="000000"/>
          <w:sz w:val="24"/>
        </w:rPr>
        <w:t xml:space="preserve"> 与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olor w:val="000000"/>
          <w:sz w:val="24"/>
        </w:rPr>
        <w:t xml:space="preserve"> 有实际必要：若将第四问的 </w:t>
      </w:r>
      <m:oMath>
        <m:r>
          <m:rPr>
            <m:sty m:val="p"/>
          </m:rPr>
          <w:rPr>
            <w:rFonts w:ascii="Times New Roman" w:hAnsi="Times New Roman" w:eastAsia="宋体" w:cs="Times New Roman"/>
          </w:rPr>
          <m:t>760+90</m:t>
        </m:r>
        <m:r>
          <m:rPr/>
          <w:rPr>
            <w:rFonts w:ascii="Times New Roman" w:hAnsi="Times New Roman" w:eastAsia="宋体" w:cs="Times New Roman"/>
          </w:rPr>
          <m:t>C</m:t>
        </m:r>
      </m:oMath>
      <w:r>
        <w:rPr>
          <w:rFonts w:ascii="Times New Roman" w:hAnsi="Times New Roman" w:eastAsia="宋体"/>
          <w:color w:val="000000"/>
          <w:sz w:val="24"/>
        </w:rPr>
        <w:t xml:space="preserve"> 同时视作真实湿密度，则 </w:t>
      </w:r>
      <m:oMath>
        <m:r>
          <m:rPr/>
          <w:rPr>
            <w:rFonts w:ascii="Times New Roman" w:hAnsi="Times New Roman" w:eastAsia="宋体" w:cs="Times New Roman"/>
          </w:rPr>
          <m:t>C</m:t>
        </m:r>
        <m:r>
          <m:rPr>
            <m:sty m:val="p"/>
          </m:rPr>
          <w:rPr>
            <w:rFonts w:ascii="Times New Roman" w:hAnsi="Times New Roman" w:eastAsia="宋体" w:cs="Times New Roman"/>
          </w:rPr>
          <m:t>≥0</m:t>
        </m:r>
      </m:oMath>
      <w:r>
        <w:rPr>
          <w:rFonts w:ascii="Times New Roman" w:hAnsi="Times New Roman" w:eastAsia="宋体"/>
          <w:color w:val="000000"/>
          <w:sz w:val="24"/>
        </w:rPr>
        <w:t xml:space="preserve"> 时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)/(1+</m:t>
        </m:r>
        <m:r>
          <m:rPr/>
          <w:rPr>
            <w:rFonts w:ascii="Times New Roman" w:hAnsi="Times New Roman" w:eastAsia="宋体" w:cs="Times New Roman"/>
          </w:rPr>
          <m:t>C</m:t>
        </m:r>
        <m:r>
          <m:rPr>
            <m:sty m:val="p"/>
          </m:rPr>
          <w:rPr>
            <w:rFonts w:ascii="Times New Roman" w:hAnsi="Times New Roman" w:eastAsia="宋体" w:cs="Times New Roman"/>
          </w:rPr>
          <m:t>)≤760</m:t>
        </m:r>
      </m:oMath>
      <w:r>
        <w:rPr>
          <w:rFonts w:ascii="Times New Roman" w:hAnsi="Times New Roman" w:eastAsia="宋体"/>
          <w:color w:val="000000"/>
          <w:sz w:val="24"/>
        </w:rPr>
        <w:t>。固定长度和干质量守恒又要求</w:t>
      </w:r>
    </w:p>
    <w:p w14:paraId="402A2912">
      <w:pPr>
        <w:tabs>
          <w:tab w:val="center" w:pos="4535"/>
          <w:tab w:val="right" w:pos="9071"/>
        </w:tabs>
        <w:snapToGrid w:val="0"/>
        <w:spacing w:before="80" w:after="120"/>
        <w:ind w:firstLine="0"/>
        <w:jc w:val="left"/>
      </w:pPr>
      <w:r>
        <w:tab/>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ad>
          <m:radPr>
            <m:degHide m:val="1"/>
          </m:radPr>
          <m:deg/>
          <m:e>
            <m:f>
              <m:fPr/>
              <m:num>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num>
              <m:den>
                <m:r>
                  <m:rPr>
                    <m:sty m:val="p"/>
                  </m:rPr>
                  <w:rPr>
                    <w:rFonts w:ascii="Times New Roman" w:hAnsi="Times New Roman" w:eastAsia="宋体" w:cs="Times New Roman"/>
                  </w:rPr>
                  <m:t>760</m:t>
                </m:r>
              </m:den>
            </m:f>
          </m:e>
        </m:rad>
        <m:r>
          <m:rPr>
            <m:sty m:val="p"/>
          </m:rPr>
          <w:rPr>
            <w:rFonts w:ascii="Times New Roman" w:hAnsi="Times New Roman" w:eastAsia="宋体" w:cs="Times New Roman"/>
          </w:rPr>
          <m:t>=1.2112029565 </m:t>
        </m:r>
        <m:r>
          <m:rPr>
            <m:nor/>
            <m:sty m:val="p"/>
          </m:rPr>
          <w:rPr>
            <w:rFonts w:ascii="Times New Roman" w:hAnsi="Times New Roman" w:eastAsia="宋体" w:cs="Times New Roman"/>
          </w:rPr>
          <m:t>cm</m:t>
        </m:r>
        <m:r>
          <m:rPr>
            <m:sty m:val="p"/>
          </m:rPr>
          <w:rPr>
            <w:rFonts w:ascii="Times New Roman" w:hAnsi="Times New Roman" w:eastAsia="宋体" w:cs="Times New Roman"/>
          </w:rPr>
          <m:t xml:space="preserve">,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760+90×2.55</m:t>
            </m:r>
          </m:num>
          <m:den>
            <m:r>
              <m:rPr>
                <m:sty m:val="p"/>
              </m:rPr>
              <w:rPr>
                <w:rFonts w:ascii="Times New Roman" w:hAnsi="Times New Roman" w:eastAsia="宋体" w:cs="Times New Roman"/>
              </w:rPr>
              <m:t>3.55</m:t>
            </m:r>
          </m:den>
        </m:f>
      </m:oMath>
      <w:r>
        <w:rPr>
          <w:rFonts w:ascii="Times New Roman" w:hAnsi="Times New Roman" w:eastAsia="宋体"/>
          <w:color w:val="000000"/>
          <w:sz w:val="24"/>
        </w:rPr>
        <w:tab/>
      </w:r>
      <w:r>
        <w:rPr>
          <w:rFonts w:ascii="Times New Roman" w:hAnsi="Times New Roman" w:eastAsia="宋体"/>
          <w:color w:val="000000"/>
          <w:sz w:val="24"/>
        </w:rPr>
        <w:t>(21)</w:t>
      </w:r>
    </w:p>
    <w:p w14:paraId="09CD0E8C">
      <w:pPr>
        <w:snapToGrid w:val="0"/>
        <w:spacing w:line="300" w:lineRule="auto"/>
        <w:ind w:firstLine="482"/>
        <w:jc w:val="both"/>
      </w:pPr>
      <w:r>
        <w:rPr>
          <w:rFonts w:ascii="Times New Roman" w:hAnsi="Times New Roman" w:eastAsia="宋体"/>
          <w:color w:val="000000"/>
          <w:sz w:val="24"/>
        </w:rPr>
        <w:t xml:space="preserve">附件 2 在 72 h 给出 1.198 cm，说明上述字面解释不能在全时段同时成立。因此本模型保留题给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oMath>
      <w:r>
        <w:rPr>
          <w:rFonts w:ascii="Times New Roman" w:hAnsi="Times New Roman" w:eastAsia="宋体"/>
          <w:color w:val="000000"/>
          <w:sz w:val="24"/>
        </w:rPr>
        <w:t xml:space="preserve"> 为有效热容量，另行守恒干骨架质量。由于 </w:t>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，该闭合不包含已识别的湿分携焓、潜热和收缩功；后面的热通量检验只针对所采用的有效方程。</w:t>
      </w:r>
    </w:p>
    <w:p w14:paraId="70DAF9B2">
      <w:pPr>
        <w:pStyle w:val="9"/>
        <w:keepNext/>
        <w:snapToGrid w:val="0"/>
        <w:ind w:firstLine="0"/>
      </w:pPr>
      <w:r>
        <w:t>A.3 收缩坐标与干物质量</w:t>
      </w:r>
    </w:p>
    <w:p w14:paraId="7DD1C755">
      <w:pPr>
        <w:snapToGrid w:val="0"/>
        <w:spacing w:line="300" w:lineRule="auto"/>
        <w:ind w:firstLine="482"/>
        <w:jc w:val="both"/>
      </w:pPr>
      <w:r>
        <w:rPr>
          <w:rFonts w:ascii="Times New Roman" w:hAnsi="Times New Roman" w:eastAsia="宋体"/>
          <w:color w:val="000000"/>
          <w:sz w:val="24"/>
        </w:rPr>
        <w:t xml:space="preserve">第四问采用定长、同比径向收缩，令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w:t>
      </w:r>
      <m:oMath>
        <m:sSub>
          <m:sSubPr/>
          <m:e>
            <m:r>
              <m:rPr/>
              <w:rPr>
                <w:rFonts w:ascii="Times New Roman" w:hAnsi="Times New Roman" w:eastAsia="宋体" w:cs="Times New Roman"/>
              </w:rPr>
              <m:t>u</m:t>
            </m:r>
          </m:e>
          <m:sub>
            <m:r>
              <m:rPr/>
              <w:rPr>
                <w:rFonts w:ascii="Times New Roman" w:hAnsi="Times New Roman" w:eastAsia="宋体" w:cs="Times New Roman"/>
              </w:rPr>
              <m:t>r</m:t>
            </m:r>
          </m:sub>
        </m:sSub>
        <m:r>
          <m:rPr>
            <m:sty m:val="p"/>
          </m:rPr>
          <w:rPr>
            <w:rFonts w:ascii="Times New Roman" w:hAnsi="Times New Roman" w:eastAsia="宋体" w:cs="Times New Roman"/>
          </w:rPr>
          <m:t>=</m:t>
        </m:r>
        <m:r>
          <m:rPr/>
          <w:rPr>
            <w:rFonts w:ascii="Times New Roman" w:hAnsi="Times New Roman" w:eastAsia="宋体" w:cs="Times New Roman"/>
          </w:rPr>
          <m:t>x</m:t>
        </m:r>
        <m:acc>
          <m:accPr>
            <m:chr m:val="˙"/>
          </m:accPr>
          <m:e>
            <m:r>
              <m:rPr/>
              <w:rPr>
                <w:rFonts w:ascii="Times New Roman" w:hAnsi="Times New Roman" w:eastAsia="宋体" w:cs="Times New Roman"/>
              </w:rPr>
              <m:t>R</m:t>
            </m:r>
          </m:e>
        </m:acc>
      </m:oMath>
      <w:r>
        <w:rPr>
          <w:rFonts w:ascii="Times New Roman" w:hAnsi="Times New Roman" w:eastAsia="宋体"/>
          <w:color w:val="000000"/>
          <w:sz w:val="24"/>
        </w:rPr>
        <w:t>。由干骨架连续性和链式法则得到</w:t>
      </w:r>
    </w:p>
    <w:p w14:paraId="0B3EAAD6">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sSup>
          <m:sSupPr/>
          <m:e>
            <m:r>
              <m:rPr>
                <m:sty m:val="p"/>
              </m:rPr>
              <w:rPr>
                <w:rFonts w:ascii="Times New Roman" w:hAnsi="Times New Roman" w:eastAsia="宋体" w:cs="Times New Roman"/>
              </w:rPr>
              <m:t>(</m:t>
            </m:r>
            <m:f>
              <m:fPr/>
              <m:num>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 xml:space="preserve">, </m:t>
        </m:r>
        <m:sSub>
          <m:sSubPr/>
          <m:e>
            <m:sSub>
              <m:sSubPr/>
              <m:e>
                <m:r>
                  <m:rPr/>
                  <w:rPr>
                    <w:rFonts w:ascii="Times New Roman" w:hAnsi="Times New Roman" w:eastAsia="宋体" w:cs="Times New Roman"/>
                  </w:rPr>
                  <m:t>C</m:t>
                </m:r>
              </m:e>
              <m:sub>
                <m:r>
                  <m:rPr/>
                  <w:rPr>
                    <w:rFonts w:ascii="Times New Roman" w:hAnsi="Times New Roman" w:eastAsia="宋体" w:cs="Times New Roman"/>
                  </w:rPr>
                  <m:t>t</m:t>
                </m:r>
              </m:sub>
            </m:sSub>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t</m:t>
            </m:r>
          </m:sub>
        </m:sSub>
        <m:r>
          <m:rPr>
            <m:sty m:val="p"/>
          </m:rPr>
          <w:rPr>
            <w:rFonts w:ascii="Times New Roman" w:hAnsi="Times New Roman" w:eastAsia="宋体" w:cs="Times New Roman"/>
          </w:rPr>
          <m:t>−</m:t>
        </m:r>
        <m:f>
          <m:fPr/>
          <m:num>
            <m:r>
              <m:rPr/>
              <w:rPr>
                <w:rFonts w:ascii="Times New Roman" w:hAnsi="Times New Roman" w:eastAsia="宋体" w:cs="Times New Roman"/>
              </w:rPr>
              <m:t>x</m:t>
            </m:r>
            <m:acc>
              <m:accPr>
                <m:chr m:val="˙"/>
              </m:accPr>
              <m:e>
                <m:r>
                  <m:rPr/>
                  <w:rPr>
                    <w:rFonts w:ascii="Times New Roman" w:hAnsi="Times New Roman" w:eastAsia="宋体" w:cs="Times New Roman"/>
                  </w:rPr>
                  <m:t>R</m:t>
                </m:r>
              </m:e>
            </m:acc>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u</m:t>
            </m:r>
          </m:e>
          <m:sub>
            <m:r>
              <m:rPr/>
              <w:rPr>
                <w:rFonts w:ascii="Times New Roman" w:hAnsi="Times New Roman" w:eastAsia="宋体" w:cs="Times New Roman"/>
              </w:rPr>
              <m:t>r</m:t>
            </m:r>
          </m:sub>
        </m:sSub>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f>
          <m:fPr/>
          <m:num>
            <m:r>
              <m:rPr/>
              <w:rPr>
                <w:rFonts w:ascii="Times New Roman" w:hAnsi="Times New Roman" w:eastAsia="宋体" w:cs="Times New Roman"/>
              </w:rPr>
              <m:t>x</m:t>
            </m:r>
            <m:acc>
              <m:accPr>
                <m:chr m:val="˙"/>
              </m:accPr>
              <m:e>
                <m:r>
                  <m:rPr/>
                  <w:rPr>
                    <w:rFonts w:ascii="Times New Roman" w:hAnsi="Times New Roman" w:eastAsia="宋体" w:cs="Times New Roman"/>
                  </w:rPr>
                  <m:t>R</m:t>
                </m:r>
              </m:e>
            </m:acc>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oMath>
      <w:r>
        <w:rPr>
          <w:rFonts w:ascii="Times New Roman" w:hAnsi="Times New Roman" w:eastAsia="宋体"/>
          <w:color w:val="000000"/>
          <w:sz w:val="24"/>
        </w:rPr>
        <w:tab/>
      </w:r>
      <w:r>
        <w:rPr>
          <w:rFonts w:ascii="Times New Roman" w:hAnsi="Times New Roman" w:eastAsia="宋体"/>
          <w:color w:val="000000"/>
          <w:sz w:val="24"/>
        </w:rPr>
        <w:t>(22)</w:t>
      </w:r>
    </w:p>
    <w:p w14:paraId="3B46E2C5">
      <w:pPr>
        <w:snapToGrid w:val="0"/>
        <w:spacing w:line="300" w:lineRule="auto"/>
        <w:ind w:firstLine="482"/>
        <w:jc w:val="both"/>
      </w:pPr>
      <w:r>
        <w:rPr>
          <w:rFonts w:ascii="Times New Roman" w:hAnsi="Times New Roman" w:eastAsia="宋体"/>
          <w:color w:val="000000"/>
          <w:sz w:val="24"/>
        </w:rPr>
        <w:t>两项平流相消，</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t</m:t>
            </m:r>
          </m:sub>
        </m:sSub>
      </m:oMath>
      <w:r>
        <w:rPr>
          <w:rFonts w:ascii="Times New Roman" w:hAnsi="Times New Roman" w:eastAsia="宋体"/>
          <w:color w:val="000000"/>
          <w:sz w:val="24"/>
        </w:rPr>
        <w:t xml:space="preserve">；再代入 </w:t>
      </w:r>
      <m:oMath>
        <m:sSub>
          <m:sSubPr/>
          <m:e>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p>
          <m:sSupPr/>
          <m:e>
            <m:r>
              <m:rPr/>
              <w:rPr>
                <w:rFonts w:ascii="Times New Roman" w:hAnsi="Times New Roman" w:eastAsia="宋体" w:cs="Times New Roman"/>
              </w:rPr>
              <m:t>R</m:t>
            </m:r>
          </m:e>
          <m:sup>
            <m:r>
              <m:rPr>
                <m:sty m:val="p"/>
              </m:rPr>
              <w:rPr>
                <w:rFonts w:ascii="Times New Roman" w:hAnsi="Times New Roman" w:eastAsia="宋体" w:cs="Times New Roman"/>
              </w:rPr>
              <m:t>−1</m:t>
            </m:r>
          </m:sup>
        </m:sSup>
        <m:sSub>
          <m:sSubPr/>
          <m:e>
            <m:r>
              <m:rPr>
                <m:sty m:val="p"/>
              </m:rPr>
              <w:rPr>
                <w:rFonts w:ascii="Times New Roman" w:hAnsi="Times New Roman" w:eastAsia="宋体" w:cs="Times New Roman"/>
              </w:rPr>
              <m:t>∂</m:t>
            </m:r>
          </m:e>
          <m:sub>
            <m:r>
              <m:rPr/>
              <w:rPr>
                <w:rFonts w:ascii="Times New Roman" w:hAnsi="Times New Roman" w:eastAsia="宋体" w:cs="Times New Roman"/>
              </w:rPr>
              <m:t>x</m:t>
            </m:r>
          </m:sub>
        </m:sSub>
      </m:oMath>
      <w:r>
        <w:rPr>
          <w:rFonts w:ascii="Times New Roman" w:hAnsi="Times New Roman" w:eastAsia="宋体"/>
          <w:color w:val="000000"/>
          <w:sz w:val="24"/>
        </w:rPr>
        <w:t xml:space="preserve">，即得正文式(14)、(15)及边界式(16)。纯收缩而无相对失水时 </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=0</m:t>
        </m:r>
      </m:oMath>
      <w:r>
        <w:rPr>
          <w:rFonts w:ascii="Times New Roman" w:hAnsi="Times New Roman" w:eastAsia="宋体"/>
          <w:color w:val="000000"/>
          <w:sz w:val="24"/>
        </w:rPr>
        <w:t xml:space="preserve">，所以干基比值 </w:t>
      </w:r>
      <m:oMath>
        <m:r>
          <m:rPr/>
          <w:rPr>
            <w:rFonts w:ascii="Times New Roman" w:hAnsi="Times New Roman" w:eastAsia="宋体" w:cs="Times New Roman"/>
          </w:rPr>
          <m:t>C</m:t>
        </m:r>
      </m:oMath>
      <w:r>
        <w:rPr>
          <w:rFonts w:ascii="Times New Roman" w:hAnsi="Times New Roman" w:eastAsia="宋体"/>
          <w:color w:val="000000"/>
          <w:sz w:val="24"/>
        </w:rPr>
        <w:t xml:space="preserve"> 不另加体积浓缩项。干物质量 </w:t>
      </w:r>
      <m:oMath>
        <m:r>
          <m:rPr/>
          <w:rPr>
            <w:rFonts w:ascii="Times New Roman" w:hAnsi="Times New Roman" w:eastAsia="宋体" w:cs="Times New Roman"/>
          </w:rPr>
          <m:t>πL</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πL</m:t>
        </m:r>
        <m:sSubSup>
          <m:sSubSupPr/>
          <m:e>
            <m:r>
              <m:rPr/>
              <w:rPr>
                <w:rFonts w:ascii="Times New Roman" w:hAnsi="Times New Roman" w:eastAsia="宋体" w:cs="Times New Roman"/>
              </w:rPr>
              <m:t>R</m:t>
            </m:r>
          </m:e>
          <m:sub>
            <m:r>
              <m:rPr>
                <m:sty m:val="p"/>
              </m:rPr>
              <w:rPr>
                <w:rFonts w:ascii="Times New Roman" w:hAnsi="Times New Roman" w:eastAsia="宋体" w:cs="Times New Roman"/>
              </w:rPr>
              <m:t>0</m:t>
            </m:r>
          </m:sub>
          <m:sup>
            <m:r>
              <m:rPr>
                <m:sty m:val="p"/>
              </m:rPr>
              <w:rPr>
                <w:rFonts w:ascii="Times New Roman" w:hAnsi="Times New Roman" w:eastAsia="宋体" w:cs="Times New Roman"/>
              </w:rPr>
              <m:t>2</m:t>
            </m:r>
          </m:sup>
        </m:sSubSup>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oMath>
      <w:r>
        <w:rPr>
          <w:rFonts w:ascii="Times New Roman" w:hAnsi="Times New Roman" w:eastAsia="宋体"/>
          <w:color w:val="000000"/>
          <w:sz w:val="24"/>
        </w:rPr>
        <w:t xml:space="preserve"> 保持不变。该变换依赖同比运动与干骨架空间均匀假设；半径按观测插值即可，方程求值无需对折线半径数值微分。</w:t>
      </w:r>
    </w:p>
    <w:p w14:paraId="2DC9955C">
      <w:pPr>
        <w:pStyle w:val="8"/>
        <w:keepNext/>
        <w:snapToGrid w:val="0"/>
        <w:ind w:firstLine="0"/>
      </w:pPr>
      <w:r>
        <w:t>附录 B 守恒离散、Jacobian 与隐式方程</w:t>
      </w:r>
    </w:p>
    <w:p w14:paraId="0B58554F">
      <w:pPr>
        <w:pStyle w:val="9"/>
        <w:keepNext/>
        <w:snapToGrid w:val="0"/>
        <w:ind w:firstLine="0"/>
      </w:pPr>
      <w:r>
        <w:t>B.1 节点控制体与共享面通量</w:t>
      </w:r>
    </w:p>
    <w:p w14:paraId="0392AB68">
      <w:pPr>
        <w:snapToGrid w:val="0"/>
        <w:spacing w:line="300" w:lineRule="auto"/>
        <w:ind w:firstLine="482"/>
        <w:jc w:val="both"/>
      </w:pPr>
      <w:r>
        <w:rPr>
          <w:rFonts w:ascii="Times New Roman" w:hAnsi="Times New Roman" w:eastAsia="宋体"/>
          <w:color w:val="000000"/>
          <w:sz w:val="24"/>
        </w:rPr>
        <w:t xml:space="preserve">取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iΔx</m:t>
        </m:r>
      </m:oMath>
      <w:r>
        <w:rPr>
          <w:rFonts w:ascii="Times New Roman" w:hAnsi="Times New Roman" w:eastAsia="宋体"/>
          <w:color w:val="000000"/>
          <w:sz w:val="24"/>
        </w:rPr>
        <w:t>、</w:t>
      </w:r>
      <m:oMath>
        <m:r>
          <m:rPr/>
          <w:rPr>
            <w:rFonts w:ascii="Times New Roman" w:hAnsi="Times New Roman" w:eastAsia="宋体" w:cs="Times New Roman"/>
          </w:rPr>
          <m:t>Δx</m:t>
        </m:r>
        <m:r>
          <m:rPr>
            <m:sty m:val="p"/>
          </m:rPr>
          <w:rPr>
            <w:rFonts w:ascii="Times New Roman" w:hAnsi="Times New Roman" w:eastAsia="宋体" w:cs="Times New Roman"/>
          </w:rPr>
          <m:t>=1/</m:t>
        </m:r>
        <m:r>
          <m:rPr/>
          <w:rPr>
            <w:rFonts w:ascii="Times New Roman" w:hAnsi="Times New Roman" w:eastAsia="宋体" w:cs="Times New Roman"/>
          </w:rPr>
          <m:t>N</m:t>
        </m:r>
      </m:oMath>
      <w:r>
        <w:rPr>
          <w:rFonts w:ascii="Times New Roman" w:hAnsi="Times New Roman" w:eastAsia="宋体"/>
          <w:color w:val="000000"/>
          <w:sz w:val="24"/>
        </w:rPr>
        <w:t xml:space="preserve">，共 </w:t>
      </w:r>
      <m:oMath>
        <m:r>
          <m:rPr/>
          <w:rPr>
            <w:rFonts w:ascii="Times New Roman" w:hAnsi="Times New Roman" w:eastAsia="宋体" w:cs="Times New Roman"/>
          </w:rPr>
          <m:t>N</m:t>
        </m:r>
        <m:r>
          <m:rPr>
            <m:sty m:val="p"/>
          </m:rPr>
          <w:rPr>
            <w:rFonts w:ascii="Times New Roman" w:hAnsi="Times New Roman" w:eastAsia="宋体" w:cs="Times New Roman"/>
          </w:rPr>
          <m:t>+1</m:t>
        </m:r>
      </m:oMath>
      <w:r>
        <w:rPr>
          <w:rFonts w:ascii="Times New Roman" w:hAnsi="Times New Roman" w:eastAsia="宋体"/>
          <w:color w:val="000000"/>
          <w:sz w:val="24"/>
        </w:rPr>
        <w:t xml:space="preserve"> 个节点，包含中心与实际表面。控制体边界取相邻节点中点，在中心、表面截断。权重为</w:t>
      </w:r>
    </w:p>
    <w:p w14:paraId="43310AB4">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sSub>
              <m:sSubPr/>
              <m:e>
                <m:r>
                  <m:rPr/>
                  <w:rPr>
                    <w:rFonts w:ascii="Times New Roman" w:hAnsi="Times New Roman" w:eastAsia="宋体" w:cs="Times New Roman"/>
                  </w:rPr>
                  <m:t>a</m:t>
                </m:r>
              </m:e>
              <m:sub>
                <m:r>
                  <m:rPr/>
                  <w:rPr>
                    <w:rFonts w:ascii="Times New Roman" w:hAnsi="Times New Roman" w:eastAsia="宋体" w:cs="Times New Roman"/>
                  </w:rPr>
                  <m:t>i</m:t>
                </m:r>
              </m:sub>
            </m:sSub>
          </m:sub>
          <m:sup>
            <m:sSub>
              <m:sSubPr/>
              <m:e>
                <m:r>
                  <m:rPr/>
                  <w:rPr>
                    <w:rFonts w:ascii="Times New Roman" w:hAnsi="Times New Roman" w:eastAsia="宋体" w:cs="Times New Roman"/>
                  </w:rPr>
                  <m:t>b</m:t>
                </m:r>
              </m:e>
              <m:sub>
                <m:r>
                  <m:rPr/>
                  <w:rPr>
                    <w:rFonts w:ascii="Times New Roman" w:hAnsi="Times New Roman" w:eastAsia="宋体" w:cs="Times New Roman"/>
                  </w:rPr>
                  <m:t>i</m:t>
                </m:r>
              </m:sub>
            </m:sSub>
          </m:sup>
        </m:sSubSup>
        <m:r>
          <m:rPr/>
          <w:rPr>
            <w:rFonts w:ascii="Times New Roman" w:hAnsi="Times New Roman" w:eastAsia="宋体" w:cs="Times New Roman"/>
          </w:rPr>
          <m:t>x</m:t>
        </m:r>
        <m:r>
          <m:rPr>
            <m:sty m:val="p"/>
          </m:rPr>
          <w:rPr>
            <w:rFonts w:ascii="Times New Roman" w:hAnsi="Times New Roman" w:eastAsia="宋体" w:cs="Times New Roman"/>
          </w:rPr>
          <m:t xml:space="preserve"> </m:t>
        </m:r>
        <m:r>
          <m:rPr/>
          <w:rPr>
            <w:rFonts w:ascii="Times New Roman" w:hAnsi="Times New Roman" w:eastAsia="宋体" w:cs="Times New Roman"/>
          </w:rPr>
          <m:t>dx</m:t>
        </m:r>
        <m:r>
          <m:rPr>
            <m:sty m:val="p"/>
          </m:rPr>
          <w:rPr>
            <w:rFonts w:ascii="Times New Roman" w:hAnsi="Times New Roman" w:eastAsia="宋体" w:cs="Times New Roman"/>
          </w:rPr>
          <m:t>=</m:t>
        </m:r>
        <m:f>
          <m:fPr/>
          <m:num>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2</m:t>
                </m:r>
              </m:sup>
            </m:sSubSup>
            <m:r>
              <m:rPr>
                <m:sty m:val="p"/>
              </m:rPr>
              <w:rPr>
                <w:rFonts w:ascii="Times New Roman" w:hAnsi="Times New Roman" w:eastAsia="宋体" w:cs="Times New Roman"/>
              </w:rPr>
              <m:t>−</m:t>
            </m:r>
            <m:sSubSup>
              <m:sSubSupPr/>
              <m:e>
                <m:r>
                  <m:rPr/>
                  <w:rPr>
                    <w:rFonts w:ascii="Times New Roman" w:hAnsi="Times New Roman" w:eastAsia="宋体" w:cs="Times New Roman"/>
                  </w:rPr>
                  <m:t>a</m:t>
                </m:r>
              </m:e>
              <m:sub>
                <m:r>
                  <m:rPr/>
                  <w:rPr>
                    <w:rFonts w:ascii="Times New Roman" w:hAnsi="Times New Roman" w:eastAsia="宋体" w:cs="Times New Roman"/>
                  </w:rPr>
                  <m:t>i</m:t>
                </m:r>
              </m:sub>
              <m:sup>
                <m:r>
                  <m:rPr>
                    <m:sty m:val="p"/>
                  </m:rPr>
                  <w:rPr>
                    <w:rFonts w:ascii="Times New Roman" w:hAnsi="Times New Roman" w:eastAsia="宋体" w:cs="Times New Roman"/>
                  </w:rPr>
                  <m:t>2</m:t>
                </m:r>
              </m:sup>
            </m:sSubSup>
          </m:num>
          <m:den>
            <m:r>
              <m:rPr>
                <m:sty m:val="p"/>
              </m:rPr>
              <w:rPr>
                <w:rFonts w:ascii="Times New Roman" w:hAnsi="Times New Roman" w:eastAsia="宋体" w:cs="Times New Roman"/>
              </w:rPr>
              <m:t>2</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f>
          <m:fPr/>
          <m:num>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num>
          <m:den>
            <m:r>
              <m:rPr>
                <m:sty m:val="p"/>
              </m:rPr>
              <w:rPr>
                <w:rFonts w:ascii="Times New Roman" w:hAnsi="Times New Roman" w:eastAsia="宋体" w:cs="Times New Roman"/>
              </w:rPr>
              <m:t>8</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x</m:t>
            </m:r>
          </m:e>
          <m:sub>
            <m:r>
              <m:rPr/>
              <w:rPr>
                <w:rFonts w:ascii="Times New Roman" w:hAnsi="Times New Roman" w:eastAsia="宋体" w:cs="Times New Roman"/>
              </w:rPr>
              <m:t>i</m:t>
            </m:r>
          </m:sub>
        </m:sSub>
        <m:r>
          <m:rPr/>
          <w:rPr>
            <w:rFonts w:ascii="Times New Roman" w:hAnsi="Times New Roman" w:eastAsia="宋体" w:cs="Times New Roman"/>
          </w:rPr>
          <m:t>Δx</m:t>
        </m:r>
        <m:r>
          <m:rPr>
            <m:sty m:val="p"/>
          </m:rPr>
          <w:rPr>
            <w:rFonts w:ascii="Times New Roman" w:hAnsi="Times New Roman" w:eastAsia="宋体" w:cs="Times New Roman"/>
          </w:rPr>
          <m:t> (1≤</m:t>
        </m:r>
        <m:r>
          <m:rPr/>
          <w:rPr>
            <w:rFonts w:ascii="Times New Roman" w:hAnsi="Times New Roman" w:eastAsia="宋体" w:cs="Times New Roman"/>
          </w:rPr>
          <m:t>i</m:t>
        </m:r>
        <m:r>
          <m:rPr>
            <m:sty m:val="p"/>
          </m:rPr>
          <w:rPr>
            <w:rFonts w:ascii="Times New Roman" w:hAnsi="Times New Roman" w:eastAsia="宋体" w:cs="Times New Roman"/>
          </w:rPr>
          <m:t>&lt;</m:t>
        </m:r>
        <m:r>
          <m:rPr/>
          <w:rPr>
            <w:rFonts w:ascii="Times New Roman" w:hAnsi="Times New Roman" w:eastAsia="宋体" w:cs="Times New Roman"/>
          </w:rPr>
          <m:t>N</m:t>
        </m:r>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w:rPr>
                <w:rFonts w:ascii="Times New Roman" w:hAnsi="Times New Roman" w:eastAsia="宋体" w:cs="Times New Roman"/>
              </w:rPr>
              <m:t>Δx</m:t>
            </m:r>
          </m:num>
          <m:den>
            <m:r>
              <m:rPr>
                <m:sty m:val="p"/>
              </m:rPr>
              <w:rPr>
                <w:rFonts w:ascii="Times New Roman" w:hAnsi="Times New Roman" w:eastAsia="宋体" w:cs="Times New Roman"/>
              </w:rPr>
              <m:t>2</m:t>
            </m:r>
          </m:den>
        </m:f>
        <m:r>
          <m:rPr>
            <m:sty m:val="p"/>
          </m:rPr>
          <w:rPr>
            <w:rFonts w:ascii="Times New Roman" w:hAnsi="Times New Roman" w:eastAsia="宋体" w:cs="Times New Roman"/>
          </w:rPr>
          <m:t>−</m:t>
        </m:r>
        <m:f>
          <m:fPr/>
          <m:num>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num>
          <m:den>
            <m:r>
              <m:rPr>
                <m:sty m:val="p"/>
              </m:rPr>
              <w:rPr>
                <w:rFonts w:ascii="Times New Roman" w:hAnsi="Times New Roman" w:eastAsia="宋体" w:cs="Times New Roman"/>
              </w:rPr>
              <m:t>8</m:t>
            </m:r>
          </m:den>
        </m:f>
      </m:oMath>
      <w:r>
        <w:rPr>
          <w:rFonts w:ascii="Times New Roman" w:hAnsi="Times New Roman" w:eastAsia="宋体"/>
          <w:color w:val="000000"/>
          <w:sz w:val="24"/>
        </w:rPr>
        <w:tab/>
      </w:r>
      <w:r>
        <w:rPr>
          <w:rFonts w:ascii="Times New Roman" w:hAnsi="Times New Roman" w:eastAsia="宋体"/>
          <w:color w:val="000000"/>
          <w:sz w:val="24"/>
        </w:rPr>
        <w:t>(23)</w:t>
      </w:r>
    </w:p>
    <w:p w14:paraId="1FDCB8BE">
      <w:pPr>
        <w:snapToGrid w:val="0"/>
        <w:spacing w:line="300" w:lineRule="auto"/>
        <w:ind w:firstLine="482"/>
        <w:jc w:val="both"/>
      </w:pPr>
      <w:r>
        <w:rPr>
          <w:rFonts w:ascii="Times New Roman" w:hAnsi="Times New Roman" w:eastAsia="宋体"/>
          <w:color w:val="000000"/>
          <w:sz w:val="24"/>
        </w:rPr>
        <w:t xml:space="preserve">于是 </w:t>
      </w:r>
      <m:oMath>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=1/2</m:t>
        </m:r>
      </m:oMath>
      <w:r>
        <w:rPr>
          <w:rFonts w:ascii="Times New Roman" w:hAnsi="Times New Roman" w:eastAsia="宋体"/>
          <w:color w:val="000000"/>
          <w:sz w:val="24"/>
        </w:rPr>
        <w:t xml:space="preserve">，单位长度的物理控制体积为 </w:t>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。节点值乘权重近似控制体积分，未知量仍是节点值。对材料坐标方程积分，记梯度通量 </w:t>
      </w:r>
      <m:oMath>
        <m:sSup>
          <m:sSupPr/>
          <m:e>
            <m:r>
              <m:rPr/>
              <w:rPr>
                <w:rFonts w:ascii="Times New Roman" w:hAnsi="Times New Roman" w:eastAsia="宋体" w:cs="Times New Roman"/>
              </w:rPr>
              <m:t>g</m:t>
            </m:r>
          </m:e>
          <m:sup>
            <m:r>
              <m:rPr/>
              <w:rPr>
                <w:rFonts w:ascii="Times New Roman" w:hAnsi="Times New Roman" w:eastAsia="宋体" w:cs="Times New Roman"/>
              </w:rPr>
              <m:t>T</m:t>
            </m:r>
          </m:sup>
        </m:sSup>
        <m:r>
          <m:rPr>
            <m:sty m:val="p"/>
          </m:rPr>
          <w:rPr>
            <w:rFonts w:ascii="Times New Roman" w:hAnsi="Times New Roman" w:eastAsia="宋体" w:cs="Times New Roman"/>
          </w:rPr>
          <m:t>=</m:t>
        </m:r>
        <m:r>
          <m:rPr/>
          <w:rPr>
            <w:rFonts w:ascii="Times New Roman" w:hAnsi="Times New Roman" w:eastAsia="宋体" w:cs="Times New Roman"/>
          </w:rPr>
          <m:t>xk</m:t>
        </m:r>
        <m:sSub>
          <m:sSubPr/>
          <m:e>
            <m:r>
              <m:rPr/>
              <w:rPr>
                <w:rFonts w:ascii="Times New Roman" w:hAnsi="Times New Roman" w:eastAsia="宋体" w:cs="Times New Roman"/>
              </w:rPr>
              <m:t>T</m:t>
            </m:r>
          </m:e>
          <m:sub>
            <m:r>
              <m:rPr/>
              <w:rPr>
                <w:rFonts w:ascii="Times New Roman" w:hAnsi="Times New Roman" w:eastAsia="宋体" w:cs="Times New Roman"/>
              </w:rPr>
              <m:t>x</m:t>
            </m:r>
          </m:sub>
        </m:sSub>
      </m:oMath>
      <w:r>
        <w:rPr>
          <w:rFonts w:ascii="Times New Roman" w:hAnsi="Times New Roman" w:eastAsia="宋体"/>
          <w:color w:val="000000"/>
          <w:sz w:val="24"/>
        </w:rPr>
        <w:t>、</w:t>
      </w:r>
      <m:oMath>
        <m:sSup>
          <m:sSupPr/>
          <m:e>
            <m:r>
              <m:rPr/>
              <w:rPr>
                <w:rFonts w:ascii="Times New Roman" w:hAnsi="Times New Roman" w:eastAsia="宋体" w:cs="Times New Roman"/>
              </w:rPr>
              <m:t>g</m:t>
            </m:r>
          </m:e>
          <m:sup>
            <m:r>
              <m:rPr/>
              <w:rPr>
                <w:rFonts w:ascii="Times New Roman" w:hAnsi="Times New Roman" w:eastAsia="宋体" w:cs="Times New Roman"/>
              </w:rPr>
              <m:t>C</m:t>
            </m:r>
          </m:sup>
        </m:sSup>
        <m:r>
          <m:rPr>
            <m:sty m:val="p"/>
          </m:rPr>
          <w:rPr>
            <w:rFonts w:ascii="Times New Roman" w:hAnsi="Times New Roman" w:eastAsia="宋体" w:cs="Times New Roman"/>
          </w:rPr>
          <m:t>=</m:t>
        </m:r>
        <m:r>
          <m:rPr/>
          <w:rPr>
            <w:rFonts w:ascii="Times New Roman" w:hAnsi="Times New Roman" w:eastAsia="宋体" w:cs="Times New Roman"/>
          </w:rPr>
          <m:t>xD</m:t>
        </m:r>
        <m:sSub>
          <m:sSubPr/>
          <m:e>
            <m:r>
              <m:rPr/>
              <w:rPr>
                <w:rFonts w:ascii="Times New Roman" w:hAnsi="Times New Roman" w:eastAsia="宋体" w:cs="Times New Roman"/>
              </w:rPr>
              <m:t>C</m:t>
            </m:r>
          </m:e>
          <m:sub>
            <m:r>
              <m:rPr/>
              <w:rPr>
                <w:rFonts w:ascii="Times New Roman" w:hAnsi="Times New Roman" w:eastAsia="宋体" w:cs="Times New Roman"/>
              </w:rPr>
              <m:t>x</m:t>
            </m:r>
          </m:sub>
        </m:sSub>
      </m:oMath>
      <w:r>
        <w:rPr>
          <w:rFonts w:ascii="Times New Roman" w:hAnsi="Times New Roman" w:eastAsia="宋体"/>
          <w:color w:val="000000"/>
          <w:sz w:val="24"/>
        </w:rPr>
        <w:t>，得</w:t>
      </w:r>
    </w:p>
    <w:p w14:paraId="47B68566">
      <w:pPr>
        <w:tabs>
          <w:tab w:val="center" w:pos="4535"/>
          <w:tab w:val="right" w:pos="9071"/>
        </w:tabs>
        <w:snapToGrid w:val="0"/>
        <w:spacing w:before="80" w:after="120"/>
        <w:ind w:firstLine="0"/>
        <w:jc w:val="left"/>
      </w:pPr>
      <w:r>
        <w:tab/>
      </w:r>
      <m:oMath>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num>
          <m:den>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den>
        </m:f>
        <m:r>
          <m:rPr>
            <m:sty m:val="p"/>
          </m:rPr>
          <w:rPr>
            <w:rFonts w:ascii="Times New Roman" w:hAnsi="Times New Roman" w:eastAsia="宋体" w:cs="Times New Roman"/>
          </w:rPr>
          <m:t xml:space="preserve">, </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num>
          <m:den>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den>
        </m:f>
      </m:oMath>
      <w:r>
        <w:rPr>
          <w:rFonts w:ascii="Times New Roman" w:hAnsi="Times New Roman" w:eastAsia="宋体"/>
          <w:color w:val="000000"/>
          <w:sz w:val="24"/>
        </w:rPr>
        <w:tab/>
      </w:r>
      <w:r>
        <w:rPr>
          <w:rFonts w:ascii="Times New Roman" w:hAnsi="Times New Roman" w:eastAsia="宋体"/>
          <w:color w:val="000000"/>
          <w:sz w:val="24"/>
        </w:rPr>
        <w:t>(24)</w:t>
      </w:r>
    </w:p>
    <w:p w14:paraId="24F66B99">
      <w:pPr>
        <w:snapToGrid w:val="0"/>
        <w:spacing w:line="300" w:lineRule="auto"/>
        <w:ind w:firstLine="482"/>
        <w:jc w:val="both"/>
      </w:pPr>
      <w:r>
        <w:rPr>
          <w:rFonts w:ascii="Times New Roman" w:hAnsi="Times New Roman" w:eastAsia="宋体"/>
          <w:color w:val="000000"/>
          <w:sz w:val="24"/>
        </w:rPr>
        <w:t xml:space="preserve">梯度通量与向外物理通量方向相反。轴心面通量为零；表面 Robin 条件直接给出 </w:t>
      </w:r>
      <m:oMath>
        <m:sSubSup>
          <m:sSubSupPr/>
          <m:e>
            <m:r>
              <m:rPr/>
              <w:rPr>
                <w:rFonts w:ascii="Times New Roman" w:hAnsi="Times New Roman" w:eastAsia="宋体" w:cs="Times New Roman"/>
              </w:rPr>
              <m:t>g</m:t>
            </m:r>
          </m:e>
          <m:sub>
            <m:r>
              <m:rPr/>
              <w:rPr>
                <w:rFonts w:ascii="Times New Roman" w:hAnsi="Times New Roman" w:eastAsia="宋体" w:cs="Times New Roman"/>
              </w:rPr>
              <m:t>N</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r>
          <m:rPr/>
          <w:rPr>
            <w:rFonts w:ascii="Times New Roman" w:hAnsi="Times New Roman" w:eastAsia="宋体" w:cs="Times New Roman"/>
          </w:rPr>
          <m:t>hR</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oMath>
      <w:r>
        <w:rPr>
          <w:rFonts w:ascii="Times New Roman" w:hAnsi="Times New Roman" w:eastAsia="宋体"/>
          <w:color w:val="000000"/>
          <w:sz w:val="24"/>
        </w:rPr>
        <w:t>、</w:t>
      </w:r>
      <m:oMath>
        <m:sSubSup>
          <m:sSubSupPr/>
          <m:e>
            <m:r>
              <m:rPr/>
              <w:rPr>
                <w:rFonts w:ascii="Times New Roman" w:hAnsi="Times New Roman" w:eastAsia="宋体" w:cs="Times New Roman"/>
              </w:rPr>
              <m:t>g</m:t>
            </m:r>
          </m:e>
          <m:sub>
            <m:r>
              <m:rPr/>
              <w:rPr>
                <w:rFonts w:ascii="Times New Roman" w:hAnsi="Times New Roman" w:eastAsia="宋体" w:cs="Times New Roman"/>
              </w:rPr>
              <m:t>N</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r>
          <m:rPr/>
          <w:rPr>
            <w:rFonts w:ascii="Times New Roman" w:hAnsi="Times New Roman" w:eastAsia="宋体" w:cs="Times New Roman"/>
          </w:rPr>
          <m:t>βR</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。中心不会计算 </w:t>
      </w:r>
      <m:oMath>
        <m:r>
          <m:rPr>
            <m:sty m:val="p"/>
          </m:rPr>
          <w:rPr>
            <w:rFonts w:ascii="Times New Roman" w:hAnsi="Times New Roman" w:eastAsia="宋体" w:cs="Times New Roman"/>
          </w:rPr>
          <m:t>1/</m:t>
        </m:r>
        <m:sSub>
          <m:sSubPr/>
          <m:e>
            <m:r>
              <m:rPr/>
              <w:rPr>
                <w:rFonts w:ascii="Times New Roman" w:hAnsi="Times New Roman" w:eastAsia="宋体" w:cs="Times New Roman"/>
              </w:rPr>
              <m:t>x</m:t>
            </m:r>
          </m:e>
          <m:sub>
            <m:r>
              <m:rPr>
                <m:sty m:val="p"/>
              </m:rPr>
              <w:rPr>
                <w:rFonts w:ascii="Times New Roman" w:hAnsi="Times New Roman" w:eastAsia="宋体" w:cs="Times New Roman"/>
              </w:rPr>
              <m:t>0</m:t>
            </m:r>
          </m:sub>
        </m:sSub>
      </m:oMath>
      <w:r>
        <w:rPr>
          <w:rFonts w:ascii="Times New Roman" w:hAnsi="Times New Roman" w:eastAsia="宋体"/>
          <w:color w:val="000000"/>
          <w:sz w:val="24"/>
        </w:rPr>
        <w:t xml:space="preserve">；常系数时其热方程为 </w:t>
      </w:r>
      <m:oMath>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0</m:t>
            </m:r>
          </m:sub>
        </m:sSub>
        <m:r>
          <m:rPr>
            <m:sty m:val="p"/>
          </m:rPr>
          <w:rPr>
            <w:rFonts w:ascii="Times New Roman" w:hAnsi="Times New Roman" w:eastAsia="宋体" w:cs="Times New Roman"/>
          </w:rPr>
          <m:t>=4</m:t>
        </m:r>
        <m:r>
          <m:rPr/>
          <w:rPr>
            <w:rFonts w:ascii="Times New Roman" w:hAnsi="Times New Roman" w:eastAsia="宋体" w:cs="Times New Roman"/>
          </w:rPr>
          <m:t>k</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B</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。表面节点就是实际表面，不再附加半单元内阻。</w:t>
      </w:r>
    </w:p>
    <w:p w14:paraId="68563F6C">
      <w:pPr>
        <w:snapToGrid w:val="0"/>
        <w:spacing w:line="300" w:lineRule="auto"/>
        <w:ind w:firstLine="482"/>
        <w:jc w:val="both"/>
      </w:pPr>
      <w:r>
        <w:rPr>
          <w:rFonts w:ascii="Times New Roman" w:hAnsi="Times New Roman" w:eastAsia="宋体"/>
          <w:color w:val="000000"/>
          <w:sz w:val="24"/>
        </w:rPr>
        <w:t>热内部面采用串联导热阻对应的调和系数，共享面两侧使用同一通量：</w:t>
      </w:r>
    </w:p>
    <w:p w14:paraId="6FEE1F3A">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2</m:t>
            </m:r>
            <m:sSub>
              <m:sSubPr/>
              <m:e>
                <m:r>
                  <m:rPr/>
                  <w:rPr>
                    <w:rFonts w:ascii="Times New Roman" w:hAnsi="Times New Roman" w:eastAsia="宋体" w:cs="Times New Roman"/>
                  </w:rPr>
                  <m:t>k</m:t>
                </m:r>
              </m:e>
              <m:sub>
                <m:r>
                  <m:rPr/>
                  <w:rPr>
                    <w:rFonts w:ascii="Times New Roman" w:hAnsi="Times New Roman" w:eastAsia="宋体" w:cs="Times New Roman"/>
                  </w:rPr>
                  <m:t>i</m:t>
                </m:r>
              </m:sub>
            </m:sSub>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num>
          <m:den>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γ</m:t>
            </m:r>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
              <m:sSubPr/>
              <m:e>
                <m:r>
                  <m:rPr/>
                  <w:rPr>
                    <w:rFonts w:ascii="Times New Roman" w:hAnsi="Times New Roman" w:eastAsia="宋体" w:cs="Times New Roman"/>
                  </w:rPr>
                  <m:t>x</m:t>
                </m:r>
              </m:e>
              <m:sub>
                <m:r>
                  <m:rPr/>
                  <w:rPr>
                    <w:rFonts w:ascii="Times New Roman" w:hAnsi="Times New Roman" w:eastAsia="宋体" w:cs="Times New Roman"/>
                  </w:rPr>
                  <m:t>i</m:t>
                </m:r>
                <m:r>
                  <m:rPr>
                    <m:sty m:val="p"/>
                  </m:rPr>
                  <w:rPr>
                    <w:rFonts w:ascii="Times New Roman" w:hAnsi="Times New Roman" w:eastAsia="宋体" w:cs="Times New Roman"/>
                  </w:rPr>
                  <m:t>+1/2</m:t>
                </m:r>
              </m:sub>
            </m:sSub>
          </m:num>
          <m:den>
            <m:r>
              <m:rPr/>
              <w:rPr>
                <w:rFonts w:ascii="Times New Roman" w:hAnsi="Times New Roman" w:eastAsia="宋体" w:cs="Times New Roman"/>
              </w:rPr>
              <m:t>Δx</m:t>
            </m:r>
          </m:den>
        </m:f>
      </m:oMath>
      <w:r>
        <w:rPr>
          <w:rFonts w:ascii="Times New Roman" w:hAnsi="Times New Roman" w:eastAsia="宋体"/>
          <w:color w:val="000000"/>
          <w:sz w:val="24"/>
        </w:rPr>
        <w:tab/>
      </w:r>
      <w:r>
        <w:rPr>
          <w:rFonts w:ascii="Times New Roman" w:hAnsi="Times New Roman" w:eastAsia="宋体"/>
          <w:color w:val="000000"/>
          <w:sz w:val="24"/>
        </w:rPr>
        <w:t>(25)</w:t>
      </w:r>
    </w:p>
    <w:p w14:paraId="1CFEC20E">
      <w:pPr>
        <w:pStyle w:val="9"/>
        <w:keepNext/>
        <w:snapToGrid w:val="0"/>
        <w:ind w:firstLine="0"/>
      </w:pPr>
      <w:r>
        <w:t>B.2 Kirchhoff 浓度势及稳定分支</w:t>
      </w:r>
    </w:p>
    <w:p w14:paraId="01696297">
      <w:pPr>
        <w:snapToGrid w:val="0"/>
        <w:spacing w:line="300" w:lineRule="auto"/>
        <w:ind w:firstLine="482"/>
        <w:jc w:val="both"/>
      </w:pPr>
      <w:r>
        <w:rPr>
          <w:rFonts w:ascii="Times New Roman" w:hAnsi="Times New Roman" w:eastAsia="宋体"/>
          <w:color w:val="000000"/>
          <w:sz w:val="24"/>
        </w:rPr>
        <w:t xml:space="preserve">三组扩散率写成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T</m:t>
            </m:r>
          </m:sup>
        </m:sSup>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，参数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 分别为 </w:t>
      </w:r>
      <m:oMath>
        <m:r>
          <m:rPr>
            <m:sty m:val="p"/>
          </m:rPr>
          <w:rPr>
            <w:rFonts w:ascii="Times New Roman" w:hAnsi="Times New Roman" w:eastAsia="宋体" w:cs="Times New Roman"/>
          </w:rPr>
          <m:t>(0.89,0,7×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sty m:val="p"/>
          </m:rPr>
          <w:rPr>
            <w:rFonts w:ascii="Times New Roman" w:hAnsi="Times New Roman" w:eastAsia="宋体" w:cs="Times New Roman"/>
          </w:rPr>
          <m:t>)</m:t>
        </m:r>
      </m:oMath>
      <w:r>
        <w:rPr>
          <w:rFonts w:ascii="Times New Roman" w:hAnsi="Times New Roman" w:eastAsia="宋体"/>
          <w:color w:val="000000"/>
          <w:sz w:val="24"/>
        </w:rPr>
        <w:t>、</w:t>
      </w:r>
      <m:oMath>
        <m:r>
          <m:rPr>
            <m:sty m:val="p"/>
          </m:rPr>
          <w:rPr>
            <w:rFonts w:ascii="Times New Roman" w:hAnsi="Times New Roman" w:eastAsia="宋体" w:cs="Times New Roman"/>
          </w:rPr>
          <m:t>(0.45,3850,2.4×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 和 </w:t>
      </w:r>
      <m:oMath>
        <m:r>
          <m:rPr>
            <m:sty m:val="p"/>
          </m:rPr>
          <w:rPr>
            <w:rFonts w:ascii="Times New Roman" w:hAnsi="Times New Roman" w:eastAsia="宋体" w:cs="Times New Roman"/>
          </w:rPr>
          <m:t>(0.30,3850,4.2×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m:t>
        </m:r>
      </m:oMath>
      <w:r>
        <w:rPr>
          <w:rFonts w:ascii="Times New Roman" w:hAnsi="Times New Roman" w:eastAsia="宋体"/>
          <w:color w:val="000000"/>
          <w:sz w:val="24"/>
        </w:rPr>
        <w:t>。正文式(7)中，</w:t>
      </w:r>
      <m:oMath>
        <m:r>
          <m:rPr/>
          <w:rPr>
            <w:rFonts w:ascii="Times New Roman" w:hAnsi="Times New Roman" w:eastAsia="宋体" w:cs="Times New Roman"/>
          </w:rPr>
          <m:t>C</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 与 </w:t>
      </w:r>
      <m:oMath>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的导数分别为 </w:t>
      </w:r>
      <m:oMath>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r>
          <m:rPr>
            <m:sty m:val="p"/>
          </m:rPr>
          <w:rPr>
            <w:rFonts w:ascii="Times New Roman" w:hAnsi="Times New Roman" w:eastAsia="宋体" w:cs="Times New Roman"/>
          </w:rPr>
          <m:t>(1+</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和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，故 </w:t>
      </w:r>
      <m:oMath>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。以面平均温度 </w:t>
      </w:r>
      <m:oMath>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)/2</m:t>
        </m:r>
      </m:oMath>
      <w:r>
        <w:rPr>
          <w:rFonts w:ascii="Times New Roman" w:hAnsi="Times New Roman" w:eastAsia="宋体"/>
          <w:color w:val="000000"/>
          <w:sz w:val="24"/>
        </w:rPr>
        <w:t xml:space="preserve"> 计算</w:t>
      </w:r>
    </w:p>
    <w:p w14:paraId="24E1DEB7">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sup>
        </m:sSup>
        <m:r>
          <m:rPr>
            <m:sty m:val="p"/>
          </m:rPr>
          <w:rPr>
            <w:rFonts w:ascii="Times New Roman" w:hAnsi="Times New Roman" w:eastAsia="宋体" w:cs="Times New Roman"/>
          </w:rPr>
          <m:t>[</m:t>
        </m:r>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olor w:val="000000"/>
          <w:sz w:val="24"/>
        </w:rPr>
        <w:t>(26)</w:t>
      </w:r>
    </w:p>
    <w:p w14:paraId="0385FD9C">
      <w:pPr>
        <w:snapToGrid w:val="0"/>
        <w:spacing w:line="300" w:lineRule="auto"/>
        <w:ind w:firstLine="482"/>
        <w:jc w:val="both"/>
      </w:pPr>
      <w:r>
        <w:rPr>
          <w:rFonts w:ascii="Times New Roman" w:hAnsi="Times New Roman" w:eastAsia="宋体"/>
          <w:color w:val="000000"/>
          <w:sz w:val="24"/>
        </w:rPr>
        <w:t xml:space="preserve">势差准确积分了浓度因子，面温度与空间重构仍有离散误差。不能对 </w:t>
      </w:r>
      <m:oMath>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T</m:t>
            </m:r>
          </m:sup>
        </m:sSup>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整体作差，否则即使浓度相同，也会因温差引入原 Fick 本构中不存在的通量。</w:t>
      </w:r>
    </w:p>
    <w:p w14:paraId="6CFAB163">
      <w:pPr>
        <w:snapToGrid w:val="0"/>
        <w:spacing w:line="300" w:lineRule="auto"/>
        <w:ind w:firstLine="482"/>
        <w:jc w:val="both"/>
      </w:pPr>
      <w:r>
        <w:rPr>
          <w:rFonts w:ascii="Times New Roman" w:hAnsi="Times New Roman" w:eastAsia="宋体"/>
          <w:color w:val="000000"/>
          <w:sz w:val="24"/>
        </w:rPr>
        <w:t xml:space="preserve">令 </w:t>
      </w:r>
      <m:oMath>
        <m:r>
          <m:rPr/>
          <w:rPr>
            <w:rFonts w:ascii="Times New Roman" w:hAnsi="Times New Roman" w:eastAsia="宋体" w:cs="Times New Roman"/>
          </w:rPr>
          <m:t>ΔC</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oMath>
      <w:r>
        <w:rPr>
          <w:rFonts w:ascii="Times New Roman" w:hAnsi="Times New Roman" w:eastAsia="宋体"/>
          <w:color w:val="000000"/>
          <w:sz w:val="24"/>
        </w:rPr>
        <w:t>、</w:t>
      </w:r>
      <m:oMath>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)/2</m:t>
        </m:r>
      </m:oMath>
      <w:r>
        <w:rPr>
          <w:rFonts w:ascii="Times New Roman" w:hAnsi="Times New Roman" w:eastAsia="宋体"/>
          <w:color w:val="000000"/>
          <w:sz w:val="24"/>
        </w:rPr>
        <w:t>。相近浓度下为避免势差消减，实际代码采用</w:t>
      </w:r>
    </w:p>
    <w:p w14:paraId="5DF19CA4">
      <w:pPr>
        <w:tabs>
          <w:tab w:val="center" w:pos="4535"/>
          <w:tab w:val="right" w:pos="9071"/>
        </w:tabs>
        <w:snapToGrid w:val="0"/>
        <w:spacing w:before="80" w:after="120"/>
        <w:ind w:firstLine="0"/>
        <w:jc w:val="left"/>
      </w:pPr>
      <w:r>
        <w:tab/>
      </w:r>
      <m:oMath>
        <m:r>
          <m:rPr/>
          <w:rPr>
            <w:rFonts w:ascii="Times New Roman" w:hAnsi="Times New Roman" w:eastAsia="宋体" w:cs="Times New Roman"/>
          </w:rPr>
          <m:t>ΔΦ</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sup>
        </m:sSup>
        <m:r>
          <m:rPr/>
          <w:rPr>
            <w:rFonts w:ascii="Times New Roman" w:hAnsi="Times New Roman" w:eastAsia="宋体" w:cs="Times New Roman"/>
          </w:rPr>
          <m:t>ΔC</m:t>
        </m:r>
        <m:r>
          <m:rPr>
            <m:sty m:val="p"/>
          </m:rPr>
          <w:rPr>
            <w:rFonts w:ascii="Times New Roman" w:hAnsi="Times New Roman" w:eastAsia="宋体" w:cs="Times New Roman"/>
          </w:rPr>
          <m:t>, |</m:t>
        </m:r>
        <m:r>
          <m:rPr/>
          <w:rPr>
            <w:rFonts w:ascii="Times New Roman" w:hAnsi="Times New Roman" w:eastAsia="宋体" w:cs="Times New Roman"/>
          </w:rPr>
          <m:t>ΔC</m:t>
        </m:r>
        <m:r>
          <m:rPr>
            <m:sty m:val="p"/>
          </m:rPr>
          <w:rPr>
            <w:rFonts w:ascii="Times New Roman" w:hAnsi="Times New Roman" w:eastAsia="宋体" w:cs="Times New Roman"/>
          </w:rPr>
          <m:t>|&lt;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−7</m:t>
            </m:r>
          </m:sup>
        </m:sSup>
        <m:r>
          <m:rPr>
            <m:nor/>
            <m:sty m:val="p"/>
          </m:rPr>
          <w:rPr>
            <w:rFonts w:ascii="Times New Roman" w:hAnsi="Times New Roman" w:eastAsia="宋体" w:cs="Times New Roman"/>
            <w:b w:val="0"/>
            <w:i w:val="0"/>
            <w:iCs w:val="0"/>
          </w:rPr>
          <m:t>max</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olor w:val="000000"/>
          <w:sz w:val="24"/>
        </w:rPr>
        <w:t>(27)</w:t>
      </w:r>
    </w:p>
    <w:p w14:paraId="164A24FE">
      <w:pPr>
        <w:snapToGrid w:val="0"/>
        <w:spacing w:line="300" w:lineRule="auto"/>
        <w:ind w:firstLine="482"/>
        <w:jc w:val="both"/>
      </w:pPr>
      <w:r>
        <w:rPr>
          <w:rFonts w:ascii="Times New Roman" w:hAnsi="Times New Roman" w:eastAsia="宋体"/>
          <w:color w:val="000000"/>
          <w:sz w:val="24"/>
        </w:rPr>
        <w:t xml:space="preserve">这是中点积分近似，其差为 </w:t>
      </w:r>
      <m:oMath>
        <m:r>
          <m:rPr/>
          <w:rPr>
            <w:rFonts w:ascii="Times New Roman" w:hAnsi="Times New Roman" w:eastAsia="宋体" w:cs="Times New Roman"/>
          </w:rPr>
          <m:t>O</m:t>
        </m:r>
        <m:r>
          <m:rPr>
            <m:sty m:val="p"/>
          </m:rPr>
          <w:rPr>
            <w:rFonts w:ascii="Times New Roman" w:hAnsi="Times New Roman" w:eastAsia="宋体" w:cs="Times New Roman"/>
          </w:rPr>
          <m:t>((</m:t>
        </m:r>
        <m:r>
          <m:rPr/>
          <w:rPr>
            <w:rFonts w:ascii="Times New Roman" w:hAnsi="Times New Roman" w:eastAsia="宋体" w:cs="Times New Roman"/>
          </w:rPr>
          <m:t>ΔC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。系数求值使用 </w:t>
      </w:r>
      <m:oMath>
        <m:sSup>
          <m:sSupPr/>
          <m:e>
            <m:r>
              <m:rPr/>
              <w:rPr>
                <w:rFonts w:ascii="Times New Roman" w:hAnsi="Times New Roman" w:eastAsia="宋体" w:cs="Times New Roman"/>
              </w:rPr>
              <m:t>C</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r>
          <m:rPr>
            <m:nor/>
            <m:sty m:val="p"/>
          </m:rPr>
          <w:rPr>
            <w:rFonts w:ascii="Times New Roman" w:hAnsi="Times New Roman" w:eastAsia="宋体" w:cs="Times New Roman"/>
          </w:rPr>
          <m:t>max</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 保护 Newton 试探点；求得的状态没有被裁剪为正值，接受状态的正性另行检查。</w:t>
      </w:r>
    </w:p>
    <w:p w14:paraId="48B2F26C">
      <w:pPr>
        <w:pStyle w:val="9"/>
        <w:keepNext/>
        <w:snapToGrid w:val="0"/>
        <w:ind w:firstLine="0"/>
      </w:pPr>
      <w:r>
        <w:t>B.3 稀疏 Jacobian 与离散收支</w:t>
      </w:r>
    </w:p>
    <w:p w14:paraId="5C135D43">
      <w:pPr>
        <w:snapToGrid w:val="0"/>
        <w:spacing w:line="300" w:lineRule="auto"/>
        <w:ind w:firstLine="482"/>
        <w:jc w:val="both"/>
      </w:pPr>
      <w:r>
        <w:rPr>
          <w:rFonts w:ascii="Times New Roman" w:hAnsi="Times New Roman" w:eastAsia="宋体"/>
          <w:color w:val="000000"/>
          <w:sz w:val="24"/>
        </w:rPr>
        <w:t xml:space="preserve">状态为 </w:t>
      </w:r>
      <m:oMath>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ℓ</m:t>
        </m:r>
        <m:sSup>
          <m:sSupPr/>
          <m:e>
            <m:r>
              <m:rPr>
                <m:sty m:val="p"/>
              </m:rPr>
              <w:rPr>
                <w:rFonts w:ascii="Times New Roman" w:hAnsi="Times New Roman" w:eastAsia="宋体" w:cs="Times New Roman"/>
              </w:rPr>
              <m:t>)</m:t>
            </m:r>
          </m:e>
          <m:sup>
            <m:r>
              <m:rPr/>
              <w:rPr>
                <w:rFonts w:ascii="Times New Roman" w:hAnsi="Times New Roman" w:eastAsia="宋体" w:cs="Times New Roman"/>
              </w:rPr>
              <m:t>T</m:t>
            </m:r>
          </m:sup>
        </m:sSup>
      </m:oMath>
      <w:r>
        <w:rPr>
          <w:rFonts w:ascii="Times New Roman" w:hAnsi="Times New Roman" w:eastAsia="宋体"/>
          <w:color w:val="000000"/>
          <w:sz w:val="24"/>
        </w:rPr>
        <w:t>，</w:t>
      </w:r>
      <m:oMath>
        <m:r>
          <m:rPr/>
          <w:rPr>
            <w:rFonts w:ascii="Times New Roman" w:hAnsi="Times New Roman" w:eastAsia="宋体" w:cs="Times New Roman"/>
          </w:rPr>
          <m:t>ℓ</m:t>
        </m:r>
      </m:oMath>
      <w:r>
        <w:rPr>
          <w:rFonts w:ascii="Times New Roman" w:hAnsi="Times New Roman" w:eastAsia="宋体"/>
          <w:color w:val="000000"/>
          <w:sz w:val="24"/>
        </w:rPr>
        <w:t xml:space="preserve"> 记录累计平均失水量。内部面只依赖左右两个节点，因此温湿方程具有相邻的 </w:t>
      </w:r>
      <m:oMath>
        <m:r>
          <m:rPr>
            <m:sty m:val="p"/>
          </m:rPr>
          <w:rPr>
            <w:rFonts w:ascii="Times New Roman" w:hAnsi="Times New Roman" w:eastAsia="宋体" w:cs="Times New Roman"/>
          </w:rPr>
          <m:t>2×2</m:t>
        </m:r>
      </m:oMath>
      <w:r>
        <w:rPr>
          <w:rFonts w:ascii="Times New Roman" w:hAnsi="Times New Roman" w:eastAsia="宋体"/>
          <w:color w:val="000000"/>
          <w:sz w:val="24"/>
        </w:rPr>
        <w:t xml:space="preserve"> 块带结构。水通量的常规分支令 </w:t>
      </w:r>
      <m:oMath>
        <m:sSub>
          <m:sSubPr/>
          <m:e>
            <m:r>
              <m:rPr/>
              <w:rPr>
                <w:rFonts w:ascii="Times New Roman" w:hAnsi="Times New Roman" w:eastAsia="宋体" w:cs="Times New Roman"/>
              </w:rPr>
              <m:t>G</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sup>
        </m:sSup>
      </m:oMath>
      <w:r>
        <w:rPr>
          <w:rFonts w:ascii="Times New Roman" w:hAnsi="Times New Roman" w:eastAsia="宋体"/>
          <w:color w:val="000000"/>
          <w:sz w:val="24"/>
        </w:rPr>
        <w:t>，有</w:t>
      </w:r>
    </w:p>
    <w:p w14:paraId="0E59E753">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den>
        </m:f>
        <m:r>
          <m:rPr>
            <m:sty m:val="p"/>
          </m:rPr>
          <w:rPr>
            <w:rFonts w:ascii="Times New Roman" w:hAnsi="Times New Roman" w:eastAsia="宋体" w:cs="Times New Roman"/>
          </w:rPr>
          <m:t>=−</m:t>
        </m:r>
        <m:sSub>
          <m:sSubPr/>
          <m:e>
            <m:r>
              <m:rPr/>
              <w:rPr>
                <w:rFonts w:ascii="Times New Roman" w:hAnsi="Times New Roman" w:eastAsia="宋体" w:cs="Times New Roman"/>
              </w:rPr>
              <m:t>G</m:t>
            </m:r>
          </m:e>
          <m:sub>
            <m:r>
              <m:rPr/>
              <w:rPr>
                <w:rFonts w:ascii="Times New Roman" w:hAnsi="Times New Roman" w:eastAsia="宋体" w:cs="Times New Roman"/>
              </w:rPr>
              <m:t>i</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sup>
        </m:sSup>
        <m:r>
          <m:rPr>
            <m:sty m:val="p"/>
          </m:rPr>
          <w:rPr>
            <w:rFonts w:ascii="Times New Roman" w:hAnsi="Times New Roman" w:eastAsia="宋体" w:cs="Times New Roman"/>
          </w:rPr>
          <m:t xml:space="preserve">, </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m:t>
        </m:r>
        <m:sSub>
          <m:sSubPr/>
          <m:e>
            <m:r>
              <m:rPr/>
              <w:rPr>
                <w:rFonts w:ascii="Times New Roman" w:hAnsi="Times New Roman" w:eastAsia="宋体" w:cs="Times New Roman"/>
              </w:rPr>
              <m:t>G</m:t>
            </m:r>
          </m:e>
          <m:sub>
            <m:r>
              <m:rPr/>
              <w:rPr>
                <w:rFonts w:ascii="Times New Roman" w:hAnsi="Times New Roman" w:eastAsia="宋体" w:cs="Times New Roman"/>
              </w:rPr>
              <m:t>i</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sup>
        </m:sSup>
        <m:r>
          <m:rPr>
            <m:sty m:val="p"/>
          </m:rPr>
          <w:rPr>
            <w:rFonts w:ascii="Times New Roman" w:hAnsi="Times New Roman" w:eastAsia="宋体" w:cs="Times New Roman"/>
          </w:rPr>
          <m:t xml:space="preserve">, </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den>
        </m:f>
        <m:r>
          <m:rPr>
            <m:sty m:val="p"/>
          </m:rPr>
          <w:rPr>
            <w:rFonts w:ascii="Times New Roman" w:hAnsi="Times New Roman" w:eastAsia="宋体" w:cs="Times New Roman"/>
          </w:rPr>
          <m:t>=</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f>
          <m:fPr/>
          <m:num>
            <m:r>
              <m:rPr/>
              <w:rPr>
                <w:rFonts w:ascii="Times New Roman" w:hAnsi="Times New Roman" w:eastAsia="宋体" w:cs="Times New Roman"/>
              </w:rPr>
              <m:t>b</m:t>
            </m:r>
          </m:num>
          <m:den>
            <m:r>
              <m:rPr>
                <m:sty m:val="p"/>
              </m:rPr>
              <w:rPr>
                <w:rFonts w:ascii="Times New Roman" w:hAnsi="Times New Roman" w:eastAsia="宋体" w:cs="Times New Roman"/>
              </w:rPr>
              <m:t>2</m:t>
            </m:r>
            <m:sSubSup>
              <m:sSubSup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up>
                <m:r>
                  <m:rPr>
                    <m:sty m:val="p"/>
                  </m:rPr>
                  <w:rPr>
                    <w:rFonts w:ascii="Times New Roman" w:hAnsi="Times New Roman" w:eastAsia="宋体" w:cs="Times New Roman"/>
                  </w:rPr>
                  <m:t>2</m:t>
                </m:r>
              </m:sup>
            </m:sSubSup>
          </m:den>
        </m:f>
      </m:oMath>
      <w:r>
        <w:rPr>
          <w:rFonts w:ascii="Times New Roman" w:hAnsi="Times New Roman" w:eastAsia="宋体"/>
          <w:color w:val="000000"/>
          <w:sz w:val="24"/>
        </w:rPr>
        <w:tab/>
      </w:r>
      <w:r>
        <w:rPr>
          <w:rFonts w:ascii="Times New Roman" w:hAnsi="Times New Roman" w:eastAsia="宋体"/>
          <w:color w:val="000000"/>
          <w:sz w:val="24"/>
        </w:rPr>
        <w:t>(28)</w:t>
      </w:r>
    </w:p>
    <w:p w14:paraId="5826591B">
      <w:pPr>
        <w:snapToGrid w:val="0"/>
        <w:spacing w:line="300" w:lineRule="auto"/>
        <w:ind w:firstLine="482"/>
        <w:jc w:val="both"/>
      </w:pPr>
      <w:r>
        <w:rPr>
          <w:rFonts w:ascii="Times New Roman" w:hAnsi="Times New Roman" w:eastAsia="宋体"/>
          <w:color w:val="000000"/>
          <w:sz w:val="24"/>
        </w:rPr>
        <w:t xml:space="preserve">对于式(27)，程序对实际中点表达式求导：两侧浓度偏导为 </w:t>
      </w:r>
      <m:oMath>
        <m:f>
          <m:fPr/>
          <m:num>
            <m:r>
              <m:rPr>
                <m:sty m:val="p"/>
              </m:rPr>
              <w:rPr>
                <w:rFonts w:ascii="Times New Roman" w:hAnsi="Times New Roman" w:eastAsia="宋体" w:cs="Times New Roman"/>
              </w:rPr>
              <m:t>1</m:t>
            </m:r>
          </m:num>
          <m:den>
            <m:r>
              <m:rPr>
                <m:sty m:val="p"/>
              </m:rPr>
              <w:rPr>
                <w:rFonts w:ascii="Times New Roman" w:hAnsi="Times New Roman" w:eastAsia="宋体" w:cs="Times New Roman"/>
              </w:rPr>
              <m:t>2</m:t>
            </m:r>
          </m:den>
        </m:f>
        <m:sSup>
          <m:sSupPr/>
          <m:e>
            <m:r>
              <m:rPr/>
              <w:rPr>
                <w:rFonts w:ascii="Times New Roman" w:hAnsi="Times New Roman" w:eastAsia="宋体" w:cs="Times New Roman"/>
              </w:rPr>
              <m:t>f</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r>
          <m:rPr/>
          <w:rPr>
            <w:rFonts w:ascii="Times New Roman" w:hAnsi="Times New Roman" w:eastAsia="宋体" w:cs="Times New Roman"/>
          </w:rPr>
          <m:t>ΔC</m:t>
        </m:r>
        <m:r>
          <m:rPr>
            <m:sty m:val="p"/>
          </m:rPr>
          <w:rPr>
            <w:rFonts w:ascii="Times New Roman" w:hAnsi="Times New Roman" w:eastAsia="宋体" w:cs="Times New Roman"/>
          </w:rPr>
          <m:t>∓</m:t>
        </m:r>
        <m:r>
          <m:rPr/>
          <w:rPr>
            <w:rFonts w:ascii="Times New Roman" w:hAnsi="Times New Roman" w:eastAsia="宋体" w:cs="Times New Roman"/>
          </w:rPr>
          <m:t>f</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w:rPr>
            <w:rFonts w:ascii="Times New Roman" w:hAnsi="Times New Roman" w:eastAsia="宋体" w:cs="Times New Roman"/>
          </w:rPr>
          <m:t>f</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w:t>
      </w:r>
      <m:oMath>
        <m:sSup>
          <m:sSupPr/>
          <m:e>
            <m:r>
              <m:rPr/>
              <w:rPr>
                <w:rFonts w:ascii="Times New Roman" w:hAnsi="Times New Roman" w:eastAsia="宋体" w:cs="Times New Roman"/>
              </w:rPr>
              <m:t>f</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r>
          <m:rPr/>
          <w:rPr>
            <w:rFonts w:ascii="Times New Roman" w:hAnsi="Times New Roman" w:eastAsia="宋体" w:cs="Times New Roman"/>
          </w:rPr>
          <m:t>af</m:t>
        </m:r>
        <m:r>
          <m:rPr>
            <m:sty m:val="p"/>
          </m:rPr>
          <w:rPr>
            <w:rFonts w:ascii="Times New Roman" w:hAnsi="Times New Roman" w:eastAsia="宋体" w:cs="Times New Roman"/>
          </w:rPr>
          <m:t>/</m:t>
        </m:r>
        <m:sSup>
          <m:sSupPr/>
          <m:e>
            <m:r>
              <m:rPr/>
              <w:rPr>
                <w:rFonts w:ascii="Times New Roman" w:hAnsi="Times New Roman" w:eastAsia="宋体" w:cs="Times New Roman"/>
              </w:rPr>
              <m:t>C</m:t>
            </m:r>
          </m:e>
          <m:sup>
            <m:r>
              <m:rPr>
                <m:sty m:val="p"/>
              </m:rPr>
              <w:rPr>
                <w:rFonts w:ascii="Times New Roman" w:hAnsi="Times New Roman" w:eastAsia="宋体" w:cs="Times New Roman"/>
              </w:rPr>
              <m:t>2</m:t>
            </m:r>
          </m:sup>
        </m:sSup>
      </m:oMath>
      <w:r>
        <w:rPr>
          <w:rFonts w:ascii="Times New Roman" w:hAnsi="Times New Roman" w:eastAsia="宋体"/>
          <w:color w:val="000000"/>
          <w:sz w:val="24"/>
        </w:rPr>
        <w:t xml:space="preserve">；在保护区同时乘相应 </w:t>
      </w:r>
      <m:oMath>
        <m:r>
          <m:rPr/>
          <w:rPr>
            <w:rFonts w:ascii="Times New Roman" w:hAnsi="Times New Roman" w:eastAsia="宋体" w:cs="Times New Roman"/>
          </w:rPr>
          <m:t>C</m:t>
        </m:r>
        <m:r>
          <m:rPr>
            <m:sty m:val="p"/>
          </m:rPr>
          <w:rPr>
            <w:rFonts w:ascii="Times New Roman" w:hAnsi="Times New Roman" w:eastAsia="宋体" w:cs="Times New Roman"/>
          </w:rPr>
          <m:t>&gt;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oMath>
      <w:r>
        <w:rPr>
          <w:rFonts w:ascii="Times New Roman" w:hAnsi="Times New Roman" w:eastAsia="宋体"/>
          <w:color w:val="000000"/>
          <w:sz w:val="24"/>
        </w:rPr>
        <w:t xml:space="preserve"> 的活跃标记。热通量中 </w:t>
      </w:r>
      <m:oMath>
        <m:r>
          <m:rPr>
            <m:sty m:val="p"/>
          </m:rPr>
          <w:rPr>
            <w:rFonts w:ascii="Times New Roman" w:hAnsi="Times New Roman" w:eastAsia="宋体" w:cs="Times New Roman"/>
          </w:rPr>
          <m:t>∂</m:t>
        </m:r>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=2</m:t>
        </m:r>
        <m:sSubSup>
          <m:sSubSup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up>
            <m:r>
              <m:rPr>
                <m:sty m:val="p"/>
              </m:rPr>
              <w:rPr>
                <w:rFonts w:ascii="Times New Roman" w:hAnsi="Times New Roman" w:eastAsia="宋体" w:cs="Times New Roman"/>
              </w:rPr>
              <m:t>2</m:t>
            </m:r>
          </m:sup>
        </m:sSubSup>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olor w:val="000000"/>
          <w:sz w:val="24"/>
        </w:rPr>
        <w:t>，另一侧对称。面导数向两侧控制体按正负号装配。</w:t>
      </w:r>
    </w:p>
    <w:p w14:paraId="27F3479E">
      <w:pPr>
        <w:snapToGrid w:val="0"/>
        <w:spacing w:line="300" w:lineRule="auto"/>
        <w:ind w:firstLine="482"/>
        <w:jc w:val="both"/>
      </w:pPr>
      <w:r>
        <w:rPr>
          <w:rFonts w:ascii="Times New Roman" w:hAnsi="Times New Roman" w:eastAsia="宋体"/>
          <w:color w:val="000000"/>
          <w:sz w:val="24"/>
        </w:rPr>
        <w:t>热方程分母随浓度变化，须补商法则项：</w:t>
      </w:r>
    </w:p>
    <w:p w14:paraId="534676C9">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up>
            <m:r>
              <m:rPr>
                <m:sty m:val="p"/>
              </m:rPr>
              <w:rPr>
                <w:rFonts w:ascii="Times New Roman" w:hAnsi="Times New Roman" w:eastAsia="宋体" w:cs="Times New Roman"/>
              </w:rPr>
              <m:t>′</m:t>
            </m:r>
          </m:sup>
        </m:sSubSup>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Sup>
          <m:sSubSup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 xml:space="preserve">, </m:t>
        </m:r>
        <m:sSub>
          <m:sSubPr/>
          <m:e>
            <m:f>
              <m:fPr/>
              <m:num>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den>
            </m:f>
            <m:r>
              <m:rPr>
                <m:sty m:val="p"/>
              </m:rPr>
              <w:rPr>
                <w:rFonts w:ascii="Times New Roman" w:hAnsi="Times New Roman" w:eastAsia="宋体" w:cs="Times New Roman"/>
              </w:rPr>
              <m:t>|</m:t>
            </m:r>
          </m:e>
          <m:sub>
            <m:r>
              <m:rPr>
                <m:nor/>
                <m:sty m:val="p"/>
              </m:rPr>
              <w:rPr>
                <w:rFonts w:ascii="Times New Roman" w:hAnsi="Times New Roman" w:eastAsia="宋体" w:cs="Times New Roman"/>
                <w:b w:val="0"/>
                <w:i w:val="0"/>
                <w:iCs w:val="0"/>
              </w:rPr>
              <m:t>capacity</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f>
          <m:fPr/>
          <m:num>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m:t>
                </m:r>
              </m:sup>
            </m:sSubSup>
          </m:num>
          <m:den>
            <m:sSub>
              <m:sSubPr/>
              <m:e>
                <m:r>
                  <m:rPr/>
                  <w:rPr>
                    <w:rFonts w:ascii="Times New Roman" w:hAnsi="Times New Roman" w:eastAsia="宋体" w:cs="Times New Roman"/>
                  </w:rPr>
                  <m:t>B</m:t>
                </m:r>
              </m:e>
              <m:sub>
                <m:r>
                  <m:rPr/>
                  <w:rPr>
                    <w:rFonts w:ascii="Times New Roman" w:hAnsi="Times New Roman" w:eastAsia="宋体" w:cs="Times New Roman"/>
                  </w:rPr>
                  <m:t>i</m:t>
                </m:r>
              </m:sub>
            </m:sSub>
          </m:den>
        </m:f>
      </m:oMath>
      <w:r>
        <w:rPr>
          <w:rFonts w:ascii="Times New Roman" w:hAnsi="Times New Roman" w:eastAsia="宋体"/>
          <w:color w:val="000000"/>
          <w:sz w:val="24"/>
        </w:rPr>
        <w:tab/>
      </w:r>
      <w:r>
        <w:rPr>
          <w:rFonts w:ascii="Times New Roman" w:hAnsi="Times New Roman" w:eastAsia="宋体"/>
          <w:color w:val="000000"/>
          <w:sz w:val="24"/>
        </w:rPr>
        <w:t>(29)</w:t>
      </w:r>
    </w:p>
    <w:p w14:paraId="614D38D3">
      <w:pPr>
        <w:snapToGrid w:val="0"/>
        <w:spacing w:line="300" w:lineRule="auto"/>
        <w:ind w:firstLine="482"/>
        <w:jc w:val="both"/>
      </w:pPr>
      <w:r>
        <w:rPr>
          <w:rFonts w:ascii="Times New Roman" w:hAnsi="Times New Roman" w:eastAsia="宋体"/>
          <w:color w:val="000000"/>
          <w:sz w:val="24"/>
        </w:rPr>
        <w:t xml:space="preserve">Q2、Q3 的 </w:t>
      </w:r>
      <m:oMath>
        <m:r>
          <m:rPr>
            <m:sty m:val="p"/>
          </m:rPr>
          <w:rPr>
            <w:rFonts w:ascii="Times New Roman" w:hAnsi="Times New Roman" w:eastAsia="宋体" w:cs="Times New Roman"/>
          </w:rPr>
          <m:t>(</m:t>
        </m:r>
        <m:sSubSup>
          <m:sSubSup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p>
          <m:sSupPr/>
          <m:e>
            <m:r>
              <m:rPr/>
              <w:rPr>
                <w:rFonts w:ascii="Times New Roman" w:hAnsi="Times New Roman" w:eastAsia="宋体" w:cs="Times New Roman"/>
              </w:rPr>
              <m:t>k</m:t>
            </m:r>
          </m:e>
          <m:sup>
            <m:r>
              <m:rPr>
                <m:sty m:val="p"/>
              </m:rPr>
              <w:rPr>
                <w:rFonts w:ascii="Times New Roman" w:hAnsi="Times New Roman" w:eastAsia="宋体" w:cs="Times New Roman"/>
              </w:rPr>
              <m:t>′</m:t>
            </m:r>
          </m:sup>
        </m:sSup>
        <m:r>
          <m:rPr>
            <m:sty m:val="p"/>
          </m:rPr>
          <w:rPr>
            <w:rFonts w:ascii="Times New Roman" w:hAnsi="Times New Roman" w:eastAsia="宋体" w:cs="Times New Roman"/>
          </w:rPr>
          <m:t>)=(128,2736/(1+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,0.38/(1+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；Q4 对应为 </w:t>
      </w:r>
      <m:oMath>
        <m:r>
          <m:rPr>
            <m:sty m:val="p"/>
          </m:rPr>
          <w:rPr>
            <w:rFonts w:ascii="Times New Roman" w:hAnsi="Times New Roman" w:eastAsia="宋体" w:cs="Times New Roman"/>
          </w:rPr>
          <m:t>(90,2150/(1+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,0.20/(1+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。Q1 这些导数为零。边界偏导保留 </w:t>
      </w:r>
      <m:oMath>
        <m:r>
          <m:rPr>
            <m:sty m:val="p"/>
          </m:rPr>
          <w:rPr>
            <w:rFonts w:ascii="Times New Roman" w:hAnsi="Times New Roman" w:eastAsia="宋体" w:cs="Times New Roman"/>
          </w:rPr>
          <m:t>−</m:t>
        </m:r>
        <m:r>
          <m:rPr/>
          <w:rPr>
            <w:rFonts w:ascii="Times New Roman" w:hAnsi="Times New Roman" w:eastAsia="宋体" w:cs="Times New Roman"/>
          </w:rPr>
          <m:t>hR</m:t>
        </m:r>
      </m:oMath>
      <w:r>
        <w:rPr>
          <w:rFonts w:ascii="Times New Roman" w:hAnsi="Times New Roman" w:eastAsia="宋体"/>
          <w:color w:val="000000"/>
          <w:sz w:val="24"/>
        </w:rPr>
        <w:t xml:space="preserve"> 与 </w:t>
      </w:r>
      <m:oMath>
        <m:r>
          <m:rPr>
            <m:sty m:val="p"/>
          </m:rPr>
          <w:rPr>
            <w:rFonts w:ascii="Times New Roman" w:hAnsi="Times New Roman" w:eastAsia="宋体" w:cs="Times New Roman"/>
          </w:rPr>
          <m:t>−</m:t>
        </m:r>
        <m:r>
          <m:rPr/>
          <w:rPr>
            <w:rFonts w:ascii="Times New Roman" w:hAnsi="Times New Roman" w:eastAsia="宋体" w:cs="Times New Roman"/>
          </w:rPr>
          <m:t>βR</m:t>
        </m:r>
      </m:oMath>
      <w:r>
        <w:rPr>
          <w:rFonts w:ascii="Times New Roman" w:hAnsi="Times New Roman" w:eastAsia="宋体"/>
          <w:color w:val="000000"/>
          <w:sz w:val="24"/>
        </w:rPr>
        <w:t>；累计失水变量不反馈状态，Jacobian 对应整列为零。</w:t>
      </w:r>
    </w:p>
    <w:p w14:paraId="4CE3A5FD">
      <w:pPr>
        <w:snapToGrid w:val="0"/>
        <w:spacing w:line="300" w:lineRule="auto"/>
        <w:ind w:firstLine="482"/>
        <w:jc w:val="both"/>
      </w:pPr>
      <w:r>
        <w:rPr>
          <w:rFonts w:ascii="Times New Roman" w:hAnsi="Times New Roman" w:eastAsia="宋体"/>
          <w:color w:val="000000"/>
          <w:sz w:val="24"/>
        </w:rPr>
        <w:t xml:space="preserve">水方程乘 </w:t>
      </w:r>
      <m:oMath>
        <m:r>
          <m:rPr>
            <m:sty m:val="p"/>
          </m:rPr>
          <w:rPr>
            <w:rFonts w:ascii="Times New Roman" w:hAnsi="Times New Roman" w:eastAsia="宋体" w:cs="Times New Roman"/>
          </w:rPr>
          <m:t>2</m:t>
        </m:r>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 求和，内部面相消，仅余表面项：</w:t>
      </w:r>
    </w:p>
    <w:p w14:paraId="19102E9F">
      <w:pPr>
        <w:tabs>
          <w:tab w:val="center" w:pos="4535"/>
          <w:tab w:val="right" w:pos="9071"/>
        </w:tabs>
        <w:snapToGrid w:val="0"/>
        <w:spacing w:before="80" w:after="120"/>
        <w:ind w:firstLine="0"/>
        <w:jc w:val="left"/>
      </w:pPr>
      <w:r>
        <w:tab/>
      </w:r>
      <m:oMath>
        <m:acc>
          <m:accPr>
            <m:chr m:val="˙"/>
          </m:accPr>
          <m:e>
            <m:r>
              <m:rPr/>
              <w:rPr>
                <w:rFonts w:ascii="Times New Roman" w:hAnsi="Times New Roman" w:eastAsia="宋体" w:cs="Times New Roman"/>
              </w:rPr>
              <m:t>ℓ</m:t>
            </m:r>
          </m:e>
        </m:acc>
        <m:r>
          <m:rPr>
            <m:sty m:val="p"/>
          </m:rPr>
          <w:rPr>
            <w:rFonts w:ascii="Times New Roman" w:hAnsi="Times New Roman" w:eastAsia="宋体" w:cs="Times New Roman"/>
          </w:rPr>
          <m:t>=</m:t>
        </m:r>
        <m:f>
          <m:fPr/>
          <m:num>
            <m:r>
              <m:rPr>
                <m:sty m:val="p"/>
              </m:rPr>
              <w:rPr>
                <w:rFonts w:ascii="Times New Roman" w:hAnsi="Times New Roman" w:eastAsia="宋体" w:cs="Times New Roman"/>
              </w:rPr>
              <m:t>2</m:t>
            </m:r>
            <m:r>
              <m:rPr/>
              <w:rPr>
                <w:rFonts w:ascii="Times New Roman" w:hAnsi="Times New Roman" w:eastAsia="宋体" w:cs="Times New Roman"/>
              </w:rPr>
              <m:t>β</m:t>
            </m:r>
          </m:num>
          <m:den>
            <m:r>
              <m:rPr/>
              <w:rPr>
                <w:rFonts w:ascii="Times New Roman" w:hAnsi="Times New Roman" w:eastAsia="宋体" w:cs="Times New Roman"/>
              </w:rPr>
              <m:t>R</m:t>
            </m:r>
          </m:den>
        </m:f>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 2</m:t>
        </m:r>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ℓ</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oMath>
      <w:r>
        <w:rPr>
          <w:rFonts w:ascii="Times New Roman" w:hAnsi="Times New Roman" w:eastAsia="宋体"/>
          <w:color w:val="000000"/>
          <w:sz w:val="24"/>
        </w:rPr>
        <w:tab/>
      </w:r>
      <w:r>
        <w:rPr>
          <w:rFonts w:ascii="Times New Roman" w:hAnsi="Times New Roman" w:eastAsia="宋体"/>
          <w:color w:val="000000"/>
          <w:sz w:val="24"/>
        </w:rPr>
        <w:t>(30)</w:t>
      </w:r>
    </w:p>
    <w:p w14:paraId="2B810F46">
      <w:pPr>
        <w:snapToGrid w:val="0"/>
        <w:spacing w:line="300" w:lineRule="auto"/>
        <w:ind w:firstLine="482"/>
        <w:jc w:val="both"/>
      </w:pPr>
      <w:r>
        <w:rPr>
          <w:rFonts w:ascii="Times New Roman" w:hAnsi="Times New Roman" w:eastAsia="宋体"/>
          <w:color w:val="000000"/>
          <w:sz w:val="24"/>
        </w:rPr>
        <w:t xml:space="preserve">第四问也满足该式，因为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oMath>
      <w:r>
        <w:rPr>
          <w:rFonts w:ascii="Times New Roman" w:hAnsi="Times New Roman" w:eastAsia="宋体"/>
          <w:color w:val="000000"/>
          <w:sz w:val="24"/>
        </w:rPr>
        <w:t xml:space="preserve"> 不变；节点算术平均不能替代加权平均。若向量 </w:t>
      </w:r>
      <m:oMath>
        <m:r>
          <m:rPr>
            <m:nor/>
            <m:sty m:val="b"/>
          </m:rPr>
          <w:rPr>
            <w:rFonts w:ascii="Times New Roman" w:hAnsi="Times New Roman" w:eastAsia="宋体" w:cs="Times New Roman"/>
            <w:b/>
            <w:i w:val="0"/>
            <w:iCs w:val="0"/>
          </w:rPr>
          <m:t>m</m:t>
        </m:r>
      </m:oMath>
      <w:r>
        <w:rPr>
          <w:rFonts w:ascii="Times New Roman" w:hAnsi="Times New Roman" w:eastAsia="宋体"/>
          <w:color w:val="000000"/>
          <w:sz w:val="24"/>
        </w:rPr>
        <w:t xml:space="preserve"> 在水分分量取 </w:t>
      </w:r>
      <m:oMath>
        <m:r>
          <m:rPr>
            <m:sty m:val="p"/>
          </m:rPr>
          <w:rPr>
            <w:rFonts w:ascii="Times New Roman" w:hAnsi="Times New Roman" w:eastAsia="宋体" w:cs="Times New Roman"/>
          </w:rPr>
          <m:t>2</m:t>
        </m:r>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、在末项取 1，其余为零，则 </w:t>
      </w:r>
      <m:oMath>
        <m:r>
          <m:rPr>
            <m:nor/>
            <m:sty m:val="b"/>
          </m:rPr>
          <w:rPr>
            <w:rFonts w:ascii="Times New Roman" w:hAnsi="Times New Roman" w:eastAsia="宋体" w:cs="Times New Roman"/>
            <w:b/>
            <w:i w:val="0"/>
            <w:iCs w:val="0"/>
          </w:rPr>
          <m:t>mJ</m:t>
        </m:r>
        <m:r>
          <m:rPr>
            <m:sty m:val="p"/>
          </m:rPr>
          <w:rPr>
            <w:rFonts w:ascii="Times New Roman" w:hAnsi="Times New Roman" w:eastAsia="宋体" w:cs="Times New Roman"/>
          </w:rPr>
          <m:t>=0</m:t>
        </m:r>
      </m:oMath>
      <w:r>
        <w:rPr>
          <w:rFonts w:ascii="Times New Roman" w:hAnsi="Times New Roman" w:eastAsia="宋体"/>
          <w:color w:val="000000"/>
          <w:sz w:val="24"/>
        </w:rPr>
        <w:t>。热方程对应的瞬时收支为</w:t>
      </w:r>
    </w:p>
    <w:p w14:paraId="1888BE83">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r>
          <m:rPr>
            <m:sty m:val="p"/>
          </m:rPr>
          <w:rPr>
            <w:rFonts w:ascii="Times New Roman" w:hAnsi="Times New Roman" w:eastAsia="宋体" w:cs="Times New Roman"/>
          </w:rPr>
          <m:t>=2</m:t>
        </m:r>
        <m:r>
          <m:rPr/>
          <w:rPr>
            <w:rFonts w:ascii="Times New Roman" w:hAnsi="Times New Roman" w:eastAsia="宋体" w:cs="Times New Roman"/>
          </w:rPr>
          <m:t>πRh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olor w:val="000000"/>
          <w:sz w:val="24"/>
        </w:rPr>
        <w:t>(31)</w:t>
      </w:r>
    </w:p>
    <w:p w14:paraId="4952C3D0">
      <w:pPr>
        <w:snapToGrid w:val="0"/>
        <w:spacing w:line="300" w:lineRule="auto"/>
        <w:ind w:firstLine="482"/>
        <w:jc w:val="both"/>
      </w:pPr>
      <w:r>
        <w:rPr>
          <w:rFonts w:ascii="Times New Roman" w:hAnsi="Times New Roman" w:eastAsia="宋体"/>
          <w:color w:val="000000"/>
          <w:sz w:val="24"/>
        </w:rPr>
        <w:t>两侧均为单位长度热率。</w:t>
      </w:r>
      <m:oMath>
        <m:r>
          <m:rPr/>
          <w:rPr>
            <w:rFonts w:ascii="Times New Roman" w:hAnsi="Times New Roman" w:eastAsia="宋体" w:cs="Times New Roman"/>
          </w:rPr>
          <m:t>B</m:t>
        </m:r>
      </m:oMath>
      <w:r>
        <w:rPr>
          <w:rFonts w:ascii="Times New Roman" w:hAnsi="Times New Roman" w:eastAsia="宋体"/>
          <w:color w:val="000000"/>
          <w:sz w:val="24"/>
        </w:rPr>
        <w:t xml:space="preserve"> 或 </w:t>
      </w:r>
      <m:oMath>
        <m:r>
          <m:rPr/>
          <w:rPr>
            <w:rFonts w:ascii="Times New Roman" w:hAnsi="Times New Roman" w:eastAsia="宋体" w:cs="Times New Roman"/>
          </w:rPr>
          <m:t>R</m:t>
        </m:r>
      </m:oMath>
      <w:r>
        <w:rPr>
          <w:rFonts w:ascii="Times New Roman" w:hAnsi="Times New Roman" w:eastAsia="宋体"/>
          <w:color w:val="000000"/>
          <w:sz w:val="24"/>
        </w:rPr>
        <w:t xml:space="preserve"> 变化时，</w:t>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 的总导数还含容量和几何变化项，故式(31)只能检验离散热算子的通量平衡。</w:t>
      </w:r>
    </w:p>
    <w:p w14:paraId="5CED16CA">
      <w:pPr>
        <w:pStyle w:val="9"/>
        <w:keepNext/>
        <w:snapToGrid w:val="0"/>
        <w:ind w:firstLine="0"/>
      </w:pPr>
      <w:r>
        <w:t>B.4 BDF 残量与 Newton 矩阵</w:t>
      </w:r>
    </w:p>
    <w:p w14:paraId="3DD643D1">
      <w:pPr>
        <w:snapToGrid w:val="0"/>
        <w:spacing w:line="300" w:lineRule="auto"/>
        <w:ind w:firstLine="482"/>
        <w:jc w:val="both"/>
      </w:pPr>
      <w:r>
        <w:rPr>
          <w:rFonts w:ascii="Times New Roman" w:hAnsi="Times New Roman" w:eastAsia="宋体"/>
          <w:color w:val="000000"/>
          <w:sz w:val="24"/>
        </w:rPr>
        <w:t xml:space="preserve">空间离散后求解 </w:t>
      </w:r>
      <m:oMath>
        <m:acc>
          <m:accPr>
            <m:chr m:val="˙"/>
          </m:accPr>
          <m:e>
            <m:r>
              <m:rPr>
                <m:nor/>
                <m:sty m:val="b"/>
              </m:rPr>
              <w:rPr>
                <w:rFonts w:ascii="Times New Roman" w:hAnsi="Times New Roman" w:eastAsia="宋体" w:cs="Times New Roman"/>
                <w:b/>
                <w:i w:val="0"/>
                <w:iCs w:val="0"/>
              </w:rPr>
              <m:t>y</m:t>
            </m:r>
          </m:e>
        </m:acc>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F</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oMath>
      <w:r>
        <w:rPr>
          <w:rFonts w:ascii="Times New Roman" w:hAnsi="Times New Roman" w:eastAsia="宋体"/>
          <w:color w:val="000000"/>
          <w:sz w:val="24"/>
        </w:rPr>
        <w:t xml:space="preserve">。BDF 由当前未知状态和历史状态的插值导数形成隐式方程，例如以 </w:t>
      </w:r>
      <m:oMath>
        <m:r>
          <m:rPr/>
          <w:rPr>
            <w:rFonts w:ascii="Times New Roman" w:hAnsi="Times New Roman" w:eastAsia="宋体" w:cs="Times New Roman"/>
          </w:rPr>
          <m:t>Δt</m:t>
        </m:r>
      </m:oMath>
      <w:r>
        <w:rPr>
          <w:rFonts w:ascii="Times New Roman" w:hAnsi="Times New Roman" w:eastAsia="宋体"/>
          <w:color w:val="000000"/>
          <w:sz w:val="24"/>
        </w:rPr>
        <w:t xml:space="preserve"> 为步长的等步长二阶形式及 Newton 矩阵为</w:t>
      </w:r>
    </w:p>
    <w:p w14:paraId="06752E73">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3</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−4</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−2</m:t>
                </m:r>
              </m:sub>
            </m:sSub>
          </m:num>
          <m:den>
            <m:r>
              <m:rPr>
                <m:sty m:val="p"/>
              </m:rPr>
              <w:rPr>
                <w:rFonts w:ascii="Times New Roman" w:hAnsi="Times New Roman" w:eastAsia="宋体" w:cs="Times New Roman"/>
              </w:rPr>
              <m:t>2</m:t>
            </m:r>
            <m:r>
              <m:rPr/>
              <w:rPr>
                <w:rFonts w:ascii="Times New Roman" w:hAnsi="Times New Roman" w:eastAsia="宋体" w:cs="Times New Roman"/>
              </w:rPr>
              <m:t>Δt</m:t>
            </m:r>
          </m:den>
        </m:f>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F</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 (</m:t>
        </m:r>
        <m:f>
          <m:fPr/>
          <m:num>
            <m:r>
              <m:rPr>
                <m:sty m:val="p"/>
              </m:rPr>
              <w:rPr>
                <w:rFonts w:ascii="Times New Roman" w:hAnsi="Times New Roman" w:eastAsia="宋体" w:cs="Times New Roman"/>
              </w:rPr>
              <m:t>3</m:t>
            </m:r>
          </m:num>
          <m:den>
            <m:r>
              <m:rPr>
                <m:sty m:val="p"/>
              </m:rPr>
              <w:rPr>
                <w:rFonts w:ascii="Times New Roman" w:hAnsi="Times New Roman" w:eastAsia="宋体" w:cs="Times New Roman"/>
              </w:rPr>
              <m:t>2</m:t>
            </m:r>
          </m:den>
        </m:f>
        <m:r>
          <m:rPr>
            <m:nor/>
            <m:sty m:val="b"/>
          </m:rPr>
          <w:rPr>
            <w:rFonts w:ascii="Times New Roman" w:hAnsi="Times New Roman" w:eastAsia="宋体" w:cs="Times New Roman"/>
            <w:b/>
            <w:i w:val="0"/>
            <w:iCs w:val="0"/>
          </w:rPr>
          <m:t>I</m:t>
        </m:r>
        <m:r>
          <m:rPr>
            <m:sty m:val="p"/>
          </m:rPr>
          <w:rPr>
            <w:rFonts w:ascii="Times New Roman" w:hAnsi="Times New Roman" w:eastAsia="宋体" w:cs="Times New Roman"/>
          </w:rPr>
          <m:t>−</m:t>
        </m:r>
        <m:r>
          <m:rPr/>
          <w:rPr>
            <w:rFonts w:ascii="Times New Roman" w:hAnsi="Times New Roman" w:eastAsia="宋体" w:cs="Times New Roman"/>
          </w:rPr>
          <m:t>Δt</m:t>
        </m:r>
        <m:r>
          <m:rPr>
            <m:nor/>
            <m:sty m:val="b"/>
          </m:rPr>
          <w:rPr>
            <w:rFonts w:ascii="Times New Roman" w:hAnsi="Times New Roman" w:eastAsia="宋体" w:cs="Times New Roman"/>
            <w:b/>
            <w:i w:val="0"/>
            <w:iCs w:val="0"/>
          </w:rPr>
          <m:t>J</m:t>
        </m:r>
        <m:r>
          <m:rPr>
            <m:sty m:val="p"/>
          </m:rPr>
          <w:rPr>
            <w:rFonts w:ascii="Times New Roman" w:hAnsi="Times New Roman" w:eastAsia="宋体" w:cs="Times New Roman"/>
          </w:rPr>
          <m:t>)</m:t>
        </m:r>
        <m:r>
          <m:rPr/>
          <w:rPr>
            <w:rFonts w:ascii="Times New Roman" w:hAnsi="Times New Roman" w:eastAsia="宋体" w:cs="Times New Roman"/>
          </w:rPr>
          <m:t>δ</m:t>
        </m:r>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G</m:t>
        </m:r>
      </m:oMath>
      <w:r>
        <w:rPr>
          <w:rFonts w:ascii="Times New Roman" w:hAnsi="Times New Roman" w:eastAsia="宋体"/>
          <w:color w:val="000000"/>
          <w:sz w:val="24"/>
        </w:rPr>
        <w:tab/>
      </w:r>
      <w:r>
        <w:rPr>
          <w:rFonts w:ascii="Times New Roman" w:hAnsi="Times New Roman" w:eastAsia="宋体"/>
          <w:color w:val="000000"/>
          <w:sz w:val="24"/>
        </w:rPr>
        <w:t>(32)</w:t>
      </w:r>
    </w:p>
    <w:p w14:paraId="6EED8E2B">
      <w:pPr>
        <w:snapToGrid w:val="0"/>
        <w:spacing w:line="300" w:lineRule="auto"/>
        <w:ind w:firstLine="482"/>
        <w:jc w:val="both"/>
      </w:pPr>
      <w:r>
        <w:rPr>
          <w:rFonts w:ascii="Times New Roman" w:hAnsi="Times New Roman" w:eastAsia="宋体"/>
          <w:color w:val="000000"/>
          <w:sz w:val="24"/>
        </w:rPr>
        <w:t xml:space="preserve">其中 </w:t>
      </w:r>
      <m:oMath>
        <m:r>
          <m:rPr>
            <m:nor/>
            <m:sty m:val="b"/>
          </m:rPr>
          <w:rPr>
            <w:rFonts w:ascii="Times New Roman" w:hAnsi="Times New Roman" w:eastAsia="宋体" w:cs="Times New Roman"/>
            <w:b/>
            <w:i w:val="0"/>
            <w:iCs w:val="0"/>
          </w:rPr>
          <m:t>G</m:t>
        </m:r>
        <m:r>
          <m:rPr>
            <m:sty m:val="p"/>
          </m:rPr>
          <w:rPr>
            <w:rFonts w:ascii="Times New Roman" w:hAnsi="Times New Roman" w:eastAsia="宋体" w:cs="Times New Roman"/>
          </w:rPr>
          <m:t>=</m:t>
        </m:r>
        <m:f>
          <m:fPr/>
          <m:num>
            <m:r>
              <m:rPr>
                <m:sty m:val="p"/>
              </m:rPr>
              <w:rPr>
                <w:rFonts w:ascii="Times New Roman" w:hAnsi="Times New Roman" w:eastAsia="宋体" w:cs="Times New Roman"/>
              </w:rPr>
              <m:t>3</m:t>
            </m:r>
          </m:num>
          <m:den>
            <m:r>
              <m:rPr>
                <m:sty m:val="p"/>
              </m:rPr>
              <w:rPr>
                <w:rFonts w:ascii="Times New Roman" w:hAnsi="Times New Roman" w:eastAsia="宋体" w:cs="Times New Roman"/>
              </w:rPr>
              <m:t>2</m:t>
            </m:r>
          </m:den>
        </m:f>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−2</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−1</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m:sty m:val="p"/>
              </m:rPr>
              <w:rPr>
                <w:rFonts w:ascii="Times New Roman" w:hAnsi="Times New Roman" w:eastAsia="宋体" w:cs="Times New Roman"/>
              </w:rPr>
              <m:t>2</m:t>
            </m:r>
          </m:den>
        </m:f>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−2</m:t>
            </m:r>
          </m:sub>
        </m:sSub>
        <m:r>
          <m:rPr>
            <m:sty m:val="p"/>
          </m:rPr>
          <w:rPr>
            <w:rFonts w:ascii="Times New Roman" w:hAnsi="Times New Roman" w:eastAsia="宋体" w:cs="Times New Roman"/>
          </w:rPr>
          <m:t>−</m:t>
        </m:r>
        <m:r>
          <m:rPr/>
          <w:rPr>
            <w:rFonts w:ascii="Times New Roman" w:hAnsi="Times New Roman" w:eastAsia="宋体" w:cs="Times New Roman"/>
          </w:rPr>
          <m:t>Δt</m:t>
        </m:r>
        <m:r>
          <m:rPr>
            <m:nor/>
            <m:sty m:val="b"/>
          </m:rPr>
          <w:rPr>
            <w:rFonts w:ascii="Times New Roman" w:hAnsi="Times New Roman" w:eastAsia="宋体" w:cs="Times New Roman"/>
            <w:b/>
            <w:i w:val="0"/>
            <w:iCs w:val="0"/>
          </w:rPr>
          <m:t>F</m:t>
        </m:r>
      </m:oMath>
      <w:r>
        <w:rPr>
          <w:rFonts w:ascii="Times New Roman" w:hAnsi="Times New Roman" w:eastAsia="宋体"/>
          <w:color w:val="000000"/>
          <w:sz w:val="24"/>
        </w:rPr>
        <w:t>。实际使用 SciPy BDF 的 1—5 阶自适应实现及解析稀疏 Jacobian；式(32)只解释隐式求解，不把固定二阶系数套用于不等步长。</w:t>
      </w:r>
    </w:p>
    <w:p w14:paraId="62154B86">
      <w:pPr>
        <w:pStyle w:val="8"/>
        <w:keepNext/>
        <w:snapToGrid w:val="0"/>
        <w:ind w:firstLine="0"/>
      </w:pPr>
      <w:r>
        <w:t>附录 C 数值计算过程与误差范围</w:t>
      </w:r>
    </w:p>
    <w:p w14:paraId="5C6ED8B8">
      <w:pPr>
        <w:pStyle w:val="9"/>
        <w:keepNext/>
        <w:snapToGrid w:val="0"/>
        <w:ind w:firstLine="0"/>
      </w:pPr>
      <w:r>
        <w:t>C.1 输入与时间设置</w:t>
      </w:r>
    </w:p>
    <w:p w14:paraId="3CAF510B">
      <w:pPr>
        <w:snapToGrid w:val="0"/>
        <w:spacing w:line="300" w:lineRule="auto"/>
        <w:ind w:firstLine="482"/>
        <w:jc w:val="both"/>
      </w:pPr>
      <w:r>
        <w:rPr>
          <w:rFonts w:ascii="Times New Roman" w:hAnsi="Times New Roman" w:eastAsia="宋体"/>
          <w:color w:val="000000"/>
          <w:sz w:val="24"/>
        </w:rPr>
        <w:t>计算使用清洗环境表的 241 个 0—4 h 记录及半径表的 145 个 0—72 h 记录。环境在观测区间内线性插值，4 h 后沿用正文式(10)的 50°C、</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=0.05</m:t>
        </m:r>
      </m:oMath>
      <w:r>
        <w:rPr>
          <w:rFonts w:ascii="Times New Roman" w:hAnsi="Times New Roman" w:eastAsia="宋体"/>
          <w:color w:val="000000"/>
          <w:sz w:val="24"/>
        </w:rPr>
        <w:t xml:space="preserve"> 平台。三条轨迹均从 </w:t>
      </w:r>
      <m:oMath>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=301.15</m:t>
        </m:r>
      </m:oMath>
      <w:r>
        <w:rPr>
          <w:rFonts w:ascii="Times New Roman" w:hAnsi="Times New Roman" w:eastAsia="宋体"/>
          <w:color w:val="000000"/>
          <w:sz w:val="24"/>
        </w:rPr>
        <w:t xml:space="preserve"> K、</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=2.55</m:t>
        </m:r>
      </m:oMath>
      <w:r>
        <w:rPr>
          <w:rFonts w:ascii="Times New Roman" w:hAnsi="Times New Roman" w:eastAsia="宋体"/>
          <w:color w:val="000000"/>
          <w:sz w:val="24"/>
        </w:rPr>
        <w:t xml:space="preserve"> 出发：Q1 取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olor w:val="000000"/>
          <w:sz w:val="24"/>
        </w:rPr>
        <w:t xml:space="preserve"> 并算至 1800 s；Q2、Q3 共用一条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olor w:val="000000"/>
          <w:sz w:val="24"/>
        </w:rPr>
        <w:t xml:space="preserve"> 轨迹；Q4 取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olor w:val="000000"/>
          <w:sz w:val="24"/>
        </w:rPr>
        <w:t xml:space="preserve"> 并随当前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 更新几何。</w:t>
      </w:r>
    </w:p>
    <w:p w14:paraId="72540B7E">
      <w:pPr>
        <w:snapToGrid w:val="0"/>
        <w:spacing w:line="300" w:lineRule="auto"/>
        <w:ind w:firstLine="482"/>
        <w:jc w:val="both"/>
      </w:pPr>
      <w:r>
        <w:rPr>
          <w:rFonts w:ascii="Times New Roman" w:hAnsi="Times New Roman" w:eastAsia="宋体"/>
          <w:color w:val="000000"/>
          <w:sz w:val="24"/>
        </w:rPr>
        <w:t xml:space="preserve">积分在 4 h 处分段，以前段接受末态作为后段初态；此前最大步长 2 s，此后 120 s。分量尺度取 </w:t>
      </w:r>
      <m:oMath>
        <m:sSub>
          <m:sSubPr/>
          <m:e>
            <m:r>
              <m:rPr>
                <m:nor/>
                <m:sty m:val="p"/>
              </m:rPr>
              <w:rPr>
                <w:rFonts w:ascii="Times New Roman" w:hAnsi="Times New Roman" w:eastAsia="宋体" w:cs="Times New Roman"/>
                <w:b w:val="0"/>
                <w:i w:val="0"/>
                <w:iCs w:val="0"/>
              </w:rPr>
              <m:t>s</m:t>
            </m:r>
          </m:e>
          <m:sub>
            <m:r>
              <m:rPr/>
              <w:rPr>
                <w:rFonts w:ascii="Times New Roman" w:hAnsi="Times New Roman" w:eastAsia="宋体" w:cs="Times New Roman"/>
              </w:rPr>
              <m:t>j</m:t>
            </m:r>
          </m:sub>
        </m:sSub>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atol</m:t>
            </m:r>
          </m:e>
          <m:sub>
            <m:r>
              <m:rPr/>
              <w:rPr>
                <w:rFonts w:ascii="Times New Roman" w:hAnsi="Times New Roman" w:eastAsia="宋体" w:cs="Times New Roman"/>
              </w:rPr>
              <m:t>j</m:t>
            </m:r>
          </m:sub>
        </m:sSub>
        <m:r>
          <m:rPr>
            <m:sty m:val="p"/>
          </m:rPr>
          <w:rPr>
            <w:rFonts w:ascii="Times New Roman" w:hAnsi="Times New Roman" w:eastAsia="宋体" w:cs="Times New Roman"/>
          </w:rPr>
          <m:t>+</m:t>
        </m:r>
        <m:r>
          <m:rPr>
            <m:nor/>
            <m:sty m:val="p"/>
          </m:rPr>
          <w:rPr>
            <w:rFonts w:ascii="Times New Roman" w:hAnsi="Times New Roman" w:eastAsia="宋体" w:cs="Times New Roman"/>
          </w:rPr>
          <m:t>rtol</m:t>
        </m:r>
        <m:r>
          <m:rPr>
            <m:sty m:val="p"/>
          </m:rPr>
          <w:rPr>
            <w:rFonts w:ascii="Times New Roman" w:hAnsi="Times New Roman" w:eastAsia="宋体" w:cs="Times New Roman"/>
          </w:rPr>
          <m:t>|</m:t>
        </m:r>
        <m:sSub>
          <m:sSubPr/>
          <m:e>
            <m:r>
              <m:rPr/>
              <w:rPr>
                <w:rFonts w:ascii="Times New Roman" w:hAnsi="Times New Roman" w:eastAsia="宋体" w:cs="Times New Roman"/>
              </w:rPr>
              <m:t>y</m:t>
            </m:r>
          </m:e>
          <m:sub>
            <m:r>
              <m:rPr/>
              <w:rPr>
                <w:rFonts w:ascii="Times New Roman" w:hAnsi="Times New Roman" w:eastAsia="宋体" w:cs="Times New Roman"/>
              </w:rPr>
              <m:t>j</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m:nor/>
            <m:sty m:val="p"/>
          </m:rPr>
          <w:rPr>
            <w:rFonts w:ascii="Times New Roman" w:hAnsi="Times New Roman" w:eastAsia="宋体" w:cs="Times New Roman"/>
            <w:b w:val="0"/>
            <w:i w:val="0"/>
            <w:iCs w:val="0"/>
          </w:rPr>
          <m:t>rtol</m:t>
        </m:r>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，温度绝对容差为 </w:t>
      </w:r>
      <m:oMath>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 K，水分与累计失水为 </w:t>
      </w:r>
      <m:oMath>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oMath>
      <w:r>
        <w:rPr>
          <w:rFonts w:ascii="Times New Roman" w:hAnsi="Times New Roman" w:eastAsia="宋体"/>
          <w:color w:val="000000"/>
          <w:sz w:val="24"/>
        </w:rPr>
        <w:t>。这些是局部控制参数，不是连续解误差上界。BDF 稠密输出在题定时刻查询，1 s、60 s 输出间隔不等于内部步长；磁盘保存原始双精度多项式系数，只改变存储方式。</w:t>
      </w:r>
    </w:p>
    <w:p w14:paraId="3F5E3C75">
      <w:pPr>
        <w:pStyle w:val="9"/>
        <w:keepNext/>
        <w:snapToGrid w:val="0"/>
        <w:ind w:firstLine="0"/>
      </w:pPr>
      <w:r>
        <w:t>C.2 网格选择与误差检查</w:t>
      </w:r>
    </w:p>
    <w:p w14:paraId="4ADC5A5C">
      <w:pPr>
        <w:snapToGrid w:val="0"/>
        <w:spacing w:line="300" w:lineRule="auto"/>
        <w:ind w:firstLine="482"/>
        <w:jc w:val="both"/>
      </w:pPr>
      <w:r>
        <w:rPr>
          <w:rFonts w:ascii="Times New Roman" w:hAnsi="Times New Roman" w:eastAsia="宋体"/>
          <w:color w:val="000000"/>
          <w:sz w:val="24"/>
        </w:rPr>
        <w:t xml:space="preserve">在相同物性、边界和判据下比较数值方法。早期 Q23 调和面通量的 </w:t>
      </w:r>
      <m:oMath>
        <m:r>
          <m:rPr/>
          <w:rPr>
            <w:rFonts w:ascii="Times New Roman" w:hAnsi="Times New Roman" w:eastAsia="宋体" w:cs="Times New Roman"/>
          </w:rPr>
          <m:t>N</m:t>
        </m:r>
        <m:r>
          <m:rPr>
            <m:sty m:val="p"/>
          </m:rPr>
          <w:rPr>
            <w:rFonts w:ascii="Times New Roman" w:hAnsi="Times New Roman" w:eastAsia="宋体" w:cs="Times New Roman"/>
          </w:rPr>
          <m:t>=50,100,200,400</m:t>
        </m:r>
      </m:oMath>
      <w:r>
        <w:rPr>
          <w:rFonts w:ascii="Times New Roman" w:hAnsi="Times New Roman" w:eastAsia="宋体"/>
          <w:color w:val="000000"/>
          <w:sz w:val="24"/>
        </w:rPr>
        <w:t xml:space="preserve"> 临界时长约为 164.5440、71.5633、58.9518、57.6868 h，显示粗网格不足；Kirchhoff 格式在同系列 </w:t>
      </w:r>
      <m:oMath>
        <m:r>
          <m:rPr/>
          <w:rPr>
            <w:rFonts w:ascii="Times New Roman" w:hAnsi="Times New Roman" w:eastAsia="宋体" w:cs="Times New Roman"/>
          </w:rPr>
          <m:t>N</m:t>
        </m:r>
        <m:r>
          <m:rPr>
            <m:sty m:val="p"/>
          </m:rPr>
          <w:rPr>
            <w:rFonts w:ascii="Times New Roman" w:hAnsi="Times New Roman" w:eastAsia="宋体" w:cs="Times New Roman"/>
          </w:rPr>
          <m:t>=50</m:t>
        </m:r>
      </m:oMath>
      <w:r>
        <w:rPr>
          <w:rFonts w:ascii="Times New Roman" w:hAnsi="Times New Roman" w:eastAsia="宋体"/>
          <w:color w:val="000000"/>
          <w:sz w:val="24"/>
        </w:rPr>
        <w:t xml:space="preserve"> 至 800 约为 57.4792 至 57.4723 h。由推导、常系数极限和网格稳定性共同支持采用浓度势格式，随后继续加密检查局部场。</w:t>
      </w:r>
    </w:p>
    <w:p w14:paraId="04916AC4">
      <w:pPr>
        <w:snapToGrid w:val="0"/>
        <w:spacing w:line="300" w:lineRule="auto"/>
        <w:ind w:firstLine="482"/>
        <w:jc w:val="both"/>
      </w:pPr>
      <w:r>
        <w:rPr>
          <w:rFonts w:ascii="Times New Roman" w:hAnsi="Times New Roman" w:eastAsia="宋体"/>
          <w:color w:val="000000"/>
          <w:sz w:val="24"/>
        </w:rPr>
        <w:t xml:space="preserve">最终空间比较覆盖公共域内全整数秒及 21 个固定物理半径，Q1、Q23、Q4 最大含水率差分别为 </w:t>
      </w:r>
      <m:oMath>
        <m:r>
          <m:rPr>
            <m:sty m:val="p"/>
          </m:rPr>
          <w:rPr>
            <w:rFonts w:ascii="Times New Roman" w:hAnsi="Times New Roman" w:eastAsia="宋体" w:cs="Times New Roman"/>
          </w:rPr>
          <m:t>4.6903×</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w:t>
      </w:r>
      <m:oMath>
        <m:r>
          <m:rPr>
            <m:sty m:val="p"/>
          </m:rPr>
          <w:rPr>
            <w:rFonts w:ascii="Times New Roman" w:hAnsi="Times New Roman" w:eastAsia="宋体" w:cs="Times New Roman"/>
          </w:rPr>
          <m:t>3.8303×</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w:t>
      </w:r>
      <m:oMath>
        <m:r>
          <m:rPr>
            <m:sty m:val="p"/>
          </m:rPr>
          <w:rPr>
            <w:rFonts w:ascii="Times New Roman" w:hAnsi="Times New Roman" w:eastAsia="宋体" w:cs="Times New Roman"/>
          </w:rPr>
          <m:t>1.9799×</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 xml:space="preserve"> kg/kg。同 </w:t>
      </w:r>
      <m:oMath>
        <m:r>
          <m:rPr/>
          <w:rPr>
            <w:rFonts w:ascii="Times New Roman" w:hAnsi="Times New Roman" w:eastAsia="宋体" w:cs="Times New Roman"/>
          </w:rPr>
          <m:t>N</m:t>
        </m:r>
      </m:oMath>
      <w:r>
        <w:rPr>
          <w:rFonts w:ascii="Times New Roman" w:hAnsi="Times New Roman" w:eastAsia="宋体"/>
          <w:color w:val="000000"/>
          <w:sz w:val="24"/>
        </w:rPr>
        <w:t xml:space="preserve"> 将容差收紧十倍且步长上限减半，差值分别为 </w:t>
      </w:r>
      <m:oMath>
        <m:r>
          <m:rPr>
            <m:sty m:val="p"/>
          </m:rPr>
          <w:rPr>
            <w:rFonts w:ascii="Times New Roman" w:hAnsi="Times New Roman" w:eastAsia="宋体" w:cs="Times New Roman"/>
          </w:rPr>
          <m:t>3.6191×</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oMath>
      <w:r>
        <w:rPr>
          <w:rFonts w:ascii="Times New Roman" w:hAnsi="Times New Roman" w:eastAsia="宋体"/>
          <w:color w:val="000000"/>
          <w:sz w:val="24"/>
        </w:rPr>
        <w:t>、</w:t>
      </w:r>
      <m:oMath>
        <m:r>
          <m:rPr>
            <m:sty m:val="p"/>
          </m:rPr>
          <w:rPr>
            <w:rFonts w:ascii="Times New Roman" w:hAnsi="Times New Roman" w:eastAsia="宋体" w:cs="Times New Roman"/>
          </w:rPr>
          <m:t>9.9411×</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oMath>
      <w:r>
        <w:rPr>
          <w:rFonts w:ascii="Times New Roman" w:hAnsi="Times New Roman" w:eastAsia="宋体"/>
          <w:color w:val="000000"/>
          <w:sz w:val="24"/>
        </w:rPr>
        <w:t>、</w:t>
      </w:r>
      <m:oMath>
        <m:r>
          <m:rPr>
            <m:sty m:val="p"/>
          </m:rPr>
          <w:rPr>
            <w:rFonts w:ascii="Times New Roman" w:hAnsi="Times New Roman" w:eastAsia="宋体" w:cs="Times New Roman"/>
          </w:rPr>
          <m:t>9.8180×</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 kg/kg。空间结论依据原报告与现存稀疏数组，历史全秒投影未全部留存；时间检查的完整投影仍可逐值归约。以上是指定采样范围的数值敏感性，不是实验预测精度。</w:t>
      </w:r>
    </w:p>
    <w:p w14:paraId="04095DDF">
      <w:pPr>
        <w:snapToGrid w:val="0"/>
        <w:spacing w:line="300" w:lineRule="auto"/>
        <w:ind w:firstLine="482"/>
        <w:jc w:val="both"/>
      </w:pPr>
      <w:r>
        <w:rPr>
          <w:rFonts w:ascii="Times New Roman" w:hAnsi="Times New Roman" w:eastAsia="宋体"/>
          <w:color w:val="000000"/>
          <w:sz w:val="24"/>
        </w:rPr>
        <w:t>每次正式求解还检查接受状态物性为正、含水率范围及式(30)的质量残差。解析热场、导数差分、时间及空间检查承担不同验证作用，事件时长稳定不能替代局部场检验。附件未提供内部温湿度标签，因此不据此给出实测准确率。</w:t>
      </w:r>
    </w:p>
    <w:p w14:paraId="0D375DCA">
      <w:pPr>
        <w:pStyle w:val="9"/>
        <w:keepNext/>
        <w:snapToGrid w:val="0"/>
        <w:ind w:firstLine="0"/>
      </w:pPr>
      <w:r>
        <w:t>C.3 圆柱 Bessel 基准与采样</w:t>
      </w:r>
    </w:p>
    <w:p w14:paraId="31BE5B6C">
      <w:pPr>
        <w:snapToGrid w:val="0"/>
        <w:spacing w:line="300" w:lineRule="auto"/>
        <w:ind w:firstLine="482"/>
        <w:jc w:val="both"/>
      </w:pPr>
      <w:r>
        <w:rPr>
          <w:rFonts w:ascii="Times New Roman" w:hAnsi="Times New Roman" w:eastAsia="宋体"/>
          <w:color w:val="000000"/>
          <w:sz w:val="24"/>
        </w:rPr>
        <w:t xml:space="preserve">问题一常热物性热场令 </w:t>
      </w:r>
      <m:oMath>
        <m:r>
          <m:rPr/>
          <w:rPr>
            <w:rFonts w:ascii="Times New Roman" w:hAnsi="Times New Roman" w:eastAsia="宋体" w:cs="Times New Roman"/>
          </w:rPr>
          <m:t>v</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，满足 </w:t>
      </w:r>
      <m:oMath>
        <m:sSub>
          <m:sSubPr/>
          <m:e>
            <m:r>
              <m:rPr/>
              <w:rPr>
                <w:rFonts w:ascii="Times New Roman" w:hAnsi="Times New Roman" w:eastAsia="宋体" w:cs="Times New Roman"/>
              </w:rPr>
              <m:t>v</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α</m:t>
        </m:r>
        <m:sSup>
          <m:sSupPr/>
          <m:e>
            <m:r>
              <m:rPr/>
              <w:rPr>
                <w:rFonts w:ascii="Times New Roman" w:hAnsi="Times New Roman" w:eastAsia="宋体" w:cs="Times New Roman"/>
              </w:rPr>
              <m:t>r</m:t>
            </m:r>
          </m:e>
          <m:sup>
            <m:r>
              <m:rPr>
                <m:sty m:val="p"/>
              </m:rPr>
              <w:rPr>
                <w:rFonts w:ascii="Times New Roman" w:hAnsi="Times New Roman" w:eastAsia="宋体" w:cs="Times New Roman"/>
              </w:rPr>
              <m:t>−1</m:t>
            </m:r>
          </m:sup>
        </m:sSup>
        <m:r>
          <m:rPr>
            <m:sty m:val="p"/>
          </m:rPr>
          <w:rPr>
            <w:rFonts w:ascii="Times New Roman" w:hAnsi="Times New Roman" w:eastAsia="宋体" w:cs="Times New Roman"/>
          </w:rPr>
          <m:t>(</m:t>
        </m:r>
        <m:r>
          <m:rPr/>
          <w:rPr>
            <w:rFonts w:ascii="Times New Roman" w:hAnsi="Times New Roman" w:eastAsia="宋体" w:cs="Times New Roman"/>
          </w:rPr>
          <m:t>r</m:t>
        </m:r>
        <m:sSub>
          <m:sSubPr/>
          <m:e>
            <m:r>
              <m:rPr/>
              <w:rPr>
                <w:rFonts w:ascii="Times New Roman" w:hAnsi="Times New Roman" w:eastAsia="宋体" w:cs="Times New Roman"/>
              </w:rPr>
              <m:t>v</m:t>
            </m:r>
          </m:e>
          <m:sub>
            <m:r>
              <m:rPr/>
              <w:rPr>
                <w:rFonts w:ascii="Times New Roman" w:hAnsi="Times New Roman" w:eastAsia="宋体" w:cs="Times New Roman"/>
              </w:rPr>
              <m:t>r</m:t>
            </m:r>
          </m:sub>
        </m:sSub>
        <m:sSub>
          <m:sSubPr/>
          <m:e>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m:t>
            </m:r>
          </m:sub>
        </m:sSub>
      </m:oMath>
      <w:r>
        <w:rPr>
          <w:rFonts w:ascii="Times New Roman" w:hAnsi="Times New Roman" w:eastAsia="宋体"/>
          <w:color w:val="000000"/>
          <w:sz w:val="24"/>
        </w:rPr>
        <w:t xml:space="preserve">，其中 </w:t>
      </w:r>
      <m:oMath>
        <m:r>
          <m:rPr/>
          <w:rPr>
            <w:rFonts w:ascii="Times New Roman" w:hAnsi="Times New Roman" w:eastAsia="宋体" w:cs="Times New Roman"/>
          </w:rPr>
          <m:t>α</m:t>
        </m:r>
        <m:r>
          <m:rPr>
            <m:sty m:val="p"/>
          </m:rPr>
          <w:rPr>
            <w:rFonts w:ascii="Times New Roman" w:hAnsi="Times New Roman" w:eastAsia="宋体" w:cs="Times New Roman"/>
          </w:rPr>
          <m:t>=</m:t>
        </m:r>
        <m:r>
          <m:rPr/>
          <w:rPr>
            <w:rFonts w:ascii="Times New Roman" w:hAnsi="Times New Roman" w:eastAsia="宋体" w:cs="Times New Roman"/>
          </w:rPr>
          <m:t>k</m:t>
        </m:r>
        <m:r>
          <m:rPr>
            <m:sty m:val="p"/>
          </m:rPr>
          <w:rPr>
            <w:rFonts w:ascii="Times New Roman" w:hAnsi="Times New Roman" w:eastAsia="宋体" w:cs="Times New Roman"/>
          </w:rPr>
          <m:t>/</m:t>
        </m:r>
        <m:r>
          <m:rPr/>
          <w:rPr>
            <w:rFonts w:ascii="Times New Roman" w:hAnsi="Times New Roman" w:eastAsia="宋体" w:cs="Times New Roman"/>
          </w:rPr>
          <m:t>B</m:t>
        </m:r>
      </m:oMath>
      <w:r>
        <w:rPr>
          <w:rFonts w:ascii="Times New Roman" w:hAnsi="Times New Roman" w:eastAsia="宋体"/>
          <w:color w:val="000000"/>
          <w:sz w:val="24"/>
        </w:rPr>
        <w:t>。齐次 Robin 特征根及圆柱加权展开系数为</w:t>
      </w:r>
    </w:p>
    <w:p w14:paraId="7C0EBE6A">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μ</m:t>
            </m:r>
          </m:e>
          <m:sub>
            <m:r>
              <m:rPr/>
              <w:rPr>
                <w:rFonts w:ascii="Times New Roman" w:hAnsi="Times New Roman" w:eastAsia="宋体" w:cs="Times New Roman"/>
              </w:rPr>
              <m:t>n</m:t>
            </m:r>
          </m:sub>
        </m:sSub>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B</m:t>
        </m:r>
        <m:sSub>
          <m:sSubPr/>
          <m:e>
            <m:r>
              <m:rPr/>
              <w:rPr>
                <w:rFonts w:ascii="Times New Roman" w:hAnsi="Times New Roman" w:eastAsia="宋体" w:cs="Times New Roman"/>
              </w:rPr>
              <m:t>i</m:t>
            </m:r>
          </m:e>
          <m:sub>
            <m:r>
              <m:rPr>
                <m:nor/>
                <m:sty m:val="p"/>
              </m:rPr>
              <w:rPr>
                <w:rFonts w:ascii="Times New Roman" w:hAnsi="Times New Roman" w:eastAsia="宋体" w:cs="Times New Roman"/>
                <w:b w:val="0"/>
                <w:i w:val="0"/>
                <w:iCs w:val="0"/>
              </w:rPr>
              <m:t>h</m:t>
            </m:r>
          </m:sub>
        </m:sSub>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 xml:space="preserve">), </m:t>
        </m:r>
        <m:r>
          <m:rPr/>
          <w:rPr>
            <w:rFonts w:ascii="Times New Roman" w:hAnsi="Times New Roman" w:eastAsia="宋体" w:cs="Times New Roman"/>
          </w:rPr>
          <m:t>B</m:t>
        </m:r>
        <m:sSub>
          <m:sSubPr/>
          <m:e>
            <m:r>
              <m:rPr/>
              <w:rPr>
                <w:rFonts w:ascii="Times New Roman" w:hAnsi="Times New Roman" w:eastAsia="宋体" w:cs="Times New Roman"/>
              </w:rPr>
              <m:t>i</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f>
          <m:fPr/>
          <m:num>
            <m:r>
              <m:rPr/>
              <w:rPr>
                <w:rFonts w:ascii="Times New Roman" w:hAnsi="Times New Roman" w:eastAsia="宋体" w:cs="Times New Roman"/>
              </w:rPr>
              <m:t>h</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num>
          <m:den>
            <m:r>
              <m:rPr/>
              <w:rPr>
                <w:rFonts w:ascii="Times New Roman" w:hAnsi="Times New Roman" w:eastAsia="宋体" w:cs="Times New Roman"/>
              </w:rPr>
              <m:t>k</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w:rPr>
                <w:rFonts w:ascii="Times New Roman" w:hAnsi="Times New Roman" w:eastAsia="宋体" w:cs="Times New Roman"/>
              </w:rPr>
              <m:t>α</m:t>
            </m:r>
            <m:sSubSup>
              <m:sSubSupPr/>
              <m:e>
                <m:r>
                  <m:rPr/>
                  <w:rPr>
                    <w:rFonts w:ascii="Times New Roman" w:hAnsi="Times New Roman" w:eastAsia="宋体" w:cs="Times New Roman"/>
                  </w:rPr>
                  <m:t>μ</m:t>
                </m:r>
              </m:e>
              <m:sub>
                <m:r>
                  <m:rPr/>
                  <w:rPr>
                    <w:rFonts w:ascii="Times New Roman" w:hAnsi="Times New Roman" w:eastAsia="宋体" w:cs="Times New Roman"/>
                  </w:rPr>
                  <m:t>n</m:t>
                </m:r>
              </m:sub>
              <m:sup>
                <m:r>
                  <m:rPr>
                    <m:sty m:val="p"/>
                  </m:rPr>
                  <w:rPr>
                    <w:rFonts w:ascii="Times New Roman" w:hAnsi="Times New Roman" w:eastAsia="宋体" w:cs="Times New Roman"/>
                  </w:rPr>
                  <m:t>2</m:t>
                </m:r>
              </m:sup>
            </m:sSubSup>
          </m:num>
          <m:den>
            <m:sSubSup>
              <m:sSubSupPr/>
              <m:e>
                <m:r>
                  <m:rPr/>
                  <w:rPr>
                    <w:rFonts w:ascii="Times New Roman" w:hAnsi="Times New Roman" w:eastAsia="宋体" w:cs="Times New Roman"/>
                  </w:rPr>
                  <m:t>R</m:t>
                </m:r>
              </m:e>
              <m:sub>
                <m:r>
                  <m:rPr>
                    <m:sty m:val="p"/>
                  </m:rPr>
                  <w:rPr>
                    <w:rFonts w:ascii="Times New Roman" w:hAnsi="Times New Roman" w:eastAsia="宋体" w:cs="Times New Roman"/>
                  </w:rPr>
                  <m:t>0</m:t>
                </m:r>
              </m:sub>
              <m:sup>
                <m:r>
                  <m:rPr>
                    <m:sty m:val="p"/>
                  </m:rPr>
                  <w:rPr>
                    <w:rFonts w:ascii="Times New Roman" w:hAnsi="Times New Roman" w:eastAsia="宋体" w:cs="Times New Roman"/>
                  </w:rPr>
                  <m:t>2</m:t>
                </m:r>
              </m:sup>
            </m:sSubSup>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b</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2</m:t>
            </m:r>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num>
          <m:den>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den>
        </m:f>
      </m:oMath>
      <w:r>
        <w:rPr>
          <w:rFonts w:ascii="Times New Roman" w:hAnsi="Times New Roman" w:eastAsia="宋体"/>
          <w:color w:val="000000"/>
          <w:sz w:val="24"/>
        </w:rPr>
        <w:tab/>
      </w:r>
      <w:r>
        <w:rPr>
          <w:rFonts w:ascii="Times New Roman" w:hAnsi="Times New Roman" w:eastAsia="宋体"/>
          <w:color w:val="000000"/>
          <w:sz w:val="24"/>
        </w:rPr>
        <w:t>(33)</w:t>
      </w:r>
    </w:p>
    <w:p w14:paraId="47F517F7">
      <w:pPr>
        <w:snapToGrid w:val="0"/>
        <w:spacing w:line="300" w:lineRule="auto"/>
        <w:ind w:firstLine="482"/>
        <w:jc w:val="both"/>
      </w:pPr>
      <w:r>
        <w:rPr>
          <w:rFonts w:ascii="Times New Roman" w:hAnsi="Times New Roman" w:eastAsia="宋体"/>
          <w:color w:val="000000"/>
          <w:sz w:val="24"/>
        </w:rPr>
        <w:t>逐模态积分得到时变边界基准：</w:t>
      </w:r>
    </w:p>
    <w:p w14:paraId="2C96E838">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r>
              <m:rPr/>
              <w:rPr>
                <w:rFonts w:ascii="Times New Roman" w:hAnsi="Times New Roman" w:eastAsia="宋体" w:cs="Times New Roman"/>
              </w:rPr>
              <m:t>n</m:t>
            </m:r>
            <m:r>
              <m:rPr>
                <m:sty m:val="p"/>
              </m:rPr>
              <w:rPr>
                <w:rFonts w:ascii="Times New Roman" w:hAnsi="Times New Roman" w:eastAsia="宋体" w:cs="Times New Roman"/>
              </w:rPr>
              <m:t>=1</m:t>
            </m:r>
          </m:sub>
          <m:sup>
            <m:r>
              <m:rPr>
                <m:sty m:val="p"/>
              </m:rPr>
              <w:rPr>
                <w:rFonts w:ascii="Times New Roman" w:hAnsi="Times New Roman" w:eastAsia="宋体" w:cs="Times New Roman"/>
              </w:rPr>
              <m:t>∞</m:t>
            </m:r>
          </m:sup>
        </m:sSubSup>
        <m:sSub>
          <m:sSubPr/>
          <m:e>
            <m:r>
              <m:rPr/>
              <w:rPr>
                <w:rFonts w:ascii="Times New Roman" w:hAnsi="Times New Roman" w:eastAsia="宋体" w:cs="Times New Roman"/>
              </w:rPr>
              <m:t>b</m:t>
            </m:r>
          </m:e>
          <m:sub>
            <m:r>
              <m:rPr/>
              <w:rPr>
                <w:rFonts w:ascii="Times New Roman" w:hAnsi="Times New Roman" w:eastAsia="宋体" w:cs="Times New Roman"/>
              </w:rPr>
              <m:t>n</m:t>
            </m:r>
          </m:sub>
        </m:sSub>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w:rPr>
            <w:rFonts w:ascii="Times New Roman" w:hAnsi="Times New Roman" w:eastAsia="宋体" w:cs="Times New Roman"/>
          </w:rPr>
          <m:t>x</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(0))</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w:rPr>
                <w:rFonts w:ascii="Times New Roman" w:hAnsi="Times New Roman" w:eastAsia="宋体" w:cs="Times New Roman"/>
              </w:rPr>
              <m:t>t</m:t>
            </m:r>
          </m:sup>
        </m:sSup>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r>
              <m:rPr>
                <m:sty m:val="p"/>
              </m:rPr>
              <w:rPr>
                <w:rFonts w:ascii="Times New Roman" w:hAnsi="Times New Roman" w:eastAsia="宋体" w:cs="Times New Roman"/>
              </w:rPr>
              <m:t>0</m:t>
            </m:r>
          </m:sub>
          <m:sup>
            <m:r>
              <m:rPr/>
              <w:rPr>
                <w:rFonts w:ascii="Times New Roman" w:hAnsi="Times New Roman" w:eastAsia="宋体" w:cs="Times New Roman"/>
              </w:rPr>
              <m:t>t</m:t>
            </m:r>
          </m:sup>
        </m:sSubSup>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τ</m:t>
            </m:r>
            <m:r>
              <m:rPr>
                <m:sty m:val="p"/>
              </m:rPr>
              <w:rPr>
                <w:rFonts w:ascii="Times New Roman" w:hAnsi="Times New Roman" w:eastAsia="宋体" w:cs="Times New Roman"/>
              </w:rPr>
              <m:t>)</m:t>
            </m:r>
          </m:sup>
        </m:sSup>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τ</m:t>
        </m:r>
        <m:r>
          <m:rPr>
            <m:sty m:val="p"/>
          </m:rPr>
          <w:rPr>
            <w:rFonts w:ascii="Times New Roman" w:hAnsi="Times New Roman" w:eastAsia="宋体" w:cs="Times New Roman"/>
          </w:rPr>
          <m:t xml:space="preserve">) </m:t>
        </m:r>
        <m:r>
          <m:rPr/>
          <w:rPr>
            <w:rFonts w:ascii="Times New Roman" w:hAnsi="Times New Roman" w:eastAsia="宋体" w:cs="Times New Roman"/>
          </w:rPr>
          <m:t>dτ</m:t>
        </m:r>
        <m:r>
          <m:rPr>
            <m:sty m:val="p"/>
          </m:rPr>
          <w:rPr>
            <w:rFonts w:ascii="Times New Roman" w:hAnsi="Times New Roman" w:eastAsia="宋体" w:cs="Times New Roman"/>
          </w:rPr>
          <m:t>]</m:t>
        </m:r>
      </m:oMath>
      <w:r>
        <w:rPr>
          <w:rFonts w:ascii="Times New Roman" w:hAnsi="Times New Roman" w:eastAsia="宋体"/>
          <w:color w:val="000000"/>
          <w:sz w:val="24"/>
        </w:rPr>
        <w:tab/>
      </w:r>
      <w:r>
        <w:rPr>
          <w:rFonts w:ascii="Times New Roman" w:hAnsi="Times New Roman" w:eastAsia="宋体"/>
          <w:color w:val="000000"/>
          <w:sz w:val="24"/>
        </w:rPr>
        <w:t>(34)</w:t>
      </w:r>
    </w:p>
    <w:p w14:paraId="0DB14230">
      <w:pPr>
        <w:snapToGrid w:val="0"/>
        <w:spacing w:line="300" w:lineRule="auto"/>
        <w:ind w:firstLine="482"/>
        <w:jc w:val="both"/>
      </w:pPr>
      <w:r>
        <w:rPr>
          <w:rFonts w:ascii="Times New Roman" w:hAnsi="Times New Roman" w:eastAsia="宋体"/>
          <w:color w:val="000000"/>
          <w:sz w:val="24"/>
        </w:rPr>
        <w:t xml:space="preserve">环境在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oMath>
      <w:r>
        <w:rPr>
          <w:rFonts w:ascii="Times New Roman" w:hAnsi="Times New Roman" w:eastAsia="宋体"/>
          <w:color w:val="000000"/>
          <w:sz w:val="24"/>
        </w:rPr>
        <w:t xml:space="preserve"> 上线性变化、斜率为 </w:t>
      </w:r>
      <m:oMath>
        <m:r>
          <m:rPr>
            <m:nor/>
            <m:sty m:val="p"/>
          </m:rPr>
          <w:rPr>
            <w:rFonts w:ascii="Times New Roman" w:hAnsi="Times New Roman" w:eastAsia="宋体" w:cs="Times New Roman"/>
            <w:b w:val="0"/>
            <w:i w:val="0"/>
            <w:iCs w:val="0"/>
          </w:rPr>
          <m:t>s</m:t>
        </m:r>
      </m:oMath>
      <w:r>
        <w:rPr>
          <w:rFonts w:ascii="Times New Roman" w:hAnsi="Times New Roman" w:eastAsia="宋体"/>
          <w:color w:val="000000"/>
          <w:sz w:val="24"/>
        </w:rPr>
        <w:t xml:space="preserve"> 时，卷积贡献为 </w:t>
      </w:r>
      <m:oMath>
        <m:r>
          <m:rPr>
            <m:nor/>
            <m:sty m:val="p"/>
          </m:rPr>
          <w:rPr>
            <w:rFonts w:ascii="Times New Roman" w:hAnsi="Times New Roman" w:eastAsia="宋体" w:cs="Times New Roman"/>
            <w:b w:val="0"/>
            <w:i w:val="0"/>
            <w:iCs w:val="0"/>
          </w:rPr>
          <m:t>s</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up>
        </m:sSup>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up>
        </m:s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oMath>
      <w:r>
        <w:rPr>
          <w:rFonts w:ascii="Times New Roman" w:hAnsi="Times New Roman" w:eastAsia="宋体"/>
          <w:color w:val="000000"/>
          <w:sz w:val="24"/>
        </w:rPr>
        <w:t xml:space="preserve">，末区间在 </w:t>
      </w:r>
      <m:oMath>
        <m:r>
          <m:rPr/>
          <w:rPr>
            <w:rFonts w:ascii="Times New Roman" w:hAnsi="Times New Roman" w:eastAsia="宋体" w:cs="Times New Roman"/>
          </w:rPr>
          <m:t>t</m:t>
        </m:r>
      </m:oMath>
      <w:r>
        <w:rPr>
          <w:rFonts w:ascii="Times New Roman" w:hAnsi="Times New Roman" w:eastAsia="宋体"/>
          <w:color w:val="000000"/>
          <w:sz w:val="24"/>
        </w:rPr>
        <w:t xml:space="preserve"> 截断。级数另做截断项数比较。N3200 数值热场与该基准在 1801 个整数秒、21 个半径点上最大相差 </w:t>
      </w:r>
      <m:oMath>
        <m:r>
          <m:rPr>
            <m:sty m:val="p"/>
          </m:rPr>
          <w:rPr>
            <w:rFonts w:ascii="Times New Roman" w:hAnsi="Times New Roman" w:eastAsia="宋体" w:cs="Times New Roman"/>
          </w:rPr>
          <m:t>1.804×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−6</m:t>
            </m:r>
          </m:sup>
        </m:sSup>
      </m:oMath>
      <w:r>
        <w:rPr>
          <w:rFonts w:ascii="Times New Roman" w:hAnsi="Times New Roman" w:eastAsia="宋体"/>
          <w:color w:val="000000"/>
          <w:sz w:val="24"/>
        </w:rPr>
        <w:t xml:space="preserve"> K；此基准不验证非线性水方程。</w:t>
      </w:r>
    </w:p>
    <w:p w14:paraId="142F3676">
      <w:pPr>
        <w:pStyle w:val="9"/>
        <w:keepNext/>
        <w:snapToGrid w:val="0"/>
        <w:ind w:firstLine="0"/>
      </w:pPr>
      <w:r>
        <w:t>C.4 严格阈值与结果查询</w:t>
      </w:r>
    </w:p>
    <w:p w14:paraId="491192FE">
      <w:pPr>
        <w:snapToGrid w:val="0"/>
        <w:spacing w:line="300" w:lineRule="auto"/>
        <w:ind w:firstLine="482"/>
        <w:jc w:val="both"/>
      </w:pPr>
      <w:r>
        <w:rPr>
          <w:rFonts w:ascii="Times New Roman" w:hAnsi="Times New Roman" w:eastAsia="宋体"/>
          <w:color w:val="000000"/>
          <w:sz w:val="24"/>
        </w:rPr>
        <w:t xml:space="preserve">离散全域最大值 </w:t>
      </w:r>
      <m:oMath>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w:rPr>
                <w:rFonts w:ascii="Times New Roman" w:hAnsi="Times New Roman" w:eastAsia="宋体" w:cs="Times New Roman"/>
              </w:rPr>
              <m:t>i</m:t>
            </m:r>
          </m:sub>
        </m:sSub>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 定义事件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)−0.15</m:t>
        </m:r>
      </m:oMath>
      <w:r>
        <w:rPr>
          <w:rFonts w:ascii="Times New Roman" w:hAnsi="Times New Roman" w:eastAsia="宋体"/>
          <w:color w:val="000000"/>
          <w:sz w:val="24"/>
        </w:rPr>
        <w:t xml:space="preserve">，监测下降穿零。节点间作分段线性重构时，其最大值等于节点最大值。连续根 </w:t>
      </w:r>
      <m:oMath>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oMath>
      <w:r>
        <w:rPr>
          <w:rFonts w:ascii="Times New Roman" w:hAnsi="Times New Roman" w:eastAsia="宋体"/>
          <w:color w:val="000000"/>
          <w:sz w:val="24"/>
        </w:rPr>
        <w:t xml:space="preserve"> 对应等号，程序继续真实积分至 </w:t>
      </w:r>
      <m:oMath>
        <m:r>
          <m:rPr>
            <m:nor/>
            <m:sty m:val="p"/>
          </m:rPr>
          <w:rPr>
            <w:rFonts w:ascii="Times New Roman" w:hAnsi="Times New Roman" w:eastAsia="宋体" w:cs="Times New Roman"/>
            <w:b w:val="0"/>
            <w:i w:val="0"/>
            <w:iCs w:val="0"/>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nor/>
            <m:sty m:val="p"/>
          </m:rPr>
          <w:rPr>
            <w:rFonts w:ascii="Times New Roman" w:hAnsi="Times New Roman" w:eastAsia="宋体" w:cs="Times New Roman"/>
            <w:b w:val="0"/>
            <w:i w:val="0"/>
            <w:iCs w:val="0"/>
          </w:rPr>
          <m:t>⌉</m:t>
        </m:r>
        <m:r>
          <m:rPr>
            <m:sty m:val="p"/>
          </m:rPr>
          <w:rPr>
            <w:rFonts w:ascii="Times New Roman" w:hAnsi="Times New Roman" w:eastAsia="宋体" w:cs="Times New Roman"/>
          </w:rPr>
          <m:t>+1</m:t>
        </m:r>
      </m:oMath>
      <w:r>
        <w:rPr>
          <w:rFonts w:ascii="Times New Roman" w:hAnsi="Times New Roman" w:eastAsia="宋体"/>
          <w:color w:val="000000"/>
          <w:sz w:val="24"/>
        </w:rPr>
        <w:t xml:space="preserve"> s，再选取小时报告网格上的候选时刻：</w:t>
      </w:r>
    </w:p>
    <w:p w14:paraId="2408A680">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rep,h</m:t>
            </m:r>
          </m:sub>
        </m:sSub>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f>
          <m:fPr/>
          <m:num>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num>
          <m:den>
            <m:r>
              <m:rPr>
                <m:sty m:val="p"/>
              </m:rPr>
              <w:rPr>
                <w:rFonts w:ascii="Times New Roman" w:hAnsi="Times New Roman" w:eastAsia="宋体" w:cs="Times New Roman"/>
              </w:rPr>
              <m:t>3600</m:t>
            </m:r>
          </m:den>
        </m:f>
        <m:r>
          <m:rPr>
            <m:nor/>
            <m:sty m:val="p"/>
          </m:rPr>
          <w:rPr>
            <w:rFonts w:ascii="Times New Roman" w:hAnsi="Times New Roman" w:eastAsia="宋体" w:cs="Times New Roman"/>
            <w:b w:val="0"/>
            <w:i w:val="0"/>
            <w:iCs w:val="0"/>
          </w:rPr>
          <m:t>⌉</m:t>
        </m:r>
        <m:r>
          <m:rPr>
            <m:sty m:val="p"/>
          </m:rPr>
          <w:rPr>
            <w:rFonts w:ascii="Times New Roman" w:hAnsi="Times New Roman" w:eastAsia="宋体" w:cs="Times New Roman"/>
          </w:rPr>
          <m:t xml:space="preserve">, </m:t>
        </m:r>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(3600</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rep,h</m:t>
            </m:r>
          </m:sub>
        </m:sSub>
        <m:r>
          <m:rPr>
            <m:sty m:val="p"/>
          </m:rPr>
          <w:rPr>
            <w:rFonts w:ascii="Times New Roman" w:hAnsi="Times New Roman" w:eastAsia="宋体" w:cs="Times New Roman"/>
          </w:rPr>
          <m:t>)&lt;0.15</m:t>
        </m:r>
      </m:oMath>
      <w:r>
        <w:rPr>
          <w:rFonts w:ascii="Times New Roman" w:hAnsi="Times New Roman" w:eastAsia="宋体"/>
          <w:color w:val="000000"/>
          <w:sz w:val="24"/>
        </w:rPr>
        <w:tab/>
      </w:r>
      <w:r>
        <w:rPr>
          <w:rFonts w:ascii="Times New Roman" w:hAnsi="Times New Roman" w:eastAsia="宋体"/>
          <w:color w:val="000000"/>
          <w:sz w:val="24"/>
        </w:rPr>
        <w:t>(35)</w:t>
      </w:r>
    </w:p>
    <w:p w14:paraId="2102150A">
      <w:pPr>
        <w:snapToGrid w:val="0"/>
        <w:spacing w:line="300" w:lineRule="auto"/>
        <w:ind w:firstLine="482"/>
        <w:jc w:val="both"/>
      </w:pPr>
      <w:r>
        <w:rPr>
          <w:rFonts w:ascii="Times New Roman" w:hAnsi="Times New Roman" w:eastAsia="宋体"/>
          <w:color w:val="000000"/>
          <w:sz w:val="24"/>
        </w:rPr>
        <w:t xml:space="preserve">式中 </w:t>
      </w:r>
      <m:oMath>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oMath>
      <w:r>
        <w:rPr>
          <w:rFonts w:ascii="Times New Roman" w:hAnsi="Times New Roman" w:eastAsia="宋体"/>
          <w:color w:val="000000"/>
          <w:sz w:val="24"/>
        </w:rPr>
        <w:t xml:space="preserve"> 以秒计。若候选点原精度最大含水率仍不小于 0.15，就将报告值增加 </w:t>
      </w:r>
      <m:oMath>
        <m:r>
          <m:rPr>
            <m:sty m:val="p"/>
          </m:rPr>
          <w:rPr>
            <w:rFonts w:ascii="Times New Roman" w:hAnsi="Times New Roman" w:eastAsia="宋体" w:cs="Times New Roman"/>
          </w:rPr>
          <m:t>0.0001</m:t>
        </m:r>
      </m:oMath>
      <w:r>
        <w:rPr>
          <w:rFonts w:ascii="Times New Roman" w:hAnsi="Times New Roman" w:eastAsia="宋体"/>
          <w:color w:val="000000"/>
          <w:sz w:val="24"/>
        </w:rPr>
        <w:t xml:space="preserve"> h 并重查；超出已积分轨迹则报错。Q3 临界值为 57.47230195056044 h、严格报告为 57.4724 h；Q4 对应 51.09057478683054 h、51.0906 h。显示为 0.1500 不等于原精度未达标；不得改写为 0.1499。报告值是条件模型中的可行数值时刻。</w:t>
      </w:r>
    </w:p>
    <w:p w14:paraId="34CBE73E">
      <w:pPr>
        <w:snapToGrid w:val="0"/>
        <w:spacing w:line="300" w:lineRule="auto"/>
        <w:ind w:firstLine="482"/>
        <w:jc w:val="both"/>
      </w:pPr>
      <w:r>
        <w:rPr>
          <w:rFonts w:ascii="Times New Roman" w:hAnsi="Times New Roman" w:eastAsia="宋体"/>
          <w:color w:val="000000"/>
          <w:sz w:val="24"/>
        </w:rPr>
        <w:t xml:space="preserve">从同一稠密解查询题定时间与物理半径，第四问先算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w:t>
      </w:r>
      <m:oMath>
        <m:r>
          <m:rPr/>
          <w:rPr>
            <w:rFonts w:ascii="Times New Roman" w:hAnsi="Times New Roman" w:eastAsia="宋体" w:cs="Times New Roman"/>
          </w:rPr>
          <m:t>r</m:t>
        </m:r>
        <m:r>
          <m:rPr>
            <m:sty m:val="p"/>
          </m:rPr>
          <w:rPr>
            <w:rFonts w:ascii="Times New Roman" w:hAnsi="Times New Roman" w:eastAsia="宋体" w:cs="Times New Roman"/>
          </w:rPr>
          <m:t>&gt;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 留空，真实表面另查 </w:t>
      </w:r>
      <m:oMath>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olor w:val="000000"/>
          <w:sz w:val="24"/>
        </w:rPr>
        <w:t>。最后才转换为 °C、h 和四位小数，并回读工作簿检查。完整运行与输出记录保留在支撑材料，以下只说明核心算法。</w:t>
      </w:r>
    </w:p>
    <w:p w14:paraId="731D0596">
      <w:pPr>
        <w:pStyle w:val="9"/>
        <w:keepNext/>
        <w:snapToGrid w:val="0"/>
        <w:ind w:firstLine="0"/>
      </w:pPr>
      <w:r>
        <w:t>C.5 经验边界阻力的限定</w:t>
      </w:r>
    </w:p>
    <w:p w14:paraId="4F72CA8B">
      <w:pPr>
        <w:snapToGrid w:val="0"/>
        <w:spacing w:line="300" w:lineRule="auto"/>
        <w:ind w:firstLine="482"/>
        <w:jc w:val="both"/>
      </w:pPr>
      <w:r>
        <w:rPr>
          <w:rFonts w:ascii="Times New Roman" w:hAnsi="Times New Roman" w:eastAsia="宋体"/>
          <w:color w:val="000000"/>
          <w:sz w:val="24"/>
        </w:rPr>
        <w:t xml:space="preserve">正文式(19)的 </w:t>
      </w:r>
      <m:oMath>
        <m:r>
          <m:rPr/>
          <w:rPr>
            <w:rFonts w:ascii="Times New Roman" w:hAnsi="Times New Roman" w:eastAsia="宋体" w:cs="Times New Roman"/>
          </w:rPr>
          <m:t>p</m:t>
        </m:r>
      </m:oMath>
      <w:r>
        <w:rPr>
          <w:rFonts w:ascii="Times New Roman" w:hAnsi="Times New Roman" w:eastAsia="宋体"/>
          <w:color w:val="000000"/>
          <w:sz w:val="24"/>
        </w:rPr>
        <w:t xml:space="preserve"> 情景只改变等效边界阻力。当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&gt;0</m:t>
        </m:r>
      </m:oMath>
      <w:r>
        <w:rPr>
          <w:rFonts w:ascii="Times New Roman" w:hAnsi="Times New Roman" w:eastAsia="宋体"/>
          <w:color w:val="000000"/>
          <w:sz w:val="24"/>
        </w:rPr>
        <w:t>、</w:t>
      </w:r>
      <m:oMath>
        <m:r>
          <m:rPr/>
          <w:rPr>
            <w:rFonts w:ascii="Times New Roman" w:hAnsi="Times New Roman" w:eastAsia="宋体" w:cs="Times New Roman"/>
          </w:rPr>
          <m:t>p</m:t>
        </m:r>
        <m:r>
          <m:rPr>
            <m:sty m:val="p"/>
          </m:rPr>
          <w:rPr>
            <w:rFonts w:ascii="Times New Roman" w:hAnsi="Times New Roman" w:eastAsia="宋体" w:cs="Times New Roman"/>
          </w:rPr>
          <m:t>≥1</m:t>
        </m:r>
      </m:oMath>
      <w:r>
        <w:rPr>
          <w:rFonts w:ascii="Times New Roman" w:hAnsi="Times New Roman" w:eastAsia="宋体"/>
          <w:color w:val="000000"/>
          <w:sz w:val="24"/>
        </w:rPr>
        <w:t xml:space="preserve"> 时，令 </w:t>
      </w:r>
      <m:oMath>
        <m:r>
          <m:rPr/>
          <w:rPr>
            <w:rFonts w:ascii="Times New Roman" w:hAnsi="Times New Roman" w:eastAsia="宋体" w:cs="Times New Roman"/>
          </w:rPr>
          <m:t>z</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r>
          <m:rPr>
            <m:sty m:val="p"/>
          </m:rPr>
          <w:rPr>
            <w:rFonts w:ascii="Times New Roman" w:hAnsi="Times New Roman" w:eastAsia="宋体" w:cs="Times New Roman"/>
          </w:rPr>
          <m:t>∈[0,1]</m:t>
        </m:r>
      </m:oMath>
      <w:r>
        <w:rPr>
          <w:rFonts w:ascii="Times New Roman" w:hAnsi="Times New Roman" w:eastAsia="宋体"/>
          <w:color w:val="000000"/>
          <w:sz w:val="24"/>
        </w:rPr>
        <w:t xml:space="preserve">，有 </w:t>
      </w:r>
      <m:oMath>
        <m:r>
          <m:rPr>
            <m:sty m:val="p"/>
          </m:rPr>
          <w:rPr>
            <w:rFonts w:ascii="Times New Roman" w:hAnsi="Times New Roman" w:eastAsia="宋体" w:cs="Times New Roman"/>
          </w:rPr>
          <m:t>1−</m:t>
        </m:r>
        <m:r>
          <m:rPr/>
          <w:rPr>
            <w:rFonts w:ascii="Times New Roman" w:hAnsi="Times New Roman" w:eastAsia="宋体" w:cs="Times New Roman"/>
          </w:rPr>
          <m:t>z</m:t>
        </m:r>
        <m:r>
          <m:rPr>
            <m:sty m:val="p"/>
          </m:rPr>
          <w:rPr>
            <w:rFonts w:ascii="Times New Roman" w:hAnsi="Times New Roman" w:eastAsia="宋体" w:cs="Times New Roman"/>
          </w:rPr>
          <m:t>≤1−</m:t>
        </m:r>
        <m:sSup>
          <m:sSupPr/>
          <m:e>
            <m:r>
              <m:rPr/>
              <w:rPr>
                <w:rFonts w:ascii="Times New Roman" w:hAnsi="Times New Roman" w:eastAsia="宋体" w:cs="Times New Roman"/>
              </w:rPr>
              <m:t>z</m:t>
            </m:r>
          </m:e>
          <m:sup>
            <m:r>
              <m:rPr/>
              <w:rPr>
                <w:rFonts w:ascii="Times New Roman" w:hAnsi="Times New Roman" w:eastAsia="宋体" w:cs="Times New Roman"/>
              </w:rPr>
              <m:t>p</m:t>
            </m:r>
          </m:sup>
        </m:sSup>
        <m:r>
          <m:rPr>
            <m:sty m:val="p"/>
          </m:rPr>
          <w:rPr>
            <w:rFonts w:ascii="Times New Roman" w:hAnsi="Times New Roman" w:eastAsia="宋体" w:cs="Times New Roman"/>
          </w:rPr>
          <m:t>≤</m:t>
        </m:r>
        <m:r>
          <m:rPr/>
          <w:rPr>
            <w:rFonts w:ascii="Times New Roman" w:hAnsi="Times New Roman" w:eastAsia="宋体" w:cs="Times New Roman"/>
          </w:rPr>
          <m:t>p</m:t>
        </m:r>
        <m:r>
          <m:rPr>
            <m:sty m:val="p"/>
          </m:rPr>
          <w:rPr>
            <w:rFonts w:ascii="Times New Roman" w:hAnsi="Times New Roman" w:eastAsia="宋体" w:cs="Times New Roman"/>
          </w:rPr>
          <m:t>(1−</m:t>
        </m:r>
        <m:r>
          <m:rPr/>
          <w:rPr>
            <w:rFonts w:ascii="Times New Roman" w:hAnsi="Times New Roman" w:eastAsia="宋体" w:cs="Times New Roman"/>
          </w:rPr>
          <m:t>z</m:t>
        </m:r>
        <m:r>
          <m:rPr>
            <m:sty m:val="p"/>
          </m:rPr>
          <w:rPr>
            <w:rFonts w:ascii="Times New Roman" w:hAnsi="Times New Roman" w:eastAsia="宋体" w:cs="Times New Roman"/>
          </w:rPr>
          <m:t>)</m:t>
        </m:r>
      </m:oMath>
      <w:r>
        <w:rPr>
          <w:rFonts w:ascii="Times New Roman" w:hAnsi="Times New Roman" w:eastAsia="宋体"/>
          <w:color w:val="000000"/>
          <w:sz w:val="24"/>
        </w:rPr>
        <w:t xml:space="preserve">，从而 </w:t>
      </w:r>
      <m:oMath>
        <m:r>
          <m:rPr>
            <m:sty m:val="p"/>
          </m:rPr>
          <w:rPr>
            <w:rFonts w:ascii="Times New Roman" w:hAnsi="Times New Roman" w:eastAsia="宋体" w:cs="Times New Roman"/>
          </w:rPr>
          <m:t>1/</m:t>
        </m:r>
        <m:r>
          <m:rPr/>
          <w:rPr>
            <w:rFonts w:ascii="Times New Roman" w:hAnsi="Times New Roman" w:eastAsia="宋体" w:cs="Times New Roman"/>
          </w:rPr>
          <m:t>p</m:t>
        </m:r>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≤1</m:t>
        </m:r>
      </m:oMath>
      <w:r>
        <w:rPr>
          <w:rFonts w:ascii="Times New Roman" w:hAnsi="Times New Roman" w:eastAsia="宋体"/>
          <w:color w:val="000000"/>
          <w:sz w:val="24"/>
        </w:rPr>
        <w:t>；</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oMath>
      <w:r>
        <w:rPr>
          <w:rFonts w:ascii="Times New Roman" w:hAnsi="Times New Roman" w:eastAsia="宋体"/>
          <w:color w:val="000000"/>
          <w:sz w:val="24"/>
        </w:rPr>
        <w:t xml:space="preserve"> 时取连续极限 </w:t>
      </w:r>
      <m:oMath>
        <m:r>
          <m:rPr>
            <m:sty m:val="p"/>
          </m:rPr>
          <w:rPr>
            <w:rFonts w:ascii="Times New Roman" w:hAnsi="Times New Roman" w:eastAsia="宋体" w:cs="Times New Roman"/>
          </w:rPr>
          <m:t>1/</m:t>
        </m:r>
        <m:r>
          <m:rPr/>
          <w:rPr>
            <w:rFonts w:ascii="Times New Roman" w:hAnsi="Times New Roman" w:eastAsia="宋体" w:cs="Times New Roman"/>
          </w:rPr>
          <m:t>p</m:t>
        </m:r>
      </m:oMath>
      <w:r>
        <w:rPr>
          <w:rFonts w:ascii="Times New Roman" w:hAnsi="Times New Roman" w:eastAsia="宋体"/>
          <w:color w:val="000000"/>
          <w:sz w:val="24"/>
        </w:rPr>
        <w:t xml:space="preserve">。该族是在指定参考点下以活动度差缩放得到的经验形式，未标定药材等温线。历史 </w:t>
      </w:r>
      <m:oMath>
        <m:r>
          <m:rPr/>
          <w:rPr>
            <w:rFonts w:ascii="Times New Roman" w:hAnsi="Times New Roman" w:eastAsia="宋体" w:cs="Times New Roman"/>
          </w:rPr>
          <m:t>p</m:t>
        </m:r>
        <m:r>
          <m:rPr>
            <m:sty m:val="p"/>
          </m:rPr>
          <w:rPr>
            <w:rFonts w:ascii="Times New Roman" w:hAnsi="Times New Roman" w:eastAsia="宋体" w:cs="Times New Roman"/>
          </w:rPr>
          <m:t>=1,2,4</m:t>
        </m:r>
      </m:oMath>
      <w:r>
        <w:rPr>
          <w:rFonts w:ascii="Times New Roman" w:hAnsi="Times New Roman" w:eastAsia="宋体"/>
          <w:color w:val="000000"/>
          <w:sz w:val="24"/>
        </w:rPr>
        <w:t xml:space="preserve"> 的 N800 事件只用于条件情景比较，不替代正式网格的严格报告时刻，也不推出真实时长下界。</w:t>
      </w:r>
    </w:p>
    <w:p w14:paraId="282CE2FA">
      <w:pPr>
        <w:pStyle w:val="8"/>
        <w:keepNext/>
        <w:snapToGrid w:val="0"/>
        <w:ind w:firstLine="0"/>
      </w:pPr>
      <w:r>
        <w:t>附录 D 必要算法片段</w:t>
      </w:r>
    </w:p>
    <w:p w14:paraId="27EEB11E">
      <w:pPr>
        <w:snapToGrid w:val="0"/>
        <w:spacing w:line="300" w:lineRule="auto"/>
        <w:ind w:firstLine="482"/>
        <w:jc w:val="both"/>
      </w:pPr>
      <w:r>
        <w:rPr>
          <w:rFonts w:ascii="Times New Roman" w:hAnsi="Times New Roman" w:eastAsia="宋体"/>
          <w:color w:val="000000"/>
          <w:sz w:val="24"/>
        </w:rPr>
        <w:t>以下为实际生产程序的核心算法摘录，省略辅助分支和输入输出，需配合原工程上下文使用。完整程序、逐行来源和运行记录保留在支撑材料。</w:t>
      </w:r>
    </w:p>
    <w:p w14:paraId="273246EB">
      <w:pPr>
        <w:pStyle w:val="9"/>
        <w:keepNext/>
        <w:snapToGrid w:val="0"/>
        <w:ind w:firstLine="0"/>
      </w:pPr>
      <w:r>
        <w:t>D.1 题给物性</w:t>
      </w:r>
    </w:p>
    <w:p w14:paraId="006C9757">
      <w:pPr>
        <w:keepNext/>
        <w:snapToGrid w:val="0"/>
        <w:spacing w:after="80" w:line="264" w:lineRule="auto"/>
        <w:ind w:firstLine="0"/>
        <w:jc w:val="both"/>
      </w:pPr>
      <w:r>
        <w:rPr>
          <w:rFonts w:ascii="Times New Roman" w:hAnsi="Times New Roman" w:eastAsia="宋体"/>
          <w:color w:val="000000"/>
          <w:sz w:val="21"/>
        </w:rPr>
        <w:t>来源：drying_core.py：properties，采用题给物性分支。</w:t>
      </w:r>
    </w:p>
    <w:p w14:paraId="424B6CD2">
      <w:pPr>
        <w:keepNext/>
        <w:widowControl/>
        <w:snapToGrid w:val="0"/>
        <w:spacing w:before="0" w:after="0" w:line="230" w:lineRule="exact"/>
        <w:ind w:firstLine="0"/>
        <w:jc w:val="left"/>
      </w:pPr>
      <w:r>
        <w:rPr>
          <w:rFonts w:ascii="Consolas" w:hAnsi="Consolas"/>
          <w:sz w:val="19"/>
        </w:rPr>
        <w:t>def properties(self, T, C):</w:t>
      </w:r>
    </w:p>
    <w:p w14:paraId="5025CA9E">
      <w:pPr>
        <w:keepNext/>
        <w:widowControl/>
        <w:snapToGrid w:val="0"/>
        <w:spacing w:before="0" w:after="0" w:line="230" w:lineRule="exact"/>
        <w:ind w:firstLine="0"/>
        <w:jc w:val="left"/>
      </w:pPr>
      <w:r>
        <w:rPr>
          <w:rFonts w:ascii="Consolas" w:hAnsi="Consolas"/>
          <w:sz w:val="19"/>
        </w:rPr>
        <w:t xml:space="preserve">    s = self.settings</w:t>
      </w:r>
    </w:p>
    <w:p w14:paraId="0CEE2985">
      <w:pPr>
        <w:keepNext/>
        <w:widowControl/>
        <w:snapToGrid w:val="0"/>
        <w:spacing w:before="0" w:after="0" w:line="230" w:lineRule="exact"/>
        <w:ind w:firstLine="0"/>
        <w:jc w:val="left"/>
      </w:pPr>
      <w:r>
        <w:rPr>
          <w:rFonts w:ascii="Consolas" w:hAnsi="Consolas"/>
          <w:sz w:val="19"/>
        </w:rPr>
        <w:t xml:space="preserve">    positive_C = np.maximum(C, 1e-12)</w:t>
      </w:r>
    </w:p>
    <w:p w14:paraId="00050C66">
      <w:pPr>
        <w:keepNext/>
        <w:widowControl/>
        <w:snapToGrid w:val="0"/>
        <w:spacing w:before="0" w:after="0" w:line="230" w:lineRule="exact"/>
        <w:ind w:firstLine="0"/>
        <w:jc w:val="left"/>
      </w:pPr>
      <w:r>
        <w:rPr>
          <w:rFonts w:ascii="Consolas" w:hAnsi="Consolas"/>
          <w:sz w:val="19"/>
        </w:rPr>
        <w:t xml:space="preserve">    if np.any(T &lt;= 0):</w:t>
      </w:r>
    </w:p>
    <w:p w14:paraId="220782A1">
      <w:pPr>
        <w:keepNext/>
        <w:widowControl/>
        <w:snapToGrid w:val="0"/>
        <w:spacing w:before="0" w:after="0" w:line="230" w:lineRule="exact"/>
        <w:ind w:firstLine="0"/>
        <w:jc w:val="left"/>
      </w:pPr>
      <w:r>
        <w:rPr>
          <w:rFonts w:ascii="Consolas" w:hAnsi="Consolas"/>
          <w:sz w:val="19"/>
        </w:rPr>
        <w:t xml:space="preserve">        raise FloatingPointError('Nonpositive absolute temperature')</w:t>
      </w:r>
    </w:p>
    <w:p w14:paraId="6277017F">
      <w:pPr>
        <w:keepNext/>
        <w:widowControl/>
        <w:snapToGrid w:val="0"/>
        <w:spacing w:before="0" w:after="0" w:line="230" w:lineRule="exact"/>
        <w:ind w:firstLine="0"/>
        <w:jc w:val="left"/>
      </w:pPr>
      <w:r>
        <w:rPr>
          <w:rFonts w:ascii="Consolas" w:hAnsi="Consolas"/>
          <w:sz w:val="19"/>
        </w:rPr>
        <w:t xml:space="preserve">    wet = positive_C / (1. + positive_C)</w:t>
      </w:r>
    </w:p>
    <w:p w14:paraId="7872B7EF">
      <w:pPr>
        <w:keepNext/>
        <w:widowControl/>
        <w:snapToGrid w:val="0"/>
        <w:spacing w:before="0" w:after="0" w:line="230" w:lineRule="exact"/>
        <w:ind w:firstLine="0"/>
        <w:jc w:val="left"/>
      </w:pPr>
      <w:r>
        <w:rPr>
          <w:rFonts w:ascii="Consolas" w:hAnsi="Consolas"/>
          <w:sz w:val="19"/>
        </w:rPr>
        <w:t xml:space="preserve">    if s.question == 'Q1':</w:t>
      </w:r>
    </w:p>
    <w:p w14:paraId="18C883ED">
      <w:pPr>
        <w:keepNext/>
        <w:widowControl/>
        <w:snapToGrid w:val="0"/>
        <w:spacing w:before="0" w:after="0" w:line="230" w:lineRule="exact"/>
        <w:ind w:firstLine="0"/>
        <w:jc w:val="left"/>
      </w:pPr>
      <w:r>
        <w:rPr>
          <w:rFonts w:ascii="Consolas" w:hAnsi="Consolas"/>
          <w:sz w:val="19"/>
        </w:rPr>
        <w:t xml:space="preserve">        rho = np.full_like(C, 820.)</w:t>
      </w:r>
    </w:p>
    <w:p w14:paraId="5F5E38FF">
      <w:pPr>
        <w:keepNext/>
        <w:widowControl/>
        <w:snapToGrid w:val="0"/>
        <w:spacing w:before="0" w:after="0" w:line="230" w:lineRule="exact"/>
        <w:ind w:firstLine="0"/>
        <w:jc w:val="left"/>
      </w:pPr>
      <w:r>
        <w:rPr>
          <w:rFonts w:ascii="Consolas" w:hAnsi="Consolas"/>
          <w:sz w:val="19"/>
        </w:rPr>
        <w:t xml:space="preserve">        cp = np.full_like(C, 2600.)</w:t>
      </w:r>
    </w:p>
    <w:p w14:paraId="4F864A25">
      <w:pPr>
        <w:keepNext/>
        <w:widowControl/>
        <w:snapToGrid w:val="0"/>
        <w:spacing w:before="0" w:after="0" w:line="230" w:lineRule="exact"/>
        <w:ind w:firstLine="0"/>
        <w:jc w:val="left"/>
      </w:pPr>
      <w:r>
        <w:rPr>
          <w:rFonts w:ascii="Consolas" w:hAnsi="Consolas"/>
          <w:sz w:val="19"/>
        </w:rPr>
        <w:t xml:space="preserve">        k = np.full_like(C, .36)</w:t>
      </w:r>
    </w:p>
    <w:p w14:paraId="4914096B">
      <w:pPr>
        <w:keepNext/>
        <w:widowControl/>
        <w:snapToGrid w:val="0"/>
        <w:spacing w:before="0" w:after="0" w:line="230" w:lineRule="exact"/>
        <w:ind w:firstLine="0"/>
        <w:jc w:val="left"/>
      </w:pPr>
      <w:r>
        <w:rPr>
          <w:rFonts w:ascii="Consolas" w:hAnsi="Consolas"/>
          <w:sz w:val="19"/>
        </w:rPr>
        <w:t xml:space="preserve">        D = 7e-9 * np.exp(-.89 / positive_C)</w:t>
      </w:r>
    </w:p>
    <w:p w14:paraId="3E6482DB">
      <w:pPr>
        <w:keepNext/>
        <w:widowControl/>
        <w:snapToGrid w:val="0"/>
        <w:spacing w:before="0" w:after="0" w:line="230" w:lineRule="exact"/>
        <w:ind w:firstLine="0"/>
        <w:jc w:val="left"/>
      </w:pPr>
      <w:r>
        <w:rPr>
          <w:rFonts w:ascii="Consolas" w:hAnsi="Consolas"/>
          <w:sz w:val="19"/>
        </w:rPr>
        <w:t xml:space="preserve">    elif s.question in ('Q2', 'Q3', 'Q23'):</w:t>
      </w:r>
    </w:p>
    <w:p w14:paraId="6CF7D160">
      <w:pPr>
        <w:keepNext/>
        <w:widowControl/>
        <w:snapToGrid w:val="0"/>
        <w:spacing w:before="0" w:after="0" w:line="230" w:lineRule="exact"/>
        <w:ind w:firstLine="0"/>
        <w:jc w:val="left"/>
      </w:pPr>
      <w:r>
        <w:rPr>
          <w:rFonts w:ascii="Consolas" w:hAnsi="Consolas"/>
          <w:sz w:val="19"/>
        </w:rPr>
        <w:t xml:space="preserve">        rho, cp, k = 650 + 128 * positive_C, 1450 + 2736 * wet, .21 + .38 * wet</w:t>
      </w:r>
    </w:p>
    <w:p w14:paraId="70C5A6D8">
      <w:pPr>
        <w:keepNext/>
        <w:widowControl/>
        <w:snapToGrid w:val="0"/>
        <w:spacing w:before="0" w:after="0" w:line="230" w:lineRule="exact"/>
        <w:ind w:firstLine="0"/>
        <w:jc w:val="left"/>
      </w:pPr>
      <w:r>
        <w:rPr>
          <w:rFonts w:ascii="Consolas" w:hAnsi="Consolas"/>
          <w:sz w:val="19"/>
        </w:rPr>
        <w:t xml:space="preserve">        D = 2.4e-3 * np.exp(-.45 / positive_C - 3850 / T)</w:t>
      </w:r>
    </w:p>
    <w:p w14:paraId="55E2E5FD">
      <w:pPr>
        <w:keepNext/>
        <w:widowControl/>
        <w:snapToGrid w:val="0"/>
        <w:spacing w:before="0" w:after="0" w:line="230" w:lineRule="exact"/>
        <w:ind w:firstLine="0"/>
        <w:jc w:val="left"/>
      </w:pPr>
      <w:r>
        <w:rPr>
          <w:rFonts w:ascii="Consolas" w:hAnsi="Consolas"/>
          <w:sz w:val="19"/>
        </w:rPr>
        <w:t xml:space="preserve">    elif s.question == 'Q4':</w:t>
      </w:r>
    </w:p>
    <w:p w14:paraId="22BA4C7F">
      <w:pPr>
        <w:keepNext/>
        <w:widowControl/>
        <w:snapToGrid w:val="0"/>
        <w:spacing w:before="0" w:after="0" w:line="230" w:lineRule="exact"/>
        <w:ind w:firstLine="0"/>
        <w:jc w:val="left"/>
      </w:pPr>
      <w:r>
        <w:rPr>
          <w:rFonts w:ascii="Consolas" w:hAnsi="Consolas"/>
          <w:sz w:val="19"/>
        </w:rPr>
        <w:t xml:space="preserve">        rho, cp, k = 760 + 90 * positive_C, 1850 + 2150 * wet, .12 + .20 * wet</w:t>
      </w:r>
    </w:p>
    <w:p w14:paraId="53142AC3">
      <w:pPr>
        <w:keepNext/>
        <w:widowControl/>
        <w:snapToGrid w:val="0"/>
        <w:spacing w:before="0" w:after="0" w:line="230" w:lineRule="exact"/>
        <w:ind w:firstLine="0"/>
        <w:jc w:val="left"/>
      </w:pPr>
      <w:r>
        <w:rPr>
          <w:rFonts w:ascii="Consolas" w:hAnsi="Consolas"/>
          <w:sz w:val="19"/>
        </w:rPr>
        <w:t xml:space="preserve">        D = 4.2e-4 * np.exp(-.30 / positive_C - 3850 / T)</w:t>
      </w:r>
    </w:p>
    <w:p w14:paraId="7652ADF2">
      <w:pPr>
        <w:keepNext/>
        <w:widowControl/>
        <w:snapToGrid w:val="0"/>
        <w:spacing w:before="0" w:after="0" w:line="230" w:lineRule="exact"/>
        <w:ind w:firstLine="0"/>
        <w:jc w:val="left"/>
      </w:pPr>
      <w:r>
        <w:rPr>
          <w:rFonts w:ascii="Consolas" w:hAnsi="Consolas"/>
          <w:sz w:val="19"/>
        </w:rPr>
        <w:t xml:space="preserve">    else:</w:t>
      </w:r>
    </w:p>
    <w:p w14:paraId="22956D64">
      <w:pPr>
        <w:keepNext/>
        <w:widowControl/>
        <w:snapToGrid w:val="0"/>
        <w:spacing w:before="0" w:after="0" w:line="230" w:lineRule="exact"/>
        <w:ind w:firstLine="0"/>
        <w:jc w:val="left"/>
      </w:pPr>
      <w:r>
        <w:rPr>
          <w:rFonts w:ascii="Consolas" w:hAnsi="Consolas"/>
          <w:sz w:val="19"/>
        </w:rPr>
        <w:t xml:space="preserve">        raise ValueError(s.question)</w:t>
      </w:r>
    </w:p>
    <w:p w14:paraId="6D6884C8">
      <w:pPr>
        <w:keepNext w:val="0"/>
        <w:widowControl/>
        <w:snapToGrid w:val="0"/>
        <w:spacing w:before="0" w:after="0" w:line="230" w:lineRule="exact"/>
        <w:ind w:firstLine="0"/>
        <w:jc w:val="left"/>
      </w:pPr>
      <w:r>
        <w:rPr>
          <w:rFonts w:ascii="Consolas" w:hAnsi="Consolas"/>
          <w:sz w:val="19"/>
        </w:rPr>
        <w:t xml:space="preserve">    return rho, cp, k, D</w:t>
      </w:r>
    </w:p>
    <w:p w14:paraId="4EFCCC3C">
      <w:pPr>
        <w:pStyle w:val="9"/>
        <w:keepNext/>
        <w:snapToGrid w:val="0"/>
        <w:ind w:firstLine="0"/>
      </w:pPr>
      <w:r>
        <w:t>D.2 环形权重与内部面通量</w:t>
      </w:r>
    </w:p>
    <w:p w14:paraId="16043E2A">
      <w:pPr>
        <w:keepNext/>
        <w:snapToGrid w:val="0"/>
        <w:spacing w:after="80" w:line="264" w:lineRule="auto"/>
        <w:ind w:firstLine="0"/>
        <w:jc w:val="both"/>
      </w:pPr>
      <w:r>
        <w:rPr>
          <w:rFonts w:ascii="Times New Roman" w:hAnsi="Times New Roman" w:eastAsia="宋体"/>
          <w:color w:val="000000"/>
          <w:sz w:val="21"/>
        </w:rPr>
        <w:t>来源：drying_core.py：网格权重、harmonic及Kirchhoff内部面通量。</w:t>
      </w:r>
    </w:p>
    <w:p w14:paraId="311C51DD">
      <w:pPr>
        <w:keepNext/>
        <w:widowControl/>
        <w:snapToGrid w:val="0"/>
        <w:spacing w:before="0" w:after="0" w:line="230" w:lineRule="exact"/>
        <w:ind w:firstLine="0"/>
        <w:jc w:val="left"/>
      </w:pPr>
      <w:r>
        <w:rPr>
          <w:rFonts w:ascii="Consolas" w:hAnsi="Consolas"/>
          <w:sz w:val="19"/>
        </w:rPr>
        <w:t xml:space="preserve">    self.x = np.linspace(0., 1., settings.intervals + 1)</w:t>
      </w:r>
    </w:p>
    <w:p w14:paraId="67BCE9C2">
      <w:pPr>
        <w:keepNext/>
        <w:widowControl/>
        <w:snapToGrid w:val="0"/>
        <w:spacing w:before="0" w:after="0" w:line="230" w:lineRule="exact"/>
        <w:ind w:firstLine="0"/>
        <w:jc w:val="left"/>
      </w:pPr>
      <w:r>
        <w:rPr>
          <w:rFonts w:ascii="Consolas" w:hAnsi="Consolas"/>
          <w:sz w:val="19"/>
        </w:rPr>
        <w:t xml:space="preserve">    self.dx = 1. / settings.intervals</w:t>
      </w:r>
    </w:p>
    <w:p w14:paraId="7C399CC5">
      <w:pPr>
        <w:keepNext/>
        <w:widowControl/>
        <w:snapToGrid w:val="0"/>
        <w:spacing w:before="0" w:after="0" w:line="230" w:lineRule="exact"/>
        <w:ind w:firstLine="0"/>
        <w:jc w:val="left"/>
      </w:pPr>
      <w:r>
        <w:rPr>
          <w:rFonts w:ascii="Consolas" w:hAnsi="Consolas"/>
          <w:sz w:val="19"/>
        </w:rPr>
        <w:t xml:space="preserve">    faces = np.r_[0., (self.x[1:] + self.x[:-1]) / 2., 1.]</w:t>
      </w:r>
    </w:p>
    <w:p w14:paraId="69208428">
      <w:pPr>
        <w:keepNext/>
        <w:widowControl/>
        <w:snapToGrid w:val="0"/>
        <w:spacing w:before="0" w:after="0" w:line="230" w:lineRule="exact"/>
        <w:ind w:firstLine="0"/>
        <w:jc w:val="left"/>
      </w:pPr>
      <w:r>
        <w:rPr>
          <w:rFonts w:ascii="Consolas" w:hAnsi="Consolas"/>
          <w:sz w:val="19"/>
        </w:rPr>
        <w:t xml:space="preserve">    self.w = np.diff(faces ** 2) / 2.</w:t>
      </w:r>
    </w:p>
    <w:p w14:paraId="2D0CCF14">
      <w:pPr>
        <w:keepNext/>
        <w:widowControl/>
        <w:snapToGrid w:val="0"/>
        <w:spacing w:before="0" w:after="0" w:line="230" w:lineRule="exact"/>
        <w:ind w:firstLine="0"/>
        <w:jc w:val="left"/>
      </w:pPr>
      <w:r>
        <w:rPr>
          <w:rFonts w:ascii="Consolas" w:hAnsi="Consolas"/>
          <w:sz w:val="19"/>
        </w:rPr>
        <w:t xml:space="preserve">    self.internal_faces = faces[1:-1]</w:t>
      </w:r>
    </w:p>
    <w:p w14:paraId="4D50E796">
      <w:pPr>
        <w:keepNext/>
        <w:widowControl/>
        <w:snapToGrid w:val="0"/>
        <w:spacing w:before="0" w:after="0" w:line="230" w:lineRule="exact"/>
        <w:ind w:firstLine="0"/>
        <w:jc w:val="left"/>
      </w:pPr>
      <w:r>
        <w:rPr>
          <w:rFonts w:ascii="Consolas" w:hAnsi="Consolas"/>
          <w:sz w:val="19"/>
        </w:rPr>
        <w:t>@staticmethod</w:t>
      </w:r>
    </w:p>
    <w:p w14:paraId="751F8F8D">
      <w:pPr>
        <w:keepNext/>
        <w:widowControl/>
        <w:snapToGrid w:val="0"/>
        <w:spacing w:before="0" w:after="0" w:line="230" w:lineRule="exact"/>
        <w:ind w:firstLine="0"/>
        <w:jc w:val="left"/>
      </w:pPr>
      <w:r>
        <w:rPr>
          <w:rFonts w:ascii="Consolas" w:hAnsi="Consolas"/>
          <w:sz w:val="19"/>
        </w:rPr>
        <w:t>def harmonic(a):</w:t>
      </w:r>
    </w:p>
    <w:p w14:paraId="0DB3EBB2">
      <w:pPr>
        <w:keepNext/>
        <w:widowControl/>
        <w:snapToGrid w:val="0"/>
        <w:spacing w:before="0" w:after="0" w:line="230" w:lineRule="exact"/>
        <w:ind w:firstLine="0"/>
        <w:jc w:val="left"/>
      </w:pPr>
      <w:r>
        <w:rPr>
          <w:rFonts w:ascii="Consolas" w:hAnsi="Consolas"/>
          <w:sz w:val="19"/>
        </w:rPr>
        <w:t xml:space="preserve">    return 2 * a[:-1] * a[1:] / np.maximum(a[:-1] + a[1:], np.finfo(float).tiny)</w:t>
      </w:r>
    </w:p>
    <w:p w14:paraId="38EF65DF">
      <w:pPr>
        <w:keepNext/>
        <w:widowControl/>
        <w:snapToGrid w:val="0"/>
        <w:spacing w:before="0" w:after="0" w:line="230" w:lineRule="exact"/>
        <w:ind w:firstLine="0"/>
        <w:jc w:val="left"/>
      </w:pPr>
      <w:r>
        <w:rPr>
          <w:rFonts w:ascii="Consolas" w:hAnsi="Consolas"/>
          <w:sz w:val="19"/>
        </w:rPr>
        <w:t>def water_internal_flux(self, T, C, D):</w:t>
      </w:r>
    </w:p>
    <w:p w14:paraId="24B8C6B4">
      <w:pPr>
        <w:keepNext/>
        <w:widowControl/>
        <w:snapToGrid w:val="0"/>
        <w:spacing w:before="0" w:after="0" w:line="230" w:lineRule="exact"/>
        <w:ind w:firstLine="0"/>
        <w:jc w:val="left"/>
      </w:pPr>
      <w:r>
        <w:rPr>
          <w:rFonts w:ascii="Consolas" w:hAnsi="Consolas"/>
          <w:sz w:val="19"/>
        </w:rPr>
        <w:t xml:space="preserve">    a, D0 = {'Q1':(.89,7e-9), 'Q23':(.45,2.4e-3), 'Q2':(.45,2.4e-3),</w:t>
      </w:r>
    </w:p>
    <w:p w14:paraId="4455D06F">
      <w:pPr>
        <w:keepNext/>
        <w:widowControl/>
        <w:snapToGrid w:val="0"/>
        <w:spacing w:before="0" w:after="0" w:line="230" w:lineRule="exact"/>
        <w:ind w:firstLine="0"/>
        <w:jc w:val="left"/>
      </w:pPr>
      <w:r>
        <w:rPr>
          <w:rFonts w:ascii="Consolas" w:hAnsi="Consolas"/>
          <w:sz w:val="19"/>
        </w:rPr>
        <w:t xml:space="preserve">              'Q3':(.45,2.4e-3), 'Q4':(.30,4.2e-4)}[self.settings.question]</w:t>
      </w:r>
    </w:p>
    <w:p w14:paraId="7FFA43CF">
      <w:pPr>
        <w:keepNext/>
        <w:widowControl/>
        <w:snapToGrid w:val="0"/>
        <w:spacing w:before="0" w:after="0" w:line="230" w:lineRule="exact"/>
        <w:ind w:firstLine="0"/>
        <w:jc w:val="left"/>
      </w:pPr>
      <w:r>
        <w:rPr>
          <w:rFonts w:ascii="Consolas" w:hAnsi="Consolas"/>
          <w:sz w:val="19"/>
        </w:rPr>
        <w:t xml:space="preserve">    cc = np.maximum(C, 1e-12)</w:t>
      </w:r>
    </w:p>
    <w:p w14:paraId="2EE21E5F">
      <w:pPr>
        <w:keepNext/>
        <w:widowControl/>
        <w:snapToGrid w:val="0"/>
        <w:spacing w:before="0" w:after="0" w:line="230" w:lineRule="exact"/>
        <w:ind w:firstLine="0"/>
        <w:jc w:val="left"/>
      </w:pPr>
      <w:r>
        <w:rPr>
          <w:rFonts w:ascii="Consolas" w:hAnsi="Consolas"/>
          <w:sz w:val="19"/>
        </w:rPr>
        <w:t xml:space="preserve">    potential = cc * np.exp(-a/cc) + a * expi(-a/cc)</w:t>
      </w:r>
    </w:p>
    <w:p w14:paraId="26C5B2B6">
      <w:pPr>
        <w:keepNext/>
        <w:widowControl/>
        <w:snapToGrid w:val="0"/>
        <w:spacing w:before="0" w:after="0" w:line="230" w:lineRule="exact"/>
        <w:ind w:firstLine="0"/>
        <w:jc w:val="left"/>
      </w:pPr>
      <w:r>
        <w:rPr>
          <w:rFonts w:ascii="Consolas" w:hAnsi="Consolas"/>
          <w:sz w:val="19"/>
        </w:rPr>
        <w:t xml:space="preserve">    difference = np.diff(potential)</w:t>
      </w:r>
    </w:p>
    <w:p w14:paraId="2B0A441D">
      <w:pPr>
        <w:keepNext/>
        <w:widowControl/>
        <w:snapToGrid w:val="0"/>
        <w:spacing w:before="0" w:after="0" w:line="230" w:lineRule="exact"/>
        <w:ind w:firstLine="0"/>
        <w:jc w:val="left"/>
      </w:pPr>
      <w:r>
        <w:rPr>
          <w:rFonts w:ascii="Consolas" w:hAnsi="Consolas"/>
          <w:sz w:val="19"/>
        </w:rPr>
        <w:t xml:space="preserve">    small = np.abs(np.diff(cc)) &lt; 1e-7 * np.maximum((cc[:-1]+cc[1:])/2, 1e-3)</w:t>
      </w:r>
    </w:p>
    <w:p w14:paraId="51E8DE10">
      <w:pPr>
        <w:keepNext/>
        <w:widowControl/>
        <w:snapToGrid w:val="0"/>
        <w:spacing w:before="0" w:after="0" w:line="230" w:lineRule="exact"/>
        <w:ind w:firstLine="0"/>
        <w:jc w:val="left"/>
      </w:pPr>
      <w:r>
        <w:rPr>
          <w:rFonts w:ascii="Consolas" w:hAnsi="Consolas"/>
          <w:sz w:val="19"/>
        </w:rPr>
        <w:t xml:space="preserve">    difference[small] = (np.exp(-a/((cc[:-1][small]+cc[1:][small])/2)) * np.diff(cc)[small])</w:t>
      </w:r>
    </w:p>
    <w:p w14:paraId="03CE5EE2">
      <w:pPr>
        <w:keepNext/>
        <w:widowControl/>
        <w:snapToGrid w:val="0"/>
        <w:spacing w:before="0" w:after="0" w:line="230" w:lineRule="exact"/>
        <w:ind w:firstLine="0"/>
        <w:jc w:val="left"/>
      </w:pPr>
      <w:r>
        <w:rPr>
          <w:rFonts w:ascii="Consolas" w:hAnsi="Consolas"/>
          <w:sz w:val="19"/>
        </w:rPr>
        <w:t xml:space="preserve">    thermal_factor = 1. if self.settings.question == 'Q1' else np.exp(-3850/((T[:-1]+T[1:])/2))</w:t>
      </w:r>
    </w:p>
    <w:p w14:paraId="794E4761">
      <w:pPr>
        <w:keepNext w:val="0"/>
        <w:widowControl/>
        <w:snapToGrid w:val="0"/>
        <w:spacing w:before="0" w:after="0" w:line="230" w:lineRule="exact"/>
        <w:ind w:firstLine="0"/>
        <w:jc w:val="left"/>
      </w:pPr>
      <w:r>
        <w:rPr>
          <w:rFonts w:ascii="Consolas" w:hAnsi="Consolas"/>
          <w:sz w:val="19"/>
        </w:rPr>
        <w:t xml:space="preserve">    return self.internal_faces * D0 * thermal_factor * difference / self.dx</w:t>
      </w:r>
    </w:p>
    <w:p w14:paraId="0A41A598">
      <w:pPr>
        <w:pStyle w:val="9"/>
        <w:keepNext/>
        <w:snapToGrid w:val="0"/>
        <w:ind w:firstLine="0"/>
      </w:pPr>
      <w:r>
        <w:t>D.3 材料控制体的守恒右端</w:t>
      </w:r>
    </w:p>
    <w:p w14:paraId="054A49E6">
      <w:pPr>
        <w:keepNext/>
        <w:snapToGrid w:val="0"/>
        <w:spacing w:after="80" w:line="264" w:lineRule="auto"/>
        <w:ind w:firstLine="0"/>
        <w:jc w:val="both"/>
      </w:pPr>
      <w:r>
        <w:rPr>
          <w:rFonts w:ascii="Times New Roman" w:hAnsi="Times New Roman" w:eastAsia="宋体"/>
          <w:color w:val="000000"/>
          <w:sz w:val="21"/>
        </w:rPr>
        <w:t>来源：drying_core.py：rhs，表面潜热比例为零的基线。</w:t>
      </w:r>
    </w:p>
    <w:p w14:paraId="3261A45A">
      <w:pPr>
        <w:keepNext/>
        <w:widowControl/>
        <w:snapToGrid w:val="0"/>
        <w:spacing w:before="0" w:after="0" w:line="230" w:lineRule="exact"/>
        <w:ind w:firstLine="0"/>
        <w:jc w:val="left"/>
      </w:pPr>
      <w:r>
        <w:rPr>
          <w:rFonts w:ascii="Consolas" w:hAnsi="Consolas"/>
          <w:sz w:val="19"/>
        </w:rPr>
        <w:t>def rhs(self, t, state):</w:t>
      </w:r>
    </w:p>
    <w:p w14:paraId="53115B5A">
      <w:pPr>
        <w:keepNext/>
        <w:widowControl/>
        <w:snapToGrid w:val="0"/>
        <w:spacing w:before="0" w:after="0" w:line="230" w:lineRule="exact"/>
        <w:ind w:firstLine="0"/>
        <w:jc w:val="left"/>
      </w:pPr>
      <w:r>
        <w:rPr>
          <w:rFonts w:ascii="Consolas" w:hAnsi="Consolas"/>
          <w:sz w:val="19"/>
        </w:rPr>
        <w:t xml:space="preserve">    T, C = state[:-1:2], state[1:-1:2]</w:t>
      </w:r>
    </w:p>
    <w:p w14:paraId="18387B67">
      <w:pPr>
        <w:keepNext/>
        <w:widowControl/>
        <w:snapToGrid w:val="0"/>
        <w:spacing w:before="0" w:after="0" w:line="230" w:lineRule="exact"/>
        <w:ind w:firstLine="0"/>
        <w:jc w:val="left"/>
      </w:pPr>
      <w:r>
        <w:rPr>
          <w:rFonts w:ascii="Consolas" w:hAnsi="Consolas"/>
          <w:sz w:val="19"/>
        </w:rPr>
        <w:t xml:space="preserve">    rho, cp, k, D = self.properties(T, C)</w:t>
      </w:r>
    </w:p>
    <w:p w14:paraId="0066C5C3">
      <w:pPr>
        <w:keepNext/>
        <w:widowControl/>
        <w:snapToGrid w:val="0"/>
        <w:spacing w:before="0" w:after="0" w:line="230" w:lineRule="exact"/>
        <w:ind w:firstLine="0"/>
        <w:jc w:val="left"/>
      </w:pPr>
      <w:r>
        <w:rPr>
          <w:rFonts w:ascii="Consolas" w:hAnsi="Consolas"/>
          <w:sz w:val="19"/>
        </w:rPr>
        <w:t xml:space="preserve">    radius = float(self.radius(t))</w:t>
      </w:r>
    </w:p>
    <w:p w14:paraId="0CEB87F4">
      <w:pPr>
        <w:keepNext/>
        <w:widowControl/>
        <w:snapToGrid w:val="0"/>
        <w:spacing w:before="0" w:after="0" w:line="230" w:lineRule="exact"/>
        <w:ind w:firstLine="0"/>
        <w:jc w:val="left"/>
      </w:pPr>
      <w:r>
        <w:rPr>
          <w:rFonts w:ascii="Consolas" w:hAnsi="Consolas"/>
          <w:sz w:val="19"/>
        </w:rPr>
        <w:t xml:space="preserve">    tair, ceq = self.environment(t)</w:t>
      </w:r>
    </w:p>
    <w:p w14:paraId="7511DE50">
      <w:pPr>
        <w:keepNext/>
        <w:widowControl/>
        <w:snapToGrid w:val="0"/>
        <w:spacing w:before="0" w:after="0" w:line="230" w:lineRule="exact"/>
        <w:ind w:firstLine="0"/>
        <w:jc w:val="left"/>
      </w:pPr>
      <w:r>
        <w:rPr>
          <w:rFonts w:ascii="Consolas" w:hAnsi="Consolas"/>
          <w:sz w:val="19"/>
        </w:rPr>
        <w:t xml:space="preserve">    heat_g = np.zeros(self.n + 1)</w:t>
      </w:r>
    </w:p>
    <w:p w14:paraId="09A44259">
      <w:pPr>
        <w:keepNext/>
        <w:widowControl/>
        <w:snapToGrid w:val="0"/>
        <w:spacing w:before="0" w:after="0" w:line="230" w:lineRule="exact"/>
        <w:ind w:firstLine="0"/>
        <w:jc w:val="left"/>
      </w:pPr>
      <w:r>
        <w:rPr>
          <w:rFonts w:ascii="Consolas" w:hAnsi="Consolas"/>
          <w:sz w:val="19"/>
        </w:rPr>
        <w:t xml:space="preserve">    water_g = np.zeros(self.n + 1)</w:t>
      </w:r>
    </w:p>
    <w:p w14:paraId="40FBF3E2">
      <w:pPr>
        <w:keepNext/>
        <w:widowControl/>
        <w:snapToGrid w:val="0"/>
        <w:spacing w:before="0" w:after="0" w:line="230" w:lineRule="exact"/>
        <w:ind w:firstLine="0"/>
        <w:jc w:val="left"/>
      </w:pPr>
      <w:r>
        <w:rPr>
          <w:rFonts w:ascii="Consolas" w:hAnsi="Consolas"/>
          <w:sz w:val="19"/>
        </w:rPr>
        <w:t xml:space="preserve">    heat_g[1:-1] = self.internal_faces * self.harmonic(k) * np.diff(T) / self.dx</w:t>
      </w:r>
    </w:p>
    <w:p w14:paraId="6E001E64">
      <w:pPr>
        <w:keepNext/>
        <w:widowControl/>
        <w:snapToGrid w:val="0"/>
        <w:spacing w:before="0" w:after="0" w:line="230" w:lineRule="exact"/>
        <w:ind w:firstLine="0"/>
        <w:jc w:val="left"/>
      </w:pPr>
      <w:r>
        <w:rPr>
          <w:rFonts w:ascii="Consolas" w:hAnsi="Consolas"/>
          <w:sz w:val="19"/>
        </w:rPr>
        <w:t xml:space="preserve">    water_g[1:-1] = self.water_internal_flux(T, C, D)</w:t>
      </w:r>
    </w:p>
    <w:p w14:paraId="254BF5EE">
      <w:pPr>
        <w:keepNext/>
        <w:widowControl/>
        <w:snapToGrid w:val="0"/>
        <w:spacing w:before="0" w:after="0" w:line="230" w:lineRule="exact"/>
        <w:ind w:firstLine="0"/>
        <w:jc w:val="left"/>
      </w:pPr>
      <w:r>
        <w:rPr>
          <w:rFonts w:ascii="Consolas" w:hAnsi="Consolas"/>
          <w:sz w:val="19"/>
        </w:rPr>
        <w:t xml:space="preserve">    water_g[-1] = -self.settings.beta * radius * (C[-1] - ceq)</w:t>
      </w:r>
    </w:p>
    <w:p w14:paraId="6EC115D0">
      <w:pPr>
        <w:keepNext/>
        <w:widowControl/>
        <w:snapToGrid w:val="0"/>
        <w:spacing w:before="0" w:after="0" w:line="230" w:lineRule="exact"/>
        <w:ind w:firstLine="0"/>
        <w:jc w:val="left"/>
      </w:pPr>
      <w:r>
        <w:rPr>
          <w:rFonts w:ascii="Consolas" w:hAnsi="Consolas"/>
          <w:sz w:val="19"/>
        </w:rPr>
        <w:t xml:space="preserve">    heat_g[-1] = -self.settings.h * radius * (T[-1] - tair)</w:t>
      </w:r>
    </w:p>
    <w:p w14:paraId="00FF612B">
      <w:pPr>
        <w:keepNext/>
        <w:widowControl/>
        <w:snapToGrid w:val="0"/>
        <w:spacing w:before="0" w:after="0" w:line="230" w:lineRule="exact"/>
        <w:ind w:firstLine="0"/>
        <w:jc w:val="left"/>
      </w:pPr>
      <w:r>
        <w:rPr>
          <w:rFonts w:ascii="Consolas" w:hAnsi="Consolas"/>
          <w:sz w:val="19"/>
        </w:rPr>
        <w:t xml:space="preserve">    derivative = np.empty_like(state)</w:t>
      </w:r>
    </w:p>
    <w:p w14:paraId="66492543">
      <w:pPr>
        <w:keepNext/>
        <w:widowControl/>
        <w:snapToGrid w:val="0"/>
        <w:spacing w:before="0" w:after="0" w:line="230" w:lineRule="exact"/>
        <w:ind w:firstLine="0"/>
        <w:jc w:val="left"/>
      </w:pPr>
      <w:r>
        <w:rPr>
          <w:rFonts w:ascii="Consolas" w:hAnsi="Consolas"/>
          <w:sz w:val="19"/>
        </w:rPr>
        <w:t xml:space="preserve">    derivative[:-1:2] = np.diff(heat_g) / (radius ** 2 * self.w * rho * cp)</w:t>
      </w:r>
    </w:p>
    <w:p w14:paraId="44E3E313">
      <w:pPr>
        <w:keepNext/>
        <w:widowControl/>
        <w:snapToGrid w:val="0"/>
        <w:spacing w:before="0" w:after="0" w:line="230" w:lineRule="exact"/>
        <w:ind w:firstLine="0"/>
        <w:jc w:val="left"/>
      </w:pPr>
      <w:r>
        <w:rPr>
          <w:rFonts w:ascii="Consolas" w:hAnsi="Consolas"/>
          <w:sz w:val="19"/>
        </w:rPr>
        <w:t xml:space="preserve">    derivative[1:-1:2] = np.diff(water_g) / (radius ** 2 * self.w)</w:t>
      </w:r>
    </w:p>
    <w:p w14:paraId="644415D3">
      <w:pPr>
        <w:keepNext/>
        <w:widowControl/>
        <w:snapToGrid w:val="0"/>
        <w:spacing w:before="0" w:after="0" w:line="230" w:lineRule="exact"/>
        <w:ind w:firstLine="0"/>
        <w:jc w:val="left"/>
      </w:pPr>
      <w:r>
        <w:rPr>
          <w:rFonts w:ascii="Consolas" w:hAnsi="Consolas"/>
          <w:sz w:val="19"/>
        </w:rPr>
        <w:t xml:space="preserve">    derivative[-1] = 2 * self.settings.beta / radius * (C[-1] - ceq)</w:t>
      </w:r>
    </w:p>
    <w:p w14:paraId="0DE1664A">
      <w:pPr>
        <w:keepNext w:val="0"/>
        <w:widowControl/>
        <w:snapToGrid w:val="0"/>
        <w:spacing w:before="0" w:after="0" w:line="230" w:lineRule="exact"/>
        <w:ind w:firstLine="0"/>
        <w:jc w:val="left"/>
      </w:pPr>
      <w:r>
        <w:rPr>
          <w:rFonts w:ascii="Consolas" w:hAnsi="Consolas"/>
          <w:sz w:val="19"/>
        </w:rPr>
        <w:t xml:space="preserve">    return derivative</w:t>
      </w:r>
    </w:p>
    <w:p w14:paraId="2516D144">
      <w:pPr>
        <w:pStyle w:val="9"/>
        <w:keepNext/>
        <w:snapToGrid w:val="0"/>
        <w:ind w:firstLine="0"/>
      </w:pPr>
      <w:r>
        <w:t>D.4 稀疏装配与容量导数</w:t>
      </w:r>
    </w:p>
    <w:p w14:paraId="20E584FE">
      <w:pPr>
        <w:keepNext/>
        <w:snapToGrid w:val="0"/>
        <w:spacing w:after="80" w:line="264" w:lineRule="auto"/>
        <w:ind w:firstLine="0"/>
        <w:jc w:val="both"/>
      </w:pPr>
      <w:r>
        <w:rPr>
          <w:rFonts w:ascii="Times New Roman" w:hAnsi="Times New Roman" w:eastAsia="宋体"/>
          <w:color w:val="000000"/>
          <w:sz w:val="21"/>
        </w:rPr>
        <w:t>来源：analytic_jacobian.py：jacobian，面偏导按附录B构造。</w:t>
      </w:r>
    </w:p>
    <w:p w14:paraId="2CE23CB1">
      <w:pPr>
        <w:keepNext/>
        <w:widowControl/>
        <w:snapToGrid w:val="0"/>
        <w:spacing w:before="0" w:after="0" w:line="230" w:lineRule="exact"/>
        <w:ind w:firstLine="0"/>
        <w:jc w:val="left"/>
      </w:pPr>
      <w:r>
        <w:rPr>
          <w:rFonts w:ascii="Consolas" w:hAnsi="Consolas"/>
          <w:sz w:val="19"/>
        </w:rPr>
        <w:t>capacity = rho * cp</w:t>
      </w:r>
    </w:p>
    <w:p w14:paraId="100290A9">
      <w:pPr>
        <w:keepNext/>
        <w:widowControl/>
        <w:snapToGrid w:val="0"/>
        <w:spacing w:before="0" w:after="0" w:line="230" w:lineRule="exact"/>
        <w:ind w:firstLine="0"/>
        <w:jc w:val="left"/>
      </w:pPr>
      <w:r>
        <w:rPr>
          <w:rFonts w:ascii="Consolas" w:hAnsi="Consolas"/>
          <w:sz w:val="19"/>
        </w:rPr>
        <w:t>capacity_c = rho_c * cp + rho * cp_c</w:t>
      </w:r>
    </w:p>
    <w:p w14:paraId="714AA8E4">
      <w:pPr>
        <w:keepNext/>
        <w:widowControl/>
        <w:snapToGrid w:val="0"/>
        <w:spacing w:before="0" w:after="0" w:line="230" w:lineRule="exact"/>
        <w:ind w:firstLine="0"/>
        <w:jc w:val="left"/>
      </w:pPr>
      <w:r>
        <w:rPr>
          <w:rFonts w:ascii="Consolas" w:hAnsi="Consolas"/>
          <w:sz w:val="19"/>
        </w:rPr>
        <w:t>heat_scale = 1. / (radius**2 * model.w * capacity)</w:t>
      </w:r>
    </w:p>
    <w:p w14:paraId="089ADC04">
      <w:pPr>
        <w:keepNext/>
        <w:widowControl/>
        <w:snapToGrid w:val="0"/>
        <w:spacing w:before="0" w:after="0" w:line="230" w:lineRule="exact"/>
        <w:ind w:firstLine="0"/>
        <w:jc w:val="left"/>
      </w:pPr>
      <w:r>
        <w:rPr>
          <w:rFonts w:ascii="Consolas" w:hAnsi="Consolas"/>
          <w:sz w:val="19"/>
        </w:rPr>
        <w:t>water_scale = 1. / (radius**2 * model.w)</w:t>
      </w:r>
    </w:p>
    <w:p w14:paraId="174AFF10">
      <w:pPr>
        <w:keepNext/>
        <w:widowControl/>
        <w:snapToGrid w:val="0"/>
        <w:spacing w:before="0" w:after="0" w:line="230" w:lineRule="exact"/>
        <w:ind w:firstLine="0"/>
        <w:jc w:val="left"/>
      </w:pPr>
      <w:r>
        <w:rPr>
          <w:rFonts w:ascii="Consolas" w:hAnsi="Consolas"/>
          <w:sz w:val="19"/>
        </w:rPr>
        <w:t>temp_derivative = np.diff(heat_g) * heat_scale</w:t>
      </w:r>
    </w:p>
    <w:p w14:paraId="1CAB2099">
      <w:pPr>
        <w:keepNext/>
        <w:widowControl/>
        <w:snapToGrid w:val="0"/>
        <w:spacing w:before="0" w:after="0" w:line="230" w:lineRule="exact"/>
        <w:ind w:firstLine="0"/>
        <w:jc w:val="left"/>
      </w:pPr>
      <w:r>
        <w:rPr>
          <w:rFonts w:ascii="Consolas" w:hAnsi="Consolas"/>
          <w:sz w:val="19"/>
        </w:rPr>
        <w:t>add_face(2*face_index, heat_deriv, heat_scale[:-1])</w:t>
      </w:r>
    </w:p>
    <w:p w14:paraId="5064E255">
      <w:pPr>
        <w:keepNext/>
        <w:widowControl/>
        <w:snapToGrid w:val="0"/>
        <w:spacing w:before="0" w:after="0" w:line="230" w:lineRule="exact"/>
        <w:ind w:firstLine="0"/>
        <w:jc w:val="left"/>
      </w:pPr>
      <w:r>
        <w:rPr>
          <w:rFonts w:ascii="Consolas" w:hAnsi="Consolas"/>
          <w:sz w:val="19"/>
        </w:rPr>
        <w:t>add_face(2*face_index+2, heat_deriv, -heat_scale[1:])</w:t>
      </w:r>
    </w:p>
    <w:p w14:paraId="7995EFCE">
      <w:pPr>
        <w:keepNext/>
        <w:widowControl/>
        <w:snapToGrid w:val="0"/>
        <w:spacing w:before="0" w:after="0" w:line="230" w:lineRule="exact"/>
        <w:ind w:firstLine="0"/>
        <w:jc w:val="left"/>
      </w:pPr>
      <w:r>
        <w:rPr>
          <w:rFonts w:ascii="Consolas" w:hAnsi="Consolas"/>
          <w:sz w:val="19"/>
        </w:rPr>
        <w:t>add_face(2*face_index+1, water_deriv, water_scale[:-1])</w:t>
      </w:r>
    </w:p>
    <w:p w14:paraId="2F93E2AA">
      <w:pPr>
        <w:keepNext/>
        <w:widowControl/>
        <w:snapToGrid w:val="0"/>
        <w:spacing w:before="0" w:after="0" w:line="230" w:lineRule="exact"/>
        <w:ind w:firstLine="0"/>
        <w:jc w:val="left"/>
      </w:pPr>
      <w:r>
        <w:rPr>
          <w:rFonts w:ascii="Consolas" w:hAnsi="Consolas"/>
          <w:sz w:val="19"/>
        </w:rPr>
        <w:t>add_face(2*face_index+3, water_deriv, -water_scale[1:])</w:t>
      </w:r>
    </w:p>
    <w:p w14:paraId="6BECA8F6">
      <w:pPr>
        <w:keepNext/>
        <w:widowControl/>
        <w:snapToGrid w:val="0"/>
        <w:spacing w:before="0" w:after="0" w:line="230" w:lineRule="exact"/>
        <w:ind w:firstLine="0"/>
        <w:jc w:val="left"/>
      </w:pPr>
      <w:r>
        <w:rPr>
          <w:rFonts w:ascii="Consolas" w:hAnsi="Consolas"/>
          <w:sz w:val="19"/>
        </w:rPr>
        <w:t>cell_index = np.arange(n)</w:t>
      </w:r>
    </w:p>
    <w:p w14:paraId="5DCCE53D">
      <w:pPr>
        <w:keepNext/>
        <w:widowControl/>
        <w:snapToGrid w:val="0"/>
        <w:spacing w:before="0" w:after="0" w:line="230" w:lineRule="exact"/>
        <w:ind w:firstLine="0"/>
        <w:jc w:val="left"/>
      </w:pPr>
      <w:r>
        <w:rPr>
          <w:rFonts w:ascii="Consolas" w:hAnsi="Consolas"/>
          <w:sz w:val="19"/>
        </w:rPr>
        <w:t>rows.append(2*cell_index)</w:t>
      </w:r>
    </w:p>
    <w:p w14:paraId="4760553E">
      <w:pPr>
        <w:keepNext/>
        <w:widowControl/>
        <w:snapToGrid w:val="0"/>
        <w:spacing w:before="0" w:after="0" w:line="230" w:lineRule="exact"/>
        <w:ind w:firstLine="0"/>
        <w:jc w:val="left"/>
      </w:pPr>
      <w:r>
        <w:rPr>
          <w:rFonts w:ascii="Consolas" w:hAnsi="Consolas"/>
          <w:sz w:val="19"/>
        </w:rPr>
        <w:t>columns.append(2*cell_index+1)</w:t>
      </w:r>
    </w:p>
    <w:p w14:paraId="101EA9CA">
      <w:pPr>
        <w:keepNext w:val="0"/>
        <w:widowControl/>
        <w:snapToGrid w:val="0"/>
        <w:spacing w:before="0" w:after="0" w:line="230" w:lineRule="exact"/>
        <w:ind w:firstLine="0"/>
        <w:jc w:val="left"/>
      </w:pPr>
      <w:r>
        <w:rPr>
          <w:rFonts w:ascii="Consolas" w:hAnsi="Consolas"/>
          <w:sz w:val="19"/>
        </w:rPr>
        <w:t>values.append(-temp_derivative * capacity_c / capacity)</w:t>
      </w:r>
    </w:p>
    <w:p w14:paraId="1BF893B9">
      <w:pPr>
        <w:pStyle w:val="9"/>
        <w:keepNext/>
        <w:snapToGrid w:val="0"/>
        <w:ind w:firstLine="0"/>
      </w:pPr>
      <w:r>
        <w:t>D.5 BDF 分段、事件与真实后延伸</w:t>
      </w:r>
    </w:p>
    <w:p w14:paraId="4233C391">
      <w:pPr>
        <w:keepNext/>
        <w:snapToGrid w:val="0"/>
        <w:spacing w:after="80" w:line="264" w:lineRule="auto"/>
        <w:ind w:firstLine="0"/>
        <w:jc w:val="both"/>
      </w:pPr>
      <w:r>
        <w:rPr>
          <w:rFonts w:ascii="Times New Roman" w:hAnsi="Times New Roman" w:eastAsia="宋体"/>
          <w:color w:val="000000"/>
          <w:sz w:val="21"/>
        </w:rPr>
        <w:t>来源：drying_core.py：_solve_case_impl，BDF分段求解及事件后真实积分。</w:t>
      </w:r>
    </w:p>
    <w:p w14:paraId="39B84F67">
      <w:pPr>
        <w:keepNext/>
        <w:widowControl/>
        <w:snapToGrid w:val="0"/>
        <w:spacing w:before="0" w:after="0" w:line="230" w:lineRule="exact"/>
        <w:ind w:firstLine="0"/>
        <w:jc w:val="left"/>
      </w:pPr>
      <w:r>
        <w:rPr>
          <w:rFonts w:ascii="Consolas" w:hAnsi="Consolas"/>
          <w:sz w:val="19"/>
        </w:rPr>
        <w:t>model = RadialModel(settings)</w:t>
      </w:r>
    </w:p>
    <w:p w14:paraId="0C54C458">
      <w:pPr>
        <w:keepNext/>
        <w:widowControl/>
        <w:snapToGrid w:val="0"/>
        <w:spacing w:before="0" w:after="0" w:line="230" w:lineRule="exact"/>
        <w:ind w:firstLine="0"/>
        <w:jc w:val="left"/>
      </w:pPr>
      <w:r>
        <w:rPr>
          <w:rFonts w:ascii="Consolas" w:hAnsi="Consolas"/>
          <w:sz w:val="19"/>
        </w:rPr>
        <w:t>method = disk_dense.DiskBDF if cache is not None else settings.method</w:t>
      </w:r>
    </w:p>
    <w:p w14:paraId="1AB40378">
      <w:pPr>
        <w:keepNext/>
        <w:widowControl/>
        <w:snapToGrid w:val="0"/>
        <w:spacing w:before="0" w:after="0" w:line="230" w:lineRule="exact"/>
        <w:ind w:firstLine="0"/>
        <w:jc w:val="left"/>
      </w:pPr>
      <w:r>
        <w:rPr>
          <w:rFonts w:ascii="Consolas" w:hAnsi="Consolas"/>
          <w:sz w:val="19"/>
        </w:rPr>
        <w:t>jacobian_options = ({'jac': lambda t, y: analytic_jacobian.jacobian(model, t, y)}</w:t>
      </w:r>
    </w:p>
    <w:p w14:paraId="6CFFF05F">
      <w:pPr>
        <w:keepNext/>
        <w:widowControl/>
        <w:snapToGrid w:val="0"/>
        <w:spacing w:before="0" w:after="0" w:line="230" w:lineRule="exact"/>
        <w:ind w:firstLine="0"/>
        <w:jc w:val="left"/>
      </w:pPr>
      <w:r>
        <w:rPr>
          <w:rFonts w:ascii="Consolas" w:hAnsi="Consolas"/>
          <w:sz w:val="19"/>
        </w:rPr>
        <w:t xml:space="preserve">    if settings.jacobian_mode == 'analytic' else {'jac_sparsity': model.jac_pattern})</w:t>
      </w:r>
    </w:p>
    <w:p w14:paraId="43E56A9D">
      <w:pPr>
        <w:keepNext/>
        <w:widowControl/>
        <w:snapToGrid w:val="0"/>
        <w:spacing w:before="0" w:after="0" w:line="230" w:lineRule="exact"/>
        <w:ind w:firstLine="0"/>
        <w:jc w:val="left"/>
      </w:pPr>
      <w:r>
        <w:rPr>
          <w:rFonts w:ascii="Consolas" w:hAnsi="Consolas"/>
          <w:sz w:val="19"/>
        </w:rPr>
        <w:t>if cache is not None:</w:t>
      </w:r>
    </w:p>
    <w:p w14:paraId="6FBE6273">
      <w:pPr>
        <w:keepNext/>
        <w:widowControl/>
        <w:snapToGrid w:val="0"/>
        <w:spacing w:before="0" w:after="0" w:line="230" w:lineRule="exact"/>
        <w:ind w:firstLine="0"/>
        <w:jc w:val="left"/>
      </w:pPr>
      <w:r>
        <w:rPr>
          <w:rFonts w:ascii="Consolas" w:hAnsi="Consolas"/>
          <w:sz w:val="19"/>
        </w:rPr>
        <w:t xml:space="preserve">    jacobian_options['dense_cache'] = cache</w:t>
      </w:r>
    </w:p>
    <w:p w14:paraId="3778EFED">
      <w:pPr>
        <w:keepNext/>
        <w:widowControl/>
        <w:snapToGrid w:val="0"/>
        <w:spacing w:before="0" w:after="0" w:line="230" w:lineRule="exact"/>
        <w:ind w:firstLine="0"/>
        <w:jc w:val="left"/>
      </w:pPr>
      <w:r>
        <w:rPr>
          <w:rFonts w:ascii="Consolas" w:hAnsi="Consolas"/>
          <w:sz w:val="19"/>
        </w:rPr>
        <w:t>def dry_event(t, y):</w:t>
      </w:r>
    </w:p>
    <w:p w14:paraId="3538C0A1">
      <w:pPr>
        <w:keepNext/>
        <w:widowControl/>
        <w:snapToGrid w:val="0"/>
        <w:spacing w:before="0" w:after="0" w:line="230" w:lineRule="exact"/>
        <w:ind w:firstLine="0"/>
        <w:jc w:val="left"/>
      </w:pPr>
      <w:r>
        <w:rPr>
          <w:rFonts w:ascii="Consolas" w:hAnsi="Consolas"/>
          <w:sz w:val="19"/>
        </w:rPr>
        <w:t xml:space="preserve">    return float(np.max(y[1:-1:2]) - .15)</w:t>
      </w:r>
    </w:p>
    <w:p w14:paraId="627C57FB">
      <w:pPr>
        <w:keepNext/>
        <w:widowControl/>
        <w:snapToGrid w:val="0"/>
        <w:spacing w:before="0" w:after="0" w:line="230" w:lineRule="exact"/>
        <w:ind w:firstLine="0"/>
        <w:jc w:val="left"/>
      </w:pPr>
      <w:r>
        <w:rPr>
          <w:rFonts w:ascii="Consolas" w:hAnsi="Consolas"/>
          <w:sz w:val="19"/>
        </w:rPr>
        <w:t>dry_event.terminal, dry_event.direction = True, -1</w:t>
      </w:r>
    </w:p>
    <w:p w14:paraId="12ACD3F6">
      <w:pPr>
        <w:keepNext/>
        <w:widowControl/>
        <w:snapToGrid w:val="0"/>
        <w:spacing w:before="0" w:after="0" w:line="230" w:lineRule="exact"/>
        <w:ind w:firstLine="0"/>
        <w:jc w:val="left"/>
      </w:pPr>
      <w:r>
        <w:rPr>
          <w:rFonts w:ascii="Consolas" w:hAnsi="Consolas"/>
          <w:sz w:val="19"/>
        </w:rPr>
        <w:t>atol = np.empty(2 * model.n + 1)</w:t>
      </w:r>
    </w:p>
    <w:p w14:paraId="246CBF8E">
      <w:pPr>
        <w:keepNext/>
        <w:widowControl/>
        <w:snapToGrid w:val="0"/>
        <w:spacing w:before="0" w:after="0" w:line="230" w:lineRule="exact"/>
        <w:ind w:firstLine="0"/>
        <w:jc w:val="left"/>
      </w:pPr>
      <w:r>
        <w:rPr>
          <w:rFonts w:ascii="Consolas" w:hAnsi="Consolas"/>
          <w:sz w:val="19"/>
        </w:rPr>
        <w:t>atol[:-1:2], atol[1:-1:2], atol[-1] = settings.atol_temperature, settings.atol_moisture, settings.atol_moisture</w:t>
      </w:r>
    </w:p>
    <w:p w14:paraId="1332E475">
      <w:pPr>
        <w:keepNext/>
        <w:widowControl/>
        <w:snapToGrid w:val="0"/>
        <w:spacing w:before="0" w:after="0" w:line="230" w:lineRule="exact"/>
        <w:ind w:firstLine="0"/>
        <w:jc w:val="left"/>
      </w:pPr>
      <w:r>
        <w:rPr>
          <w:rFonts w:ascii="Consolas" w:hAnsi="Consolas"/>
          <w:sz w:val="19"/>
        </w:rPr>
        <w:t>horizon = 1800. if settings.question == 'Q1' else settings.horizon_h * 3600.</w:t>
      </w:r>
    </w:p>
    <w:p w14:paraId="3E00FDE5">
      <w:pPr>
        <w:keepNext/>
        <w:widowControl/>
        <w:snapToGrid w:val="0"/>
        <w:spacing w:before="0" w:after="0" w:line="230" w:lineRule="exact"/>
        <w:ind w:firstLine="0"/>
        <w:jc w:val="left"/>
      </w:pPr>
      <w:r>
        <w:rPr>
          <w:rFonts w:ascii="Consolas" w:hAnsi="Consolas"/>
          <w:sz w:val="19"/>
        </w:rPr>
        <w:t>pieces, initial, event_s = [], model.initial(), None</w:t>
      </w:r>
    </w:p>
    <w:p w14:paraId="4F8A8BE2">
      <w:pPr>
        <w:keepNext/>
        <w:widowControl/>
        <w:snapToGrid w:val="0"/>
        <w:spacing w:before="0" w:after="0" w:line="230" w:lineRule="exact"/>
        <w:ind w:firstLine="0"/>
        <w:jc w:val="left"/>
      </w:pPr>
      <w:r>
        <w:rPr>
          <w:rFonts w:ascii="Consolas" w:hAnsi="Consolas"/>
          <w:sz w:val="19"/>
        </w:rPr>
        <w:t>endpoints = [0., min(14400., horizon)]</w:t>
      </w:r>
    </w:p>
    <w:p w14:paraId="1F25AE46">
      <w:pPr>
        <w:keepNext/>
        <w:widowControl/>
        <w:snapToGrid w:val="0"/>
        <w:spacing w:before="0" w:after="0" w:line="230" w:lineRule="exact"/>
        <w:ind w:firstLine="0"/>
        <w:jc w:val="left"/>
      </w:pPr>
      <w:r>
        <w:rPr>
          <w:rFonts w:ascii="Consolas" w:hAnsi="Consolas"/>
          <w:sz w:val="19"/>
        </w:rPr>
        <w:t>if horizon &gt; 14400.:</w:t>
      </w:r>
    </w:p>
    <w:p w14:paraId="5BA6868D">
      <w:pPr>
        <w:keepNext/>
        <w:widowControl/>
        <w:snapToGrid w:val="0"/>
        <w:spacing w:before="0" w:after="0" w:line="230" w:lineRule="exact"/>
        <w:ind w:firstLine="0"/>
        <w:jc w:val="left"/>
      </w:pPr>
      <w:r>
        <w:rPr>
          <w:rFonts w:ascii="Consolas" w:hAnsi="Consolas"/>
          <w:sz w:val="19"/>
        </w:rPr>
        <w:t xml:space="preserve">    endpoints.append(horizon)</w:t>
      </w:r>
    </w:p>
    <w:p w14:paraId="5592499F">
      <w:pPr>
        <w:keepNext/>
        <w:widowControl/>
        <w:snapToGrid w:val="0"/>
        <w:spacing w:before="0" w:after="0" w:line="230" w:lineRule="exact"/>
        <w:ind w:firstLine="0"/>
        <w:jc w:val="left"/>
      </w:pPr>
      <w:r>
        <w:rPr>
          <w:rFonts w:ascii="Consolas" w:hAnsi="Consolas"/>
          <w:sz w:val="19"/>
        </w:rPr>
        <w:t>for left, right in zip(endpoints[:-1], endpoints[1:]):</w:t>
      </w:r>
    </w:p>
    <w:p w14:paraId="6DE718C9">
      <w:pPr>
        <w:keepNext/>
        <w:widowControl/>
        <w:snapToGrid w:val="0"/>
        <w:spacing w:before="0" w:after="0" w:line="230" w:lineRule="exact"/>
        <w:ind w:firstLine="0"/>
        <w:jc w:val="left"/>
      </w:pPr>
      <w:r>
        <w:rPr>
          <w:rFonts w:ascii="Consolas" w:hAnsi="Consolas"/>
          <w:sz w:val="19"/>
        </w:rPr>
        <w:t xml:space="preserve">    piece = solve_ivp(model.rhs, (left, right), initial, method=method,</w:t>
      </w:r>
    </w:p>
    <w:p w14:paraId="2739BB1D">
      <w:pPr>
        <w:keepNext/>
        <w:widowControl/>
        <w:snapToGrid w:val="0"/>
        <w:spacing w:before="0" w:after="0" w:line="230" w:lineRule="exact"/>
        <w:ind w:firstLine="0"/>
        <w:jc w:val="left"/>
      </w:pPr>
      <w:r>
        <w:rPr>
          <w:rFonts w:ascii="Consolas" w:hAnsi="Consolas"/>
          <w:sz w:val="19"/>
        </w:rPr>
        <w:t xml:space="preserve">        rtol=settings.rtol, atol=atol, **jacobian_options,</w:t>
      </w:r>
    </w:p>
    <w:p w14:paraId="6B26FC4A">
      <w:pPr>
        <w:keepNext/>
        <w:widowControl/>
        <w:snapToGrid w:val="0"/>
        <w:spacing w:before="0" w:after="0" w:line="230" w:lineRule="exact"/>
        <w:ind w:firstLine="0"/>
        <w:jc w:val="left"/>
      </w:pPr>
      <w:r>
        <w:rPr>
          <w:rFonts w:ascii="Consolas" w:hAnsi="Consolas"/>
          <w:sz w:val="19"/>
        </w:rPr>
        <w:t xml:space="preserve">        max_step=settings.early_max_step_s if left &lt; 14400. else settings.max_step_s,</w:t>
      </w:r>
    </w:p>
    <w:p w14:paraId="53E9E0B6">
      <w:pPr>
        <w:keepNext/>
        <w:widowControl/>
        <w:snapToGrid w:val="0"/>
        <w:spacing w:before="0" w:after="0" w:line="230" w:lineRule="exact"/>
        <w:ind w:firstLine="0"/>
        <w:jc w:val="left"/>
      </w:pPr>
      <w:r>
        <w:rPr>
          <w:rFonts w:ascii="Consolas" w:hAnsi="Consolas"/>
          <w:sz w:val="19"/>
        </w:rPr>
        <w:t xml:space="preserve">        events=None if settings.question == 'Q1' else dry_event, dense_output=True)</w:t>
      </w:r>
    </w:p>
    <w:p w14:paraId="5B4ACE72">
      <w:pPr>
        <w:keepNext/>
        <w:widowControl/>
        <w:snapToGrid w:val="0"/>
        <w:spacing w:before="0" w:after="0" w:line="230" w:lineRule="exact"/>
        <w:ind w:firstLine="0"/>
        <w:jc w:val="left"/>
      </w:pPr>
      <w:r>
        <w:rPr>
          <w:rFonts w:ascii="Consolas" w:hAnsi="Consolas"/>
          <w:sz w:val="19"/>
        </w:rPr>
        <w:t xml:space="preserve">    if cache is not None:</w:t>
      </w:r>
    </w:p>
    <w:p w14:paraId="39E9BBAB">
      <w:pPr>
        <w:keepNext/>
        <w:widowControl/>
        <w:snapToGrid w:val="0"/>
        <w:spacing w:before="0" w:after="0" w:line="230" w:lineRule="exact"/>
        <w:ind w:firstLine="0"/>
        <w:jc w:val="left"/>
      </w:pPr>
      <w:r>
        <w:rPr>
          <w:rFonts w:ascii="Consolas" w:hAnsi="Consolas"/>
          <w:sz w:val="19"/>
        </w:rPr>
        <w:t xml:space="preserve">        disk_dense.align_bdf_segments(piece)</w:t>
      </w:r>
    </w:p>
    <w:p w14:paraId="386F83FF">
      <w:pPr>
        <w:keepNext/>
        <w:widowControl/>
        <w:snapToGrid w:val="0"/>
        <w:spacing w:before="0" w:after="0" w:line="230" w:lineRule="exact"/>
        <w:ind w:firstLine="0"/>
        <w:jc w:val="left"/>
      </w:pPr>
      <w:r>
        <w:rPr>
          <w:rFonts w:ascii="Consolas" w:hAnsi="Consolas"/>
          <w:sz w:val="19"/>
        </w:rPr>
        <w:t xml:space="preserve">    pieces.append(piece)</w:t>
      </w:r>
    </w:p>
    <w:p w14:paraId="11C0FA84">
      <w:pPr>
        <w:keepNext/>
        <w:widowControl/>
        <w:snapToGrid w:val="0"/>
        <w:spacing w:before="0" w:after="0" w:line="230" w:lineRule="exact"/>
        <w:ind w:firstLine="0"/>
        <w:jc w:val="left"/>
      </w:pPr>
      <w:r>
        <w:rPr>
          <w:rFonts w:ascii="Consolas" w:hAnsi="Consolas"/>
          <w:sz w:val="19"/>
        </w:rPr>
        <w:t xml:space="preserve">    if not piece.success:</w:t>
      </w:r>
    </w:p>
    <w:p w14:paraId="7E9F0CC7">
      <w:pPr>
        <w:keepNext/>
        <w:widowControl/>
        <w:snapToGrid w:val="0"/>
        <w:spacing w:before="0" w:after="0" w:line="230" w:lineRule="exact"/>
        <w:ind w:firstLine="0"/>
        <w:jc w:val="left"/>
      </w:pPr>
      <w:r>
        <w:rPr>
          <w:rFonts w:ascii="Consolas" w:hAnsi="Consolas"/>
          <w:sz w:val="19"/>
        </w:rPr>
        <w:t xml:space="preserve">        raise RuntimeError(piece.message)</w:t>
      </w:r>
    </w:p>
    <w:p w14:paraId="3594D442">
      <w:pPr>
        <w:keepNext/>
        <w:widowControl/>
        <w:snapToGrid w:val="0"/>
        <w:spacing w:before="0" w:after="0" w:line="230" w:lineRule="exact"/>
        <w:ind w:firstLine="0"/>
        <w:jc w:val="left"/>
      </w:pPr>
      <w:r>
        <w:rPr>
          <w:rFonts w:ascii="Consolas" w:hAnsi="Consolas"/>
          <w:sz w:val="19"/>
        </w:rPr>
        <w:t xml:space="preserve">    initial = piece.y[:, -1].copy()</w:t>
      </w:r>
    </w:p>
    <w:p w14:paraId="7650386C">
      <w:pPr>
        <w:keepNext/>
        <w:widowControl/>
        <w:snapToGrid w:val="0"/>
        <w:spacing w:before="0" w:after="0" w:line="230" w:lineRule="exact"/>
        <w:ind w:firstLine="0"/>
        <w:jc w:val="left"/>
      </w:pPr>
      <w:r>
        <w:rPr>
          <w:rFonts w:ascii="Consolas" w:hAnsi="Consolas"/>
          <w:sz w:val="19"/>
        </w:rPr>
        <w:t xml:space="preserve">    if piece.t_events is not None and len(piece.t_events[0]):</w:t>
      </w:r>
    </w:p>
    <w:p w14:paraId="1310A88A">
      <w:pPr>
        <w:keepNext/>
        <w:widowControl/>
        <w:snapToGrid w:val="0"/>
        <w:spacing w:before="0" w:after="0" w:line="230" w:lineRule="exact"/>
        <w:ind w:firstLine="0"/>
        <w:jc w:val="left"/>
      </w:pPr>
      <w:r>
        <w:rPr>
          <w:rFonts w:ascii="Consolas" w:hAnsi="Consolas"/>
          <w:sz w:val="19"/>
        </w:rPr>
        <w:t xml:space="preserve">        event_s = float(piece.t_events[0][0])</w:t>
      </w:r>
    </w:p>
    <w:p w14:paraId="42C44923">
      <w:pPr>
        <w:keepNext/>
        <w:widowControl/>
        <w:snapToGrid w:val="0"/>
        <w:spacing w:before="0" w:after="0" w:line="230" w:lineRule="exact"/>
        <w:ind w:firstLine="0"/>
        <w:jc w:val="left"/>
      </w:pPr>
      <w:r>
        <w:rPr>
          <w:rFonts w:ascii="Consolas" w:hAnsi="Consolas"/>
          <w:sz w:val="19"/>
        </w:rPr>
        <w:t xml:space="preserve">        end = float(np.ceil(event_s) + 1)</w:t>
      </w:r>
    </w:p>
    <w:p w14:paraId="71D34D0F">
      <w:pPr>
        <w:keepNext/>
        <w:widowControl/>
        <w:snapToGrid w:val="0"/>
        <w:spacing w:before="0" w:after="0" w:line="230" w:lineRule="exact"/>
        <w:ind w:firstLine="0"/>
        <w:jc w:val="left"/>
      </w:pPr>
      <w:r>
        <w:rPr>
          <w:rFonts w:ascii="Consolas" w:hAnsi="Consolas"/>
          <w:sz w:val="19"/>
        </w:rPr>
        <w:t xml:space="preserve">        tail = solve_ivp(model.rhs, (event_s, end), initial, method=method,</w:t>
      </w:r>
    </w:p>
    <w:p w14:paraId="6236F3B1">
      <w:pPr>
        <w:keepNext/>
        <w:widowControl/>
        <w:snapToGrid w:val="0"/>
        <w:spacing w:before="0" w:after="0" w:line="230" w:lineRule="exact"/>
        <w:ind w:firstLine="0"/>
        <w:jc w:val="left"/>
      </w:pPr>
      <w:r>
        <w:rPr>
          <w:rFonts w:ascii="Consolas" w:hAnsi="Consolas"/>
          <w:sz w:val="19"/>
        </w:rPr>
        <w:t xml:space="preserve">            rtol=settings.rtol, atol=atol, **jacobian_options,</w:t>
      </w:r>
    </w:p>
    <w:p w14:paraId="7FDDDB17">
      <w:pPr>
        <w:keepNext/>
        <w:widowControl/>
        <w:snapToGrid w:val="0"/>
        <w:spacing w:before="0" w:after="0" w:line="230" w:lineRule="exact"/>
        <w:ind w:firstLine="0"/>
        <w:jc w:val="left"/>
      </w:pPr>
      <w:r>
        <w:rPr>
          <w:rFonts w:ascii="Consolas" w:hAnsi="Consolas"/>
          <w:sz w:val="19"/>
        </w:rPr>
        <w:t xml:space="preserve">            max_step=1., dense_output=True)</w:t>
      </w:r>
    </w:p>
    <w:p w14:paraId="6B984C1A">
      <w:pPr>
        <w:keepNext/>
        <w:widowControl/>
        <w:snapToGrid w:val="0"/>
        <w:spacing w:before="0" w:after="0" w:line="230" w:lineRule="exact"/>
        <w:ind w:firstLine="0"/>
        <w:jc w:val="left"/>
      </w:pPr>
      <w:r>
        <w:rPr>
          <w:rFonts w:ascii="Consolas" w:hAnsi="Consolas"/>
          <w:sz w:val="19"/>
        </w:rPr>
        <w:t xml:space="preserve">        if not tail.success:</w:t>
      </w:r>
    </w:p>
    <w:p w14:paraId="4F22AD88">
      <w:pPr>
        <w:keepNext/>
        <w:widowControl/>
        <w:snapToGrid w:val="0"/>
        <w:spacing w:before="0" w:after="0" w:line="230" w:lineRule="exact"/>
        <w:ind w:firstLine="0"/>
        <w:jc w:val="left"/>
      </w:pPr>
      <w:r>
        <w:rPr>
          <w:rFonts w:ascii="Consolas" w:hAnsi="Consolas"/>
          <w:sz w:val="19"/>
        </w:rPr>
        <w:t xml:space="preserve">            raise RuntimeError(tail.message)</w:t>
      </w:r>
    </w:p>
    <w:p w14:paraId="01E07D11">
      <w:pPr>
        <w:keepNext/>
        <w:widowControl/>
        <w:snapToGrid w:val="0"/>
        <w:spacing w:before="0" w:after="0" w:line="230" w:lineRule="exact"/>
        <w:ind w:firstLine="0"/>
        <w:jc w:val="left"/>
      </w:pPr>
      <w:r>
        <w:rPr>
          <w:rFonts w:ascii="Consolas" w:hAnsi="Consolas"/>
          <w:sz w:val="19"/>
        </w:rPr>
        <w:t xml:space="preserve">        pieces.append(tail)</w:t>
      </w:r>
    </w:p>
    <w:p w14:paraId="29DAFEBD">
      <w:pPr>
        <w:keepNext w:val="0"/>
        <w:widowControl/>
        <w:snapToGrid w:val="0"/>
        <w:spacing w:before="0" w:after="0" w:line="230" w:lineRule="exact"/>
        <w:ind w:firstLine="0"/>
        <w:jc w:val="left"/>
      </w:pPr>
      <w:r>
        <w:rPr>
          <w:rFonts w:ascii="Consolas" w:hAnsi="Consolas"/>
          <w:sz w:val="19"/>
        </w:rPr>
        <w:t xml:space="preserve">        break</w:t>
      </w:r>
    </w:p>
    <w:p w14:paraId="26896823">
      <w:pPr>
        <w:pStyle w:val="9"/>
        <w:keepNext/>
        <w:snapToGrid w:val="0"/>
        <w:ind w:firstLine="0"/>
      </w:pPr>
      <w:r>
        <w:t>D.6 四位小时上取并核对严格达标</w:t>
      </w:r>
    </w:p>
    <w:p w14:paraId="7BA5CA60">
      <w:pPr>
        <w:keepNext/>
        <w:snapToGrid w:val="0"/>
        <w:spacing w:after="80" w:line="264" w:lineRule="auto"/>
        <w:ind w:firstLine="0"/>
        <w:jc w:val="both"/>
      </w:pPr>
      <w:r>
        <w:rPr>
          <w:rFonts w:ascii="Times New Roman" w:hAnsi="Times New Roman" w:eastAsia="宋体"/>
          <w:color w:val="000000"/>
          <w:sz w:val="21"/>
        </w:rPr>
        <w:t>来源：q3_model.py：completion，四位小时上取并检查原精度浓度。</w:t>
      </w:r>
    </w:p>
    <w:p w14:paraId="07846D26">
      <w:pPr>
        <w:keepNext/>
        <w:widowControl/>
        <w:snapToGrid w:val="0"/>
        <w:spacing w:before="0" w:after="0" w:line="230" w:lineRule="exact"/>
        <w:ind w:firstLine="0"/>
        <w:jc w:val="left"/>
      </w:pPr>
      <w:r>
        <w:rPr>
          <w:rFonts w:ascii="Consolas" w:hAnsi="Consolas"/>
          <w:sz w:val="19"/>
        </w:rPr>
        <w:t>def completion(run):</w:t>
      </w:r>
    </w:p>
    <w:p w14:paraId="06CF2D7C">
      <w:pPr>
        <w:keepNext/>
        <w:widowControl/>
        <w:snapToGrid w:val="0"/>
        <w:spacing w:before="0" w:after="0" w:line="230" w:lineRule="exact"/>
        <w:ind w:firstLine="0"/>
        <w:jc w:val="left"/>
      </w:pPr>
      <w:r>
        <w:rPr>
          <w:rFonts w:ascii="Consolas" w:hAnsi="Consolas"/>
          <w:sz w:val="19"/>
        </w:rPr>
        <w:t xml:space="preserve">    if run.event_s is None:</w:t>
      </w:r>
    </w:p>
    <w:p w14:paraId="23A6A8B9">
      <w:pPr>
        <w:keepNext/>
        <w:widowControl/>
        <w:snapToGrid w:val="0"/>
        <w:spacing w:before="0" w:after="0" w:line="230" w:lineRule="exact"/>
        <w:ind w:firstLine="0"/>
        <w:jc w:val="left"/>
      </w:pPr>
      <w:r>
        <w:rPr>
          <w:rFonts w:ascii="Consolas" w:hAnsi="Consolas"/>
          <w:sz w:val="19"/>
        </w:rPr>
        <w:t xml:space="preserve">        raise ValueError('No full-domain drying event within the solved horizon')</w:t>
      </w:r>
    </w:p>
    <w:p w14:paraId="62C7CEC8">
      <w:pPr>
        <w:keepNext/>
        <w:widowControl/>
        <w:snapToGrid w:val="0"/>
        <w:spacing w:before="0" w:after="0" w:line="230" w:lineRule="exact"/>
        <w:ind w:firstLine="0"/>
        <w:jc w:val="left"/>
      </w:pPr>
      <w:r>
        <w:rPr>
          <w:rFonts w:ascii="Consolas" w:hAnsi="Consolas"/>
          <w:sz w:val="19"/>
        </w:rPr>
        <w:t xml:space="preserve">    count = math.ceil(run.event_s / 3600. * 10000.)</w:t>
      </w:r>
    </w:p>
    <w:p w14:paraId="0447036D">
      <w:pPr>
        <w:keepNext/>
        <w:widowControl/>
        <w:snapToGrid w:val="0"/>
        <w:spacing w:before="0" w:after="0" w:line="230" w:lineRule="exact"/>
        <w:ind w:firstLine="0"/>
        <w:jc w:val="left"/>
      </w:pPr>
      <w:r>
        <w:rPr>
          <w:rFonts w:ascii="Consolas" w:hAnsi="Consolas"/>
          <w:sz w:val="19"/>
        </w:rPr>
        <w:t xml:space="preserve">    while True:</w:t>
      </w:r>
    </w:p>
    <w:p w14:paraId="553733F9">
      <w:pPr>
        <w:keepNext/>
        <w:widowControl/>
        <w:snapToGrid w:val="0"/>
        <w:spacing w:before="0" w:after="0" w:line="230" w:lineRule="exact"/>
        <w:ind w:firstLine="0"/>
        <w:jc w:val="left"/>
      </w:pPr>
      <w:r>
        <w:rPr>
          <w:rFonts w:ascii="Consolas" w:hAnsi="Consolas"/>
          <w:sz w:val="19"/>
        </w:rPr>
        <w:t xml:space="preserve">        report_h = count/10000.</w:t>
      </w:r>
    </w:p>
    <w:p w14:paraId="72885148">
      <w:pPr>
        <w:keepNext/>
        <w:widowControl/>
        <w:snapToGrid w:val="0"/>
        <w:spacing w:before="0" w:after="0" w:line="230" w:lineRule="exact"/>
        <w:ind w:firstLine="0"/>
        <w:jc w:val="left"/>
      </w:pPr>
      <w:r>
        <w:rPr>
          <w:rFonts w:ascii="Consolas" w:hAnsi="Consolas"/>
          <w:sz w:val="19"/>
        </w:rPr>
        <w:t xml:space="preserve">        t = report_h*3600.</w:t>
      </w:r>
    </w:p>
    <w:p w14:paraId="427847F3">
      <w:pPr>
        <w:keepNext/>
        <w:widowControl/>
        <w:snapToGrid w:val="0"/>
        <w:spacing w:before="0" w:after="0" w:line="230" w:lineRule="exact"/>
        <w:ind w:firstLine="0"/>
        <w:jc w:val="left"/>
      </w:pPr>
      <w:r>
        <w:rPr>
          <w:rFonts w:ascii="Consolas" w:hAnsi="Consolas"/>
          <w:sz w:val="19"/>
        </w:rPr>
        <w:t xml:space="preserve">        if t &gt; run.end_s:</w:t>
      </w:r>
    </w:p>
    <w:p w14:paraId="47F272E2">
      <w:pPr>
        <w:keepNext/>
        <w:widowControl/>
        <w:snapToGrid w:val="0"/>
        <w:spacing w:before="0" w:after="0" w:line="230" w:lineRule="exact"/>
        <w:ind w:firstLine="0"/>
        <w:jc w:val="left"/>
      </w:pPr>
      <w:r>
        <w:rPr>
          <w:rFonts w:ascii="Consolas" w:hAnsi="Consolas"/>
          <w:sz w:val="19"/>
        </w:rPr>
        <w:t xml:space="preserve">            raise RuntimeError('Four-decimal reporting time is outside the verified trajectory')</w:t>
      </w:r>
    </w:p>
    <w:p w14:paraId="13DA3EA4">
      <w:pPr>
        <w:keepNext/>
        <w:widowControl/>
        <w:snapToGrid w:val="0"/>
        <w:spacing w:before="0" w:after="0" w:line="230" w:lineRule="exact"/>
        <w:ind w:firstLine="0"/>
        <w:jc w:val="left"/>
      </w:pPr>
      <w:r>
        <w:rPr>
          <w:rFonts w:ascii="Consolas" w:hAnsi="Consolas"/>
          <w:sz w:val="19"/>
        </w:rPr>
        <w:t xml:space="preserve">        values = run.state([t])[1:-1:2,0]</w:t>
      </w:r>
    </w:p>
    <w:p w14:paraId="4350412E">
      <w:pPr>
        <w:keepNext/>
        <w:widowControl/>
        <w:snapToGrid w:val="0"/>
        <w:spacing w:before="0" w:after="0" w:line="230" w:lineRule="exact"/>
        <w:ind w:firstLine="0"/>
        <w:jc w:val="left"/>
      </w:pPr>
      <w:r>
        <w:rPr>
          <w:rFonts w:ascii="Consolas" w:hAnsi="Consolas"/>
          <w:sz w:val="19"/>
        </w:rPr>
        <w:t xml:space="preserve">        if float(np.max(values)) &lt; .15:</w:t>
      </w:r>
    </w:p>
    <w:p w14:paraId="1F80E032">
      <w:pPr>
        <w:keepNext/>
        <w:widowControl/>
        <w:snapToGrid w:val="0"/>
        <w:spacing w:before="0" w:after="0" w:line="230" w:lineRule="exact"/>
        <w:ind w:firstLine="0"/>
        <w:jc w:val="left"/>
      </w:pPr>
      <w:r>
        <w:rPr>
          <w:rFonts w:ascii="Consolas" w:hAnsi="Consolas"/>
          <w:sz w:val="19"/>
        </w:rPr>
        <w:t xml:space="preserve">            break</w:t>
      </w:r>
    </w:p>
    <w:p w14:paraId="48ADC0CF">
      <w:pPr>
        <w:keepNext w:val="0"/>
        <w:widowControl/>
        <w:snapToGrid w:val="0"/>
        <w:spacing w:before="0" w:after="0" w:line="230" w:lineRule="exact"/>
        <w:ind w:firstLine="0"/>
        <w:jc w:val="left"/>
      </w:pPr>
      <w:r>
        <w:rPr>
          <w:rFonts w:ascii="Consolas" w:hAnsi="Consolas"/>
          <w:sz w:val="19"/>
        </w:rPr>
        <w:t xml:space="preserve">        count += 1</w:t>
      </w:r>
    </w:p>
    <w:sectPr>
      <w:headerReference r:id="rId7" w:type="default"/>
      <w:footerReference r:id="rId8" w:type="default"/>
      <w:pgSz w:w="11906" w:h="16838"/>
      <w:pgMar w:top="1417" w:right="1417" w:bottom="1417" w:left="1417" w:header="567" w:footer="709" w:gutter="0"/>
      <w:cols w:space="425"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审阅" w:date="2026-09-12T12:47:27Z" w:initials="">
    <w:p w14:paraId="7C37D82E">
      <w:r>
        <w:t>原文按要求保留。Q1的D1(C)=7e−9 exp(−0.89/C)没有温度项；Arrhenius温度因子属于附录3/4。后文按各问实际公式区分。</w:t>
      </w:r>
    </w:p>
  </w:comment>
  <w:comment w:id="1" w:author="审阅" w:date="2026-09-12T12:47:27Z" w:initials="">
    <w:p w14:paraId="291E9B29">
      <w:r>
        <w:t>原文按要求保留。同T、同C下D4/D3=0.175exp(0.15/C)，只有C&gt;0.0860600 kg/kg时小于1，低含水率表面可能反转。</w:t>
      </w:r>
    </w:p>
  </w:comment>
  <w:comment w:id="2" w:author="审阅" w:date="2026-09-12T14:06:01Z" w:initials="">
    <w:p w14:paraId="4B7E2A56">
      <w:r>
        <w:t>正文引用[5]在当前参考文献表中没有对应条目。按你的最新要求维持已删除条目的状态，正文此处仅加批注，未恢复或补写文献。请团队在定稿时核查处理。</w:t>
      </w:r>
    </w:p>
  </w:comment>
  <w:comment w:id="3" w:author="审阅" w:date="2026-09-12T14:06:01Z" w:initials="">
    <w:p w14:paraId="4032B905">
      <w:r>
        <w:t>正文引用[3]在当前参考文献表中没有对应条目。按你的最新要求维持已删除条目的状态，正文此处仅加批注，未恢复或补写文献。请团队在定稿时核查处理。</w:t>
      </w:r>
    </w:p>
  </w:comment>
  <w:comment w:id="4" w:author="审阅" w:date="2026-09-12T14:06:01Z" w:initials="">
    <w:p w14:paraId="0CD8AFCF">
      <w:r>
        <w:t>正文引用[4]在当前参考文献表中没有对应条目。按你的最新要求维持已删除条目的状态，正文此处仅加批注，未恢复或补写文献。请团队在定稿时核查处理。</w:t>
      </w:r>
    </w:p>
  </w:comment>
  <w:comment w:id="5" w:author="审阅" w:date="2026-09-12T14:06:01Z" w:initials="">
    <w:p w14:paraId="5CF3422B">
      <w:r>
        <w:t>正文引用[6]在当前参考文献表中没有对应条目。按你的最新要求维持已删除条目的状态，正文此处仅加批注，未恢复或补写文献。请团队在定稿时核查处理。</w:t>
      </w:r>
    </w:p>
  </w:comment>
  <w:comment w:id="6" w:author="审阅" w:date="2026-09-12T12:47:26Z" w:initials="">
    <w:p w14:paraId="35071A58">
      <w:r>
        <w:t>你已将BD改为BDF，本次保留。此段“精确处理”仍应结合后文理解：Kirchhoff势仅解析处理浓度方向积分，整个数值通量及方程求解仍有离散误差。分钟量级为已记录环境表现。</w:t>
      </w:r>
    </w:p>
  </w:comment>
  <w:comment w:id="7" w:author="审阅" w:date="2026-09-12T12:47:28Z" w:initials="">
    <w:p w14:paraId="14E24A2A">
      <w:r>
        <w:t>原条目按要求保留。刊方确认：王乐意,李长河,刘明政,等.中药材干燥技术与装备研究现状[J].农业工程学报,2024,40(2):1–28. DOI:10.11975/j.issn.1002-6819.202306104。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37D82E" w15:done="0"/>
  <w15:commentEx w15:paraId="291E9B29" w15:done="0"/>
  <w15:commentEx w15:paraId="4B7E2A56" w15:done="0"/>
  <w15:commentEx w15:paraId="4032B905" w15:done="0"/>
  <w15:commentEx w15:paraId="0CD8AFCF" w15:done="0"/>
  <w15:commentEx w15:paraId="5CF3422B" w15:done="0"/>
  <w15:commentEx w15:paraId="35071A58" w15:done="0"/>
  <w15:commentEx w15:paraId="14E24A2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MS Mincho">
    <w:altName w:val="Helsinki Metronome Std"/>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Helsinki Metronome Std">
    <w:panose1 w:val="02000400000000000000"/>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1E110">
    <w:pPr>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DD5A8"/>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阅">
    <w15:presenceInfo w15:providerId="None" w15:userId="审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B682B"/>
    <w:rsid w:val="26187420"/>
    <w:rsid w:val="40E369FC"/>
    <w:rsid w:val="472B5C80"/>
    <w:rsid w:val="500A2F50"/>
    <w:rsid w:val="69B41BE4"/>
    <w:rsid w:val="6C5C0714"/>
    <w:rsid w:val="768F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7">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8">
    <w:name w:val="heading 2"/>
    <w:uiPriority w:val="0"/>
    <w:pPr>
      <w:keepNext/>
      <w:spacing w:before="200" w:after="120" w:line="300" w:lineRule="auto"/>
      <w:ind w:firstLine="0"/>
    </w:pPr>
    <w:rPr>
      <w:rFonts w:ascii="黑体" w:hAnsi="黑体" w:eastAsia="黑体" w:cs="Times New Roman"/>
      <w:b/>
      <w:color w:val="000000"/>
      <w:sz w:val="26"/>
    </w:rPr>
  </w:style>
  <w:style w:type="paragraph" w:customStyle="1" w:styleId="9">
    <w:name w:val="heading 3"/>
    <w:uiPriority w:val="0"/>
    <w:pPr>
      <w:keepNext/>
      <w:spacing w:before="200" w:after="120" w:line="300" w:lineRule="auto"/>
      <w:ind w:firstLine="0"/>
    </w:pPr>
    <w:rPr>
      <w:rFonts w:ascii="黑体" w:hAnsi="黑体"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5263</Words>
  <Characters>6230</Characters>
  <Lines>1</Lines>
  <Paragraphs>1</Paragraphs>
  <TotalTime>25</TotalTime>
  <ScaleCrop>false</ScaleCrop>
  <LinksUpToDate>false</LinksUpToDate>
  <CharactersWithSpaces>6296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2026-09-12T15:14:00Z</dcterms:modified>
  <dc:title>考虑物性变化与径向收缩的药材热湿耦合模型及数值验证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