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</w:rPr>
        <w:t>A题六图绘图说明</w:t>
      </w:r>
    </w:p>
    <w:p>
      <w:pPr>
        <w:widowControl/>
      </w:pPr>
      <w:r>
        <w:rPr>
          <w:b w:val="0"/>
        </w:rPr>
        <w:t>本资料包已包含六张图的全部作图数据。解压后，直接打开“六图绘图数据.xlsx”，按本说明选择工作表和数据列即可绘图。CSV提供同一套数值，便于导入Origin、MATLAB或其他绘图软件。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包内文件或目录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六图绘图数据.xlsx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14张数据工作表，包含实际数值。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CSV/图1/ 至 CSV/图6/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按图号分开的14份CSV，与Excel逐表对应。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原始数据/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15份原始CSV、NPZ、JSON及正文核对表，供追溯。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请先阅读.txt、数据清单.json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使用入口、表格行数、数据来源与转换记录。</w:t>
            </w:r>
          </w:p>
        </w:tc>
      </w:tr>
    </w:tbl>
    <w:p>
      <w:pPr>
        <w:pStyle w:val="Heading2"/>
        <w:widowControl/>
      </w:pPr>
      <w:r>
        <w:rPr>
          <w:b w:val="0"/>
        </w:rPr>
        <w:t>六张图索引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7370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图号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绘图内容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本说明页码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图1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指定时刻的径向温度与含水率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图2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环境观测与4小时后的平台延拓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图3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中心与表面的热湿响应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图4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全域达标过程与临界放大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图5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收缩半径与六时刻含水率剖面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图6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三组参数下的两类临界时长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7</w:t>
            </w:r>
          </w:p>
        </w:tc>
      </w:tr>
    </w:tbl>
    <w:p>
      <w:pPr>
        <w:pStyle w:val="Heading2"/>
        <w:widowControl/>
      </w:pPr>
      <w:r>
        <w:rPr>
          <w:b w:val="0"/>
        </w:rPr>
        <w:t>数据使用约定</w:t>
      </w:r>
    </w:p>
    <w:p>
      <w:pPr>
        <w:widowControl/>
      </w:pPr>
      <w:r>
        <w:rPr>
          <w:b w:val="0"/>
        </w:rPr>
        <w:t>Excel第6行为字段名、第7行起为数值；CSV第1行为字段名、第2行起为数值。所有数据都已实际放入资料包，无需访问作者电脑或另外下载数据。</w:t>
      </w:r>
    </w:p>
    <w:p>
      <w:pPr>
        <w:widowControl/>
      </w:pPr>
      <w:r>
        <w:rPr>
          <w:b w:val="0"/>
        </w:rPr>
        <w:t>列名中的h、s、cm和°C表示已经转换好的单位，不再重复换算。含水率C采用干基kg水/kg干物质；图2环境水分指标为kg/kg，不能标成相对湿度%。</w:t>
      </w:r>
    </w:p>
    <w:p>
      <w:pPr>
        <w:widowControl/>
      </w:pPr>
      <w:r>
        <w:rPr>
          <w:b w:val="0"/>
        </w:rPr>
        <w:t>图1、图3、图4取N3200结果，图5取N6400结果；图6全部为N800情景。Excel用于直接绘图；需完整数值精度时取CSV或原始文件。</w:t>
      </w:r>
    </w:p>
    <w:p>
      <w:pPr>
        <w:widowControl/>
      </w:pPr>
      <w:r>
        <w:rPr>
          <w:b w:val="0"/>
          <w:sz w:val="20"/>
        </w:rPr>
        <w:t>数学变量使用Times New Roman斜体，单位及说明性下标用正体。颜色和线型同时区分曲线。以下论文页码对应当前稿，插图后按章节重新核对。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图1 指定时刻的径向温度与含水率</w:t>
      </w:r>
    </w:p>
    <w:p>
      <w:pPr>
        <w:widowControl/>
      </w:pPr>
      <w:r>
        <w:rPr>
          <w:b w:val="0"/>
          <w:sz w:val="20"/>
        </w:rPr>
        <w:t>论文位置：5.1.4，当前第9页，表1与表2分析之后</w:t>
      </w:r>
    </w:p>
    <w:p>
      <w:pPr>
        <w:widowControl/>
      </w:pPr>
      <w:r>
        <w:rPr>
          <w:b w:val="0"/>
        </w:rPr>
        <w:t>绘制左右两个面板：左图为温度，右图为干基含水率。两个面板均画100、300、600、900、1200、1500、1800 s七条曲线，使用相同的颜色与图例次序。</w:t>
      </w:r>
    </w:p>
    <w:p>
      <w:pPr>
        <w:pStyle w:val="Heading2"/>
        <w:widowControl/>
      </w:pPr>
      <w:r>
        <w:rPr>
          <w:b w:val="0"/>
        </w:rPr>
        <w:t>打开哪些数据表</w:t>
      </w:r>
    </w:p>
    <w:p>
      <w:pPr>
        <w:widowControl/>
      </w:pPr>
      <w:r>
        <w:rPr>
          <w:b w:val="0"/>
          <w:sz w:val="20"/>
        </w:rPr>
        <w:t>Excel：六图绘图数据.xlsx。下列CSV均位于包内 CSV/图1/。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Excel工作表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CSV文件名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图1温度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temperature.csv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121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图1含水率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moisture.csv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121</w:t>
            </w:r>
          </w:p>
        </w:tc>
      </w:tr>
    </w:tbl>
    <w:p>
      <w:pPr>
        <w:pStyle w:val="Heading2"/>
        <w:widowControl/>
      </w:pPr>
      <w:r>
        <w:rPr>
          <w:b w:val="0"/>
        </w:rPr>
        <w:t>如何选取横轴与纵轴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数据列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取法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r_cm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两张表第一列均为横轴，范围0–2 cm。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T_100s 至 T_1800s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温度表后七列分别为七条曲线，纵轴T / °C。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C_100s 至 C_1800s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含水率表后七列分别为七条曲线，纵轴C / (kg/kg)。</w:t>
            </w:r>
          </w:p>
        </w:tc>
      </w:tr>
    </w:tbl>
    <w:p>
      <w:pPr>
        <w:pStyle w:val="Heading2"/>
        <w:widowControl/>
      </w:pPr>
      <w:r>
        <w:rPr>
          <w:b w:val="0"/>
        </w:rPr>
        <w:t>绘制要求</w:t>
      </w:r>
    </w:p>
    <w:p>
      <w:pPr>
        <w:widowControl/>
      </w:pPr>
      <w:r>
        <w:rPr>
          <w:b w:val="0"/>
        </w:rPr>
        <w:t>每条曲线使用完整121个径向点，中心为r=0，表面为r=2 cm。绘制模型曲线；不要只拿正文五个半径的四位数值拼接作图。</w:t>
      </w:r>
    </w:p>
    <w:p>
      <w:pPr>
        <w:widowControl/>
      </w:pPr>
      <w:r>
        <w:rPr>
          <w:b w:val="0"/>
        </w:rPr>
        <w:t>共享图例写“时间 / s”。两张表的同一列序对应同一时刻。温度列已经是摄氏度，不再减273.15；半径已经是厘米，不再乘100。</w:t>
      </w:r>
    </w:p>
    <w:p>
      <w:pPr>
        <w:pStyle w:val="Heading2"/>
        <w:widowControl/>
      </w:pPr>
      <w:r>
        <w:rPr>
          <w:b w:val="0"/>
        </w:rPr>
        <w:t>建议图注</w:t>
      </w:r>
    </w:p>
    <w:p>
      <w:pPr>
        <w:widowControl/>
      </w:pPr>
      <w:r>
        <w:rPr>
          <w:b w:val="0"/>
        </w:rPr>
        <w:t>问题一在固定半径2 cm、附录2物性下的径向温度与干基含水率分布，采用N3200生产结果。表面先响应，内部含水率变化存在滞后。</w:t>
      </w:r>
    </w:p>
    <w:p>
      <w:pPr>
        <w:pStyle w:val="Heading2"/>
        <w:widowControl/>
      </w:pPr>
      <w:r>
        <w:rPr>
          <w:b w:val="0"/>
        </w:rPr>
        <w:t>包内原始文件</w:t>
      </w:r>
    </w:p>
    <w:p>
      <w:pPr>
        <w:widowControl/>
      </w:pPr>
      <w:r>
        <w:rPr>
          <w:b w:val="0"/>
          <w:sz w:val="20"/>
        </w:rPr>
        <w:t>原始数据/fig_q1_profiles_data.npz；正文核对表在 原始数据/正文核对表/q1_paper_temperature.csv 和 q1_paper_moisture.csv。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图2 环境观测与4小时后的平台延拓</w:t>
      </w:r>
    </w:p>
    <w:p>
      <w:pPr>
        <w:widowControl/>
      </w:pPr>
      <w:r>
        <w:rPr>
          <w:b w:val="0"/>
          <w:sz w:val="20"/>
        </w:rPr>
        <w:t>论文位置：5.2.2，当前第11页，边界延拓公式之后</w:t>
      </w:r>
    </w:p>
    <w:p>
      <w:pPr>
        <w:widowControl/>
      </w:pPr>
      <w:r>
        <w:rPr>
          <w:b w:val="0"/>
        </w:rPr>
        <w:t>上图绘制0–4 h环境温度观测点及线性插值，下图绘制环境水分指标；另用0–60 h的长时间轴或小插图展示4 h后的平台。t=4 h处画竖线，并注明两侧含义。</w:t>
      </w:r>
    </w:p>
    <w:p>
      <w:pPr>
        <w:pStyle w:val="Heading2"/>
        <w:widowControl/>
      </w:pPr>
      <w:r>
        <w:rPr>
          <w:b w:val="0"/>
        </w:rPr>
        <w:t>打开哪些数据表</w:t>
      </w:r>
    </w:p>
    <w:p>
      <w:pPr>
        <w:widowControl/>
      </w:pPr>
      <w:r>
        <w:rPr>
          <w:b w:val="0"/>
          <w:sz w:val="20"/>
        </w:rPr>
        <w:t>Excel：六图绘图数据.xlsx。下列CSV均位于包内 CSV/图2/。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Excel工作表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CSV文件名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图2观测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observed_0_4h.csv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241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图2假设平台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assumed_platform_4_60h.csv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</w:t>
            </w:r>
          </w:p>
        </w:tc>
      </w:tr>
    </w:tbl>
    <w:p>
      <w:pPr>
        <w:pStyle w:val="Heading2"/>
        <w:widowControl/>
      </w:pPr>
      <w:r>
        <w:rPr>
          <w:b w:val="0"/>
        </w:rPr>
        <w:t>如何取数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5499"/>
      </w:tblGrid>
      <w:tr>
        <w:trPr>
          <w:cantSplit/>
          <w:tblHeader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数据列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取法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time_h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横轴时间 / h。观测表241行，0–4 h。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temperature_C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温度纵轴 / °C。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air_moisture_kg_per_kg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观测表的环境水分指标，纵轴 / (kg/kg)。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boundary_moisture_kg_per_kg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平台表水分指标，作为独立假设系列。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endpoint_included</w:t>
            </w:r>
          </w:p>
        </w:tc>
        <w:tc>
          <w:tcPr>
            <w:tcW w:type="dxa" w:w="5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0表示4 h平台左端开放；1表示60 h绘图端点包含。此列不作纵轴。</w:t>
            </w:r>
          </w:p>
        </w:tc>
      </w:tr>
    </w:tbl>
    <w:p>
      <w:pPr>
        <w:pStyle w:val="Heading2"/>
        <w:widowControl/>
      </w:pPr>
      <w:r>
        <w:rPr>
          <w:b w:val="0"/>
        </w:rPr>
        <w:t>平台与观测的边界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2268"/>
        <w:gridCol w:w="3231"/>
      </w:tblGrid>
      <w:tr>
        <w:trPr>
          <w:cantSplit/>
          <w:tblHeader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温度 / °C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水分指标 / (kg/kg)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 h观测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0.01963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4 h末次观测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50.165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0.04986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4 h右侧至60 h假设平台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0.05</w:t>
            </w:r>
          </w:p>
        </w:tc>
      </w:tr>
    </w:tbl>
    <w:p>
      <w:pPr>
        <w:widowControl/>
      </w:pPr>
      <w:r>
        <w:rPr>
          <w:b w:val="0"/>
          <w:sz w:val="20"/>
        </w:rPr>
        <w:t>观测点相邻连直线即为分段线性插值。平台表仅两行，是水平线的端点；应画虚线，无实测标记。4 h平台端点用空心点或图注说明右侧极限，保留观测末点的小跳变。</w:t>
      </w:r>
    </w:p>
    <w:p>
      <w:pPr>
        <w:pStyle w:val="Heading2"/>
        <w:widowControl/>
      </w:pPr>
      <w:r>
        <w:rPr>
          <w:b w:val="0"/>
        </w:rPr>
        <w:t>建议图注</w:t>
      </w:r>
    </w:p>
    <w:p>
      <w:pPr>
        <w:widowControl/>
      </w:pPr>
      <w:r>
        <w:rPr>
          <w:b w:val="0"/>
          <w:sz w:val="20"/>
        </w:rPr>
        <w:t>0–4 h为环境观测与分段线性插值；4 h后延拓为50°C和0.05 kg/kg的假设平台。空气指标映射为材料等效边界量属于模型假设。</w:t>
      </w:r>
    </w:p>
    <w:p>
      <w:pPr>
        <w:pStyle w:val="Heading2"/>
        <w:widowControl/>
      </w:pPr>
      <w:r>
        <w:rPr>
          <w:b w:val="0"/>
        </w:rPr>
        <w:t>包内原始文件</w:t>
      </w:r>
    </w:p>
    <w:p>
      <w:pPr>
        <w:widowControl/>
      </w:pPr>
      <w:r>
        <w:rPr>
          <w:b w:val="0"/>
          <w:sz w:val="20"/>
        </w:rPr>
        <w:t>原始数据/A_environment_observed.csv；平台设置见 原始数据/Q23/summary.json 的settings。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图3 中心与表面的热湿响应</w:t>
      </w:r>
    </w:p>
    <w:p>
      <w:pPr>
        <w:widowControl/>
      </w:pPr>
      <w:r>
        <w:rPr>
          <w:b w:val="0"/>
          <w:sz w:val="20"/>
        </w:rPr>
        <w:t>论文位置：5.2.4，当前第12页，表3与表4分析之后</w:t>
      </w:r>
    </w:p>
    <w:p>
      <w:pPr>
        <w:widowControl/>
      </w:pPr>
      <w:r>
        <w:rPr>
          <w:b w:val="0"/>
        </w:rPr>
        <w:t>绘制温度与含水率两个时间面板，每图均含中心、表面两条曲线。温度图展示0–4 h；含水率图展示从0至临界达标附近，两图允许使用不同的横轴范围。</w:t>
      </w:r>
    </w:p>
    <w:p>
      <w:pPr>
        <w:pStyle w:val="Heading2"/>
        <w:widowControl/>
      </w:pPr>
      <w:r>
        <w:rPr>
          <w:b w:val="0"/>
        </w:rPr>
        <w:t>打开哪些数据表</w:t>
      </w:r>
    </w:p>
    <w:p>
      <w:pPr>
        <w:widowControl/>
      </w:pPr>
      <w:r>
        <w:rPr>
          <w:b w:val="0"/>
          <w:sz w:val="20"/>
        </w:rPr>
        <w:t>Excel：六图绘图数据.xlsx。下列CSV均位于包内 CSV/图3/。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Excel工作表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CSV文件名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图3温度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temperature_0_4h.csv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242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图3含水率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moisture_to_event.csv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3451</w:t>
            </w:r>
          </w:p>
        </w:tc>
      </w:tr>
    </w:tbl>
    <w:p>
      <w:pPr>
        <w:pStyle w:val="Heading2"/>
        <w:widowControl/>
      </w:pPr>
      <w:r>
        <w:rPr>
          <w:b w:val="0"/>
        </w:rPr>
        <w:t>如何选列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工作表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横轴与纵轴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图3温度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time_h为X；centre_T_C与surface_T_C为两条Y，单位°C。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图3含水率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time_h为X；centre_C_kg_per_kg与surface_C_kg_per_kg为两条Y，单位干基kg/kg。</w:t>
            </w:r>
          </w:p>
        </w:tc>
      </w:tr>
    </w:tbl>
    <w:p>
      <w:pPr>
        <w:widowControl/>
      </w:pPr>
      <w:r>
        <w:rPr>
          <w:b w:val="0"/>
        </w:rPr>
        <w:t>数据已按时间范围筛选：温度242个保存点，含水率3451个保存点。含水率表止于临界根57.47230195056044 h；若额外标严格报告点，使用“图4事件标记”，并单独标明其含义。</w:t>
      </w:r>
    </w:p>
    <w:p>
      <w:pPr>
        <w:pStyle w:val="Heading2"/>
        <w:widowControl/>
      </w:pPr>
      <w:r>
        <w:rPr>
          <w:b w:val="0"/>
        </w:rPr>
        <w:t>线型与比较要求</w:t>
      </w:r>
    </w:p>
    <w:p>
      <w:pPr>
        <w:widowControl/>
      </w:pPr>
      <w:r>
        <w:rPr>
          <w:b w:val="0"/>
        </w:rPr>
        <w:t>两个面板的中心曲线使用同一种颜色与线型，表面同理。中心为r=0，表面为r=2 cm。可以在温度图标出4 h观测结束时刻，在含水率图标出0.15阈值。</w:t>
      </w:r>
    </w:p>
    <w:p>
      <w:pPr>
        <w:widowControl/>
      </w:pPr>
      <w:r>
        <w:rPr>
          <w:b w:val="0"/>
        </w:rPr>
        <w:t>采用问题二从均匀初始状态独立计算的完整轨迹。升温接近完成不代表内部水分已达到干燥阈值。</w:t>
      </w:r>
    </w:p>
    <w:p>
      <w:pPr>
        <w:pStyle w:val="Heading2"/>
        <w:widowControl/>
      </w:pPr>
      <w:r>
        <w:rPr>
          <w:b w:val="0"/>
        </w:rPr>
        <w:t>建议图注</w:t>
      </w:r>
    </w:p>
    <w:p>
      <w:pPr>
        <w:widowControl/>
      </w:pPr>
      <w:r>
        <w:rPr>
          <w:b w:val="0"/>
        </w:rPr>
        <w:t>问题二采用附录3整组变物性、固定半径和N3200结果；4 h后使用名义环境平台。中心与表面热湿响应表明热平衡与干燥达标具有不同时间尺度。</w:t>
      </w:r>
    </w:p>
    <w:p>
      <w:pPr>
        <w:pStyle w:val="Heading2"/>
        <w:widowControl/>
      </w:pPr>
      <w:r>
        <w:rPr>
          <w:b w:val="0"/>
        </w:rPr>
        <w:t>包内原始文件</w:t>
      </w:r>
    </w:p>
    <w:p>
      <w:pPr>
        <w:widowControl/>
      </w:pPr>
      <w:r>
        <w:rPr>
          <w:b w:val="0"/>
          <w:sz w:val="20"/>
        </w:rPr>
        <w:t>原始数据/Q23/sampled_solution.npz；事件记录在 原始数据/Q23/summary.json；正文四位核对表在 原始数据/正文核对表/q2_paper_temperature.csv 和 q2_paper_moisture.csv。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图4 全域达标过程与临界放大</w:t>
      </w:r>
    </w:p>
    <w:p>
      <w:pPr>
        <w:widowControl/>
      </w:pPr>
      <w:r>
        <w:rPr>
          <w:b w:val="0"/>
          <w:sz w:val="20"/>
        </w:rPr>
        <w:t>论文位置：5.3.4，当前第15页，达标过程说明处</w:t>
      </w:r>
    </w:p>
    <w:p>
      <w:pPr>
        <w:widowControl/>
      </w:pPr>
      <w:r>
        <w:rPr>
          <w:b w:val="0"/>
        </w:rPr>
        <w:t>主图画中心、表面、全域最大含水率，并叠加0.15 kg/kg阈值线。放大图采用相对临界根的秒差为横轴，以浓度减0.15为纵轴，区分临界等号根和严格报告点。</w:t>
      </w:r>
    </w:p>
    <w:p>
      <w:pPr>
        <w:pStyle w:val="Heading2"/>
        <w:widowControl/>
      </w:pPr>
      <w:r>
        <w:rPr>
          <w:b w:val="0"/>
        </w:rPr>
        <w:t>打开哪些数据表</w:t>
      </w:r>
    </w:p>
    <w:p>
      <w:pPr>
        <w:widowControl/>
      </w:pPr>
      <w:r>
        <w:rPr>
          <w:b w:val="0"/>
          <w:sz w:val="20"/>
        </w:rPr>
        <w:t>Excel：六图绘图数据.xlsx。下列CSV均位于包内 CSV/图4/。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Excel工作表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CSV文件名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图4主曲线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drying_main.csv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266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图4全域放大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maximum_near_event.csv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图4中心放大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centre_near_event.csv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图4事件标记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event_markers.csv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</w:t>
            </w:r>
          </w:p>
        </w:tc>
      </w:tr>
    </w:tbl>
    <w:p>
      <w:pPr>
        <w:pStyle w:val="Heading2"/>
        <w:widowControl/>
      </w:pPr>
      <w:r>
        <w:rPr>
          <w:b w:val="0"/>
        </w:rPr>
        <w:t>主图与放大图各自取数</w:t>
      </w:r>
    </w:p>
    <w:p>
      <w:pPr>
        <w:widowControl/>
      </w:pPr>
      <w:r>
        <w:rPr>
          <w:b w:val="0"/>
          <w:sz w:val="20"/>
        </w:rPr>
        <w:t>主曲线：time_h作X，centre_C、surface_C、max_C作三条Y，threshold_C作水平线。max_C来自全体生产节点。中心与最大值重合时直接重合，不能人为错开。</w:t>
      </w:r>
    </w:p>
    <w:p>
      <w:pPr>
        <w:widowControl/>
      </w:pPr>
      <w:r>
        <w:rPr>
          <w:b w:val="0"/>
          <w:sz w:val="20"/>
        </w:rPr>
        <w:t>全域放大：delta_time_s作X，max_C_minus_threshold作Y，仅含两个已有保存点。中心放大：delta_time_s作X，centre_C_minus_threshold作Y，可展示根前120 s内的中心样点；标签必须写“中心样点”。</w:t>
      </w:r>
    </w:p>
    <w:p>
      <w:pPr>
        <w:widowControl/>
      </w:pPr>
      <w:r>
        <w:rPr>
          <w:b w:val="0"/>
          <w:sz w:val="20"/>
        </w:rPr>
        <w:t>事件标记：以delta_time_s和max_C_minus_threshold画两个独立点。kind=critical_equality为临界根；strict_report为严格报告点。负值表示低于阈值，勿先舍入为四位再画。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855"/>
        <w:gridCol w:w="379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标记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时间 / h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最大干基含水率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临界根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57.47230195056044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0.15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严格报告点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57.4724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0.14999989718225315</w:t>
            </w:r>
          </w:p>
        </w:tc>
      </w:tr>
    </w:tbl>
    <w:p>
      <w:pPr>
        <w:pStyle w:val="Heading2"/>
        <w:widowControl/>
      </w:pPr>
      <w:r>
        <w:rPr>
          <w:b w:val="0"/>
        </w:rPr>
        <w:t>图注与范围</w:t>
      </w:r>
    </w:p>
    <w:p>
      <w:pPr>
        <w:widowControl/>
      </w:pPr>
      <w:r>
        <w:rPr>
          <w:b w:val="0"/>
          <w:sz w:val="20"/>
        </w:rPr>
        <w:t>两标记相差约0.353 s。主图可设0–60 h，但数据止于206902 s，后续留空。临界根为等号条件；严格报告点经全域最大值核验低于0.15。放大图连线仅连接已有保存点，不新增预测点。</w:t>
      </w:r>
    </w:p>
    <w:p>
      <w:pPr>
        <w:pStyle w:val="Heading2"/>
        <w:widowControl/>
      </w:pPr>
      <w:r>
        <w:rPr>
          <w:b w:val="0"/>
        </w:rPr>
        <w:t>包内原始文件</w:t>
      </w:r>
    </w:p>
    <w:p>
      <w:pPr>
        <w:widowControl/>
      </w:pPr>
      <w:r>
        <w:rPr>
          <w:b w:val="0"/>
          <w:sz w:val="20"/>
        </w:rPr>
        <w:t>原始数据/fig_q3_drying_data.npz；原始数据/Q23/sampled_solution.npz；原始数据/Q23/summary.json。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图5 收缩半径与域内含水率剖面</w:t>
      </w:r>
    </w:p>
    <w:p>
      <w:pPr>
        <w:widowControl/>
      </w:pPr>
      <w:r>
        <w:rPr>
          <w:b w:val="0"/>
          <w:sz w:val="20"/>
        </w:rPr>
        <w:t>论文位置：5.4.4，当前第18页，表6与表7分析之后</w:t>
      </w:r>
    </w:p>
    <w:p>
      <w:pPr>
        <w:widowControl/>
      </w:pPr>
      <w:r>
        <w:rPr>
          <w:b w:val="0"/>
        </w:rPr>
        <w:t>左图绘制半径随时间变化，并标出六个选定时刻；右图绘制0、6、12、24、48 h和临界根处的含水率剖面。每条剖面都在当时真实表面终止。</w:t>
      </w:r>
    </w:p>
    <w:p>
      <w:pPr>
        <w:pStyle w:val="Heading2"/>
        <w:widowControl/>
      </w:pPr>
      <w:r>
        <w:rPr>
          <w:b w:val="0"/>
        </w:rPr>
        <w:t>打开哪些数据表</w:t>
      </w:r>
    </w:p>
    <w:p>
      <w:pPr>
        <w:widowControl/>
      </w:pPr>
      <w:r>
        <w:rPr>
          <w:b w:val="0"/>
          <w:sz w:val="20"/>
        </w:rPr>
        <w:t>Excel：六图绘图数据.xlsx。下列CSV均位于包内 CSV/图5/。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Excel工作表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CSV文件名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图5半径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radius_observed.csv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145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图5含水率剖面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moisture_profiles_xy_pairs.csv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图5选定时刻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selected_times_and_radii.csv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6</w:t>
            </w:r>
          </w:p>
        </w:tc>
      </w:tr>
    </w:tbl>
    <w:p>
      <w:pPr>
        <w:pStyle w:val="Heading2"/>
        <w:widowControl/>
      </w:pPr>
      <w:r>
        <w:rPr>
          <w:b w:val="0"/>
        </w:rPr>
        <w:t>如何选取成对坐标</w:t>
      </w:r>
    </w:p>
    <w:p>
      <w:pPr>
        <w:widowControl/>
      </w:pPr>
      <w:r>
        <w:rPr>
          <w:b w:val="0"/>
          <w:sz w:val="20"/>
        </w:rPr>
        <w:t>左图：图5半径的time_h作X、radius_cm作Y。图5选定时刻表提供六个标记点及完整事件时刻。</w:t>
      </w:r>
    </w:p>
    <w:p>
      <w:pPr>
        <w:widowControl/>
      </w:pPr>
      <w:r>
        <w:rPr>
          <w:b/>
          <w:sz w:val="20"/>
        </w:rPr>
        <w:t>右图：图5含水率剖面每相邻两列是一组X/Y。依次选r_0h_cm与C_0h、r_6h_cm与C_6h、r_12h_cm与C_12h、r_24h_cm与C_24h、r_48h_cm与C_48h、r_event_cm与C_event。</w:t>
      </w:r>
    </w:p>
    <w:p>
      <w:pPr>
        <w:widowControl/>
      </w:pPr>
      <w:r>
        <w:rPr>
          <w:b w:val="0"/>
          <w:sz w:val="20"/>
        </w:rPr>
        <w:t>每组21点。r已经按各自时刻计算为material_x×radius_m×100，单位cm；C为干基kg/kg。不要给六条曲线统一套第一组半径列。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247"/>
        <w:gridCol w:w="1247"/>
        <w:gridCol w:w="1247"/>
        <w:gridCol w:w="1247"/>
        <w:gridCol w:w="158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时刻 / h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临界根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半径 / cm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2.0000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1.3740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1.2480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1.2040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1.2000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1.2000</w:t>
            </w:r>
          </w:p>
        </w:tc>
      </w:tr>
    </w:tbl>
    <w:p>
      <w:pPr>
        <w:widowControl/>
      </w:pPr>
      <w:r>
        <w:rPr>
          <w:b w:val="0"/>
          <w:sz w:val="20"/>
        </w:rPr>
        <w:t>临界根为51.09057478683054 h。横轴可统一显示0–2 cm，但各曲线在自身半径处终止；域外没有药材，应留空，不填零、不补线。使用散点连线图以正确匹配每组X/Y。</w:t>
      </w:r>
    </w:p>
    <w:p>
      <w:pPr>
        <w:pStyle w:val="Heading2"/>
        <w:widowControl/>
      </w:pPr>
      <w:r>
        <w:rPr>
          <w:b w:val="0"/>
        </w:rPr>
        <w:t>建议图注</w:t>
      </w:r>
    </w:p>
    <w:p>
      <w:pPr>
        <w:widowControl/>
      </w:pPr>
      <w:r>
        <w:rPr>
          <w:b w:val="0"/>
          <w:sz w:val="20"/>
        </w:rPr>
        <w:t>附录4物性下的径向同比收缩结果，固定轴向长度，N6400。与问题三的比较同时改变物性和几何，不能将全部干燥时差解释为纯收缩效应。</w:t>
      </w:r>
    </w:p>
    <w:p>
      <w:pPr>
        <w:pStyle w:val="Heading2"/>
        <w:widowControl/>
      </w:pPr>
      <w:r>
        <w:rPr>
          <w:b w:val="0"/>
        </w:rPr>
        <w:t>包内原始文件</w:t>
      </w:r>
    </w:p>
    <w:p>
      <w:pPr>
        <w:widowControl/>
      </w:pPr>
      <w:r>
        <w:rPr>
          <w:b w:val="0"/>
          <w:sz w:val="20"/>
        </w:rPr>
        <w:t>原始数据/A_radius_observed.csv；原始数据/Q4/sampled_solution.npz；原始数据/Q4/summary.json；正文表在 原始数据/正文核对表/q4_paper_moisture.csv 和 q4_paper_radius.csv。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图6 经验边界阻力情景对比</w:t>
      </w:r>
    </w:p>
    <w:p>
      <w:pPr>
        <w:widowControl/>
      </w:pPr>
      <w:r>
        <w:rPr>
          <w:b w:val="0"/>
          <w:sz w:val="20"/>
        </w:rPr>
        <w:t>论文位置：5.4.6，当前第19页，补充修正之后</w:t>
      </w:r>
    </w:p>
    <w:p>
      <w:pPr>
        <w:widowControl/>
      </w:pPr>
      <w:r>
        <w:rPr>
          <w:b w:val="0"/>
        </w:rPr>
        <w:t>横轴为经验参数p=1、2、4，绘制两组带标记折线或分组柱图：问题二三定半径、附录3物性；问题四收缩、附录4物性。纵轴为临界时长 / h。</w:t>
      </w:r>
    </w:p>
    <w:p>
      <w:pPr>
        <w:pStyle w:val="Heading2"/>
        <w:widowControl/>
      </w:pPr>
      <w:r>
        <w:rPr>
          <w:b w:val="0"/>
        </w:rPr>
        <w:t>打开哪些数据表</w:t>
      </w:r>
    </w:p>
    <w:p>
      <w:pPr>
        <w:widowControl/>
      </w:pPr>
      <w:r>
        <w:rPr>
          <w:b w:val="0"/>
          <w:sz w:val="20"/>
        </w:rPr>
        <w:t>Excel：六图绘图数据.xlsx。下列CSV均位于包内 CSV/图6/。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Excel工作表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CSV文件名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图6情景对比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scenario_comparison.csv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3</w:t>
            </w:r>
          </w:p>
        </w:tc>
      </w:tr>
    </w:tbl>
    <w:p>
      <w:pPr>
        <w:pStyle w:val="Heading2"/>
        <w:widowControl/>
      </w:pPr>
      <w:r>
        <w:rPr>
          <w:b w:val="0"/>
        </w:rPr>
        <w:t>直接使用的六个数据点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394"/>
        <w:gridCol w:w="439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type="dxa" w:w="43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Q23_event_h</w:t>
            </w:r>
          </w:p>
        </w:tc>
        <w:tc>
          <w:tcPr>
            <w:tcW w:type="dxa" w:w="43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EF1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Q4_event_h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3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57.47232976256206</w:t>
            </w:r>
          </w:p>
        </w:tc>
        <w:tc>
          <w:tcPr>
            <w:tcW w:type="dxa" w:w="43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51.090599155463806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3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59.623901353233975</w:t>
            </w:r>
          </w:p>
        </w:tc>
        <w:tc>
          <w:tcPr>
            <w:tcW w:type="dxa" w:w="43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52.22830295685303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3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65.4447491379564</w:t>
            </w:r>
          </w:p>
        </w:tc>
        <w:tc>
          <w:tcPr>
            <w:tcW w:type="dxa" w:w="43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55.31621495305313</w:t>
            </w:r>
          </w:p>
        </w:tc>
      </w:tr>
    </w:tbl>
    <w:p>
      <w:pPr>
        <w:widowControl/>
      </w:pPr>
      <w:r>
        <w:rPr>
          <w:b w:val="0"/>
        </w:rPr>
        <w:t>p列作横轴；Q23_event_h和Q4_event_h为两组纵轴。绘图保留原始数值，文字标注可以显示四位小数。三行表格实际包含两组共六个点。</w:t>
      </w:r>
    </w:p>
    <w:p>
      <w:pPr>
        <w:pStyle w:val="Heading2"/>
        <w:widowControl/>
      </w:pPr>
      <w:r>
        <w:rPr>
          <w:b w:val="0"/>
        </w:rPr>
        <w:t>比较范围与标注</w:t>
      </w:r>
    </w:p>
    <w:p>
      <w:pPr>
        <w:widowControl/>
      </w:pPr>
      <w:r>
        <w:rPr>
          <w:b w:val="0"/>
        </w:rPr>
        <w:t>所有点统一采用N800网格、零潜热负荷，取顶层event_h的临界等号时长。p=1也使用同一N800情景族结果，不能用正文N3200或N6400生产时长替换。</w:t>
      </w:r>
    </w:p>
    <w:p>
      <w:pPr>
        <w:widowControl/>
      </w:pPr>
      <w:r>
        <w:rPr>
          <w:b w:val="0"/>
        </w:rPr>
        <w:t>仅绘制已计算的p=1、2、4。折线用作阅读辅助，不补入其他p值，不添加未经计算的误差棒或置信带。</w:t>
      </w:r>
    </w:p>
    <w:p>
      <w:pPr>
        <w:pStyle w:val="Heading2"/>
        <w:widowControl/>
      </w:pPr>
      <w:r>
        <w:rPr>
          <w:b w:val="0"/>
        </w:rPr>
        <w:t>建议图注</w:t>
      </w:r>
    </w:p>
    <w:p>
      <w:pPr>
        <w:widowControl/>
      </w:pPr>
      <w:r>
        <w:rPr>
          <w:b w:val="0"/>
        </w:rPr>
        <w:t>在相同N800网格及零潜热负荷下比较p=1、2、4的经验边界阻力情景。该参数族尚未由真实药材等温线标定，结果说明所选边界解释对临界时长的影响。</w:t>
      </w:r>
    </w:p>
    <w:p>
      <w:pPr>
        <w:pStyle w:val="Heading2"/>
        <w:widowControl/>
      </w:pPr>
      <w:r>
        <w:rPr>
          <w:b w:val="0"/>
        </w:rPr>
        <w:t>包内原始文件</w:t>
      </w:r>
    </w:p>
    <w:p>
      <w:pPr>
        <w:widowControl/>
      </w:pPr>
      <w:r>
        <w:rPr>
          <w:b w:val="0"/>
          <w:sz w:val="20"/>
        </w:rPr>
        <w:t>原始数据/isotherm_closure.json；scenarios中的六条iso_p1/2/4_Q23/Q4记录，均为computed_event_only。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A题六图绘图说明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