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1CAC9">
      <w:pPr>
        <w:pStyle w:val="13"/>
        <w:widowControl/>
      </w:pPr>
      <w:bookmarkStart w:id="0" w:name="_GoBack"/>
      <w:bookmarkEnd w:id="0"/>
      <w:r>
        <w:t>邓小平新时期军队建设思想</w:t>
      </w:r>
    </w:p>
    <w:p w14:paraId="32E1326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科学含义与形成背景</w:t>
      </w:r>
    </w:p>
    <w:p w14:paraId="746F1CE1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核心定义</w:t>
      </w:r>
    </w:p>
    <w:p w14:paraId="27B4296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邓小平新时期军队建设思想，是马克思列宁主义军事理论、毛泽东军事思想与新时期中国军队和国防建设实践相结合的产物，是指导新时期军队和国防建设的理论、方针和原则的科学理论体系；是邓小平理论的重要组成部分，是新时期中国军队和国防建设实践的科学总结，是党和军队集体智慧的结晶。</w:t>
      </w:r>
    </w:p>
    <w:p w14:paraId="25B05382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核心特点</w:t>
      </w:r>
    </w:p>
    <w:p w14:paraId="0203527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</w:t>
      </w:r>
      <w:r>
        <w:rPr>
          <w:rStyle w:val="16"/>
          <w:rFonts w:ascii="宋体" w:hAnsi="Calibri" w:eastAsia="宋体" w:cs="Times New Roman"/>
          <w:color w:val="000000"/>
          <w:sz w:val="24"/>
        </w:rPr>
        <w:t>和平时期</w:t>
      </w:r>
      <w:r>
        <w:rPr>
          <w:rFonts w:ascii="宋体" w:hAnsi="Calibri" w:eastAsia="宋体" w:cs="Times New Roman"/>
          <w:color w:val="000000"/>
          <w:sz w:val="24"/>
        </w:rPr>
        <w:t>产生的军事理论，既是时代发展的产物，也是对毛泽东军事思想的继承与发展。</w:t>
      </w:r>
    </w:p>
    <w:p w14:paraId="275F76ED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形成的时代背景</w:t>
      </w:r>
    </w:p>
    <w:p w14:paraId="15E8E811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时代主题与战略格局转变</w:t>
      </w:r>
      <w:r>
        <w:rPr>
          <w:rFonts w:ascii="宋体" w:hAnsi="Calibri" w:eastAsia="宋体" w:cs="Times New Roman"/>
          <w:color w:val="000000"/>
          <w:sz w:val="24"/>
        </w:rPr>
        <w:t>：邓小平科学判断国际形势，提出 “世界性的战争暂时打不起来，和平与发展是当今世界两大主题” 的论断。</w:t>
      </w:r>
    </w:p>
    <w:p w14:paraId="19AF56AC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党和国家工作中心转移</w:t>
      </w:r>
      <w:r>
        <w:rPr>
          <w:rFonts w:ascii="宋体" w:hAnsi="Calibri" w:eastAsia="宋体" w:cs="Times New Roman"/>
          <w:color w:val="000000"/>
          <w:sz w:val="24"/>
        </w:rPr>
        <w:t>：国内结束动乱走向稳定，十一届三中全会后工作重心转向社会主义经济建设，建立社会主义市场经济体制。</w:t>
      </w:r>
    </w:p>
    <w:p w14:paraId="175011E0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科技发展推动军事变革</w:t>
      </w:r>
      <w:r>
        <w:rPr>
          <w:rFonts w:ascii="宋体" w:hAnsi="Calibri" w:eastAsia="宋体" w:cs="Times New Roman"/>
          <w:color w:val="000000"/>
          <w:sz w:val="24"/>
        </w:rPr>
        <w:t>：科学技术迅猛发展，深刻改变战争形态与军队建设模式。</w:t>
      </w:r>
    </w:p>
    <w:p w14:paraId="3BBCAEB3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与毛泽东军事思想的关系</w:t>
      </w:r>
    </w:p>
    <w:p w14:paraId="55CD9E0A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率先提出并确立毛泽东军事思想在我军的指导地位；</w:t>
      </w:r>
    </w:p>
    <w:p w14:paraId="4AE9893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继承、恢复和重申毛泽东军事思想的核心方针与原则；</w:t>
      </w:r>
    </w:p>
    <w:p w14:paraId="1CBCD94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结合新时期实际，创造性提出一系列军队与国防建设的新方针、新原则。</w:t>
      </w:r>
    </w:p>
    <w:p w14:paraId="6D557BF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1C356FA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主要内容</w:t>
      </w:r>
    </w:p>
    <w:p w14:paraId="469C03FA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当代战争与和平理论</w:t>
      </w:r>
    </w:p>
    <w:p w14:paraId="404EBC8F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和平与发展是当今世界的主题</w:t>
      </w:r>
      <w:r>
        <w:rPr>
          <w:rFonts w:ascii="宋体" w:hAnsi="Calibri" w:eastAsia="宋体" w:cs="Times New Roman"/>
          <w:color w:val="000000"/>
          <w:sz w:val="24"/>
        </w:rPr>
        <w:t>，是对全球形势的核心判断。</w:t>
      </w:r>
    </w:p>
    <w:p w14:paraId="5AA3860C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霸权主义是当代战争的根源</w:t>
      </w:r>
      <w:r>
        <w:rPr>
          <w:rFonts w:ascii="宋体" w:hAnsi="Calibri" w:eastAsia="宋体" w:cs="Times New Roman"/>
          <w:color w:val="000000"/>
          <w:sz w:val="24"/>
        </w:rPr>
        <w:t>，是引发国际冲突与战争的核心因素。</w:t>
      </w:r>
    </w:p>
    <w:p w14:paraId="1BE74B44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世界战争是可以避免的</w:t>
      </w:r>
      <w:r>
        <w:rPr>
          <w:rFonts w:ascii="宋体" w:hAnsi="Calibri" w:eastAsia="宋体" w:cs="Times New Roman"/>
          <w:color w:val="000000"/>
          <w:sz w:val="24"/>
        </w:rPr>
        <w:t>，在和平发展的大趋势下，大规模世界大战能够被推迟、遏制。</w:t>
      </w:r>
    </w:p>
    <w:p w14:paraId="58214ED3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主张用和平方法解决国际争端</w:t>
      </w:r>
      <w:r>
        <w:rPr>
          <w:rFonts w:ascii="宋体" w:hAnsi="Calibri" w:eastAsia="宋体" w:cs="Times New Roman"/>
          <w:color w:val="000000"/>
          <w:sz w:val="24"/>
        </w:rPr>
        <w:t>，以对话、协商替代武力对抗。</w:t>
      </w:r>
    </w:p>
    <w:p w14:paraId="12139F84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中国特色的国防建设理论</w:t>
      </w:r>
    </w:p>
    <w:p w14:paraId="48A99A9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国防和军队建设指导思想实行战略性转变</w:t>
      </w:r>
      <w:r>
        <w:rPr>
          <w:rFonts w:ascii="宋体" w:hAnsi="Calibri" w:eastAsia="宋体" w:cs="Times New Roman"/>
          <w:color w:val="000000"/>
          <w:sz w:val="24"/>
        </w:rPr>
        <w:t xml:space="preserve"> 从立足于 “早打、大打、打核战争” 的临战状态，转向和平时期以质量建设为核心的发展道路。</w:t>
      </w:r>
    </w:p>
    <w:p w14:paraId="6E8E26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国防建设服从国家经济建设大局</w:t>
      </w:r>
      <w:r>
        <w:rPr>
          <w:rFonts w:ascii="宋体" w:hAnsi="Calibri" w:eastAsia="宋体" w:cs="Times New Roman"/>
          <w:color w:val="000000"/>
          <w:sz w:val="24"/>
        </w:rPr>
        <w:t xml:space="preserve"> 坚持以经济建设为中心，国防和军队建设服从服务于国家发展大局，与经济建设协调发展。</w:t>
      </w:r>
    </w:p>
    <w:p w14:paraId="1CC3893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3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建设有中国特色的现代化国防</w:t>
      </w:r>
      <w:r>
        <w:rPr>
          <w:rFonts w:ascii="宋体" w:hAnsi="Calibri" w:eastAsia="宋体" w:cs="Times New Roman"/>
          <w:color w:val="000000"/>
          <w:sz w:val="24"/>
        </w:rPr>
        <w:t xml:space="preserve"> 贯彻 “军民结合、平战结合、军品优先、以民养军” 的方针，兼顾国防建设与经济发展，实现平战快速转换。</w:t>
      </w:r>
    </w:p>
    <w:p w14:paraId="06BB34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4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引进技术与自力更生相结合发展国防科技</w:t>
      </w:r>
      <w:r>
        <w:rPr>
          <w:rFonts w:ascii="宋体" w:hAnsi="Calibri" w:eastAsia="宋体" w:cs="Times New Roman"/>
          <w:color w:val="000000"/>
          <w:sz w:val="24"/>
        </w:rPr>
        <w:t xml:space="preserve"> 积极引进外来先进技术，实现跨越式发展；始终坚持以自力更生为主，掌握国防科技发展主动权。</w:t>
      </w:r>
    </w:p>
    <w:p w14:paraId="7C6C9D1D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建设一支现代化、正规化的革命军队</w:t>
      </w:r>
    </w:p>
    <w:p w14:paraId="11228C4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确立以现代化为中心的建设方向</w:t>
      </w:r>
    </w:p>
    <w:p w14:paraId="4127D793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军队建设总任务：革命化、现代化、正规化；</w:t>
      </w:r>
    </w:p>
    <w:p w14:paraId="29B387B5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“三化” 相互联系、相互促进、不可分割，核心与中心是</w:t>
      </w:r>
      <w:r>
        <w:rPr>
          <w:rStyle w:val="16"/>
          <w:rFonts w:ascii="宋体" w:hAnsi="Calibri" w:eastAsia="宋体" w:cs="Times New Roman"/>
          <w:color w:val="000000"/>
          <w:sz w:val="24"/>
        </w:rPr>
        <w:t>现代化</w:t>
      </w:r>
      <w:r>
        <w:rPr>
          <w:rFonts w:ascii="宋体" w:hAnsi="Calibri" w:eastAsia="宋体" w:cs="Times New Roman"/>
          <w:color w:val="000000"/>
          <w:sz w:val="24"/>
        </w:rPr>
        <w:t>。</w:t>
      </w:r>
    </w:p>
    <w:p w14:paraId="346A27C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建立科学的编制体制</w:t>
      </w:r>
      <w:r>
        <w:rPr>
          <w:rFonts w:ascii="宋体" w:hAnsi="Calibri" w:eastAsia="宋体" w:cs="Times New Roman"/>
          <w:color w:val="000000"/>
          <w:sz w:val="24"/>
        </w:rPr>
        <w:t xml:space="preserve"> 遵循五大原则：精兵原则、提高效率原则、合成原则、平战结合原则、有利于人才成长原则。</w:t>
      </w:r>
    </w:p>
    <w:p w14:paraId="50A2BDD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3.</w:t>
      </w:r>
      <w:r>
        <w:rPr>
          <w:rStyle w:val="16"/>
          <w:rFonts w:ascii="宋体" w:hAnsi="Calibri" w:eastAsia="宋体" w:cs="Times New Roman"/>
          <w:color w:val="000000"/>
          <w:sz w:val="24"/>
        </w:rPr>
        <w:t>把教育训练提高到战略地位</w:t>
      </w:r>
      <w:r>
        <w:rPr>
          <w:rFonts w:ascii="宋体" w:hAnsi="Calibri" w:eastAsia="宋体" w:cs="Times New Roman"/>
          <w:color w:val="000000"/>
          <w:sz w:val="24"/>
        </w:rPr>
        <w:t xml:space="preserve"> 战时战斗力靠战争锻炼提升，和平时期主要靠教育训练生成和提高战斗力。</w:t>
      </w:r>
    </w:p>
    <w:p w14:paraId="16F5826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4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重视军事科学理论研究</w:t>
      </w:r>
      <w:r>
        <w:rPr>
          <w:rFonts w:ascii="宋体" w:hAnsi="Calibri" w:eastAsia="宋体" w:cs="Times New Roman"/>
          <w:color w:val="000000"/>
          <w:sz w:val="24"/>
        </w:rPr>
        <w:t xml:space="preserve"> 创新军事理论，以先进理论指导部队建设，支撑打赢未来战争。</w:t>
      </w:r>
    </w:p>
    <w:p w14:paraId="6CF07685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坚持现代条件下的人民战争</w:t>
      </w:r>
    </w:p>
    <w:p w14:paraId="30E9BD3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我国始终坚持积极防御战略方针，人民战争仍是核心战略思想。</w:t>
      </w:r>
    </w:p>
    <w:p w14:paraId="0FFA7EA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研究现代战争对人民战争的影响</w:t>
      </w:r>
    </w:p>
    <w:p w14:paraId="4B23679A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战争立体性显著增强；</w:t>
      </w:r>
    </w:p>
    <w:p w14:paraId="0BBD8DF2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战争消耗大幅增大；</w:t>
      </w:r>
    </w:p>
    <w:p w14:paraId="0085852D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战争复杂性更加突出。</w:t>
      </w:r>
    </w:p>
    <w:p w14:paraId="41A365D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创造现代条件下人民战争的新战法</w:t>
      </w:r>
      <w:r>
        <w:rPr>
          <w:rFonts w:ascii="宋体" w:hAnsi="Calibri" w:eastAsia="宋体" w:cs="Times New Roman"/>
          <w:color w:val="000000"/>
          <w:sz w:val="24"/>
        </w:rPr>
        <w:t xml:space="preserve"> 重点突破侦察与反侦察、空袭与反空袭、机动与反机动、封锁与反封锁，以及电子战、夜战、近战等领域的战术方法。</w:t>
      </w:r>
    </w:p>
    <w:p w14:paraId="60451AF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3.</w:t>
      </w:r>
      <w:r>
        <w:rPr>
          <w:rStyle w:val="16"/>
          <w:rFonts w:ascii="宋体" w:hAnsi="Calibri" w:eastAsia="宋体" w:cs="Times New Roman"/>
          <w:color w:val="000000"/>
          <w:sz w:val="24"/>
        </w:rPr>
        <w:t>做好人民战争各项准备工作</w:t>
      </w:r>
    </w:p>
    <w:p w14:paraId="0A1DA45A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增强全民国防观念，筑牢思想基础；</w:t>
      </w:r>
    </w:p>
    <w:p w14:paraId="27A8010D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加强武装力量建设，打造精干的常备军；</w:t>
      </w:r>
    </w:p>
    <w:p w14:paraId="4D85986B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夯实经济与科技实力，打牢人民战争的物质基础。</w:t>
      </w:r>
    </w:p>
    <w:p w14:paraId="185E9F6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</w:p>
    <w:p w14:paraId="5459448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地位和作用</w:t>
      </w:r>
    </w:p>
    <w:p w14:paraId="42D424A6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是当代中国的马克思列宁主义军事理论；</w:t>
      </w:r>
    </w:p>
    <w:p w14:paraId="5253C10B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是新时期我军建设的科学指南；</w:t>
      </w:r>
    </w:p>
    <w:p w14:paraId="1890A46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是现代条件下我军克敌制胜的核心理论武器。</w:t>
      </w:r>
    </w:p>
    <w:p w14:paraId="4CFC0D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CD767"/>
    <w:multiLevelType w:val="multilevel"/>
    <w:tmpl w:val="903CD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2494A3"/>
    <w:multiLevelType w:val="singleLevel"/>
    <w:tmpl w:val="9C2494A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AEF77E20"/>
    <w:multiLevelType w:val="singleLevel"/>
    <w:tmpl w:val="AEF77E2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BCDC4524"/>
    <w:multiLevelType w:val="singleLevel"/>
    <w:tmpl w:val="BCDC45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D640FE2A"/>
    <w:multiLevelType w:val="singleLevel"/>
    <w:tmpl w:val="D640FE2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F27CB4A4"/>
    <w:multiLevelType w:val="multilevel"/>
    <w:tmpl w:val="F27CB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AFF4B64"/>
    <w:multiLevelType w:val="singleLevel"/>
    <w:tmpl w:val="3AFF4B6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7">
    <w:nsid w:val="5786E459"/>
    <w:multiLevelType w:val="singleLevel"/>
    <w:tmpl w:val="5786E45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64014701"/>
    <w:multiLevelType w:val="singleLevel"/>
    <w:tmpl w:val="6401470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7008C075"/>
    <w:multiLevelType w:val="multilevel"/>
    <w:tmpl w:val="7008C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97970"/>
    <w:rsid w:val="0C497970"/>
    <w:rsid w:val="549D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2026-06-28T01:43:00Z</dcterms:created>
  <dc:creator>往矣</dc:creator>
  <cp:lastModifiedBy>往矣</cp:lastModifiedBy>
  <dcterms:modified xsi:type="dcterms:W3CDTF">2026-06-28T02:24:45Z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7FE53F8502BC4E429E57F2A9562AEACD_13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