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7D6A" w:rsidRPr="00D518A3" w:rsidRDefault="008542FE" w:rsidP="00A10A41">
      <w:pPr>
        <w:spacing w:after="0"/>
        <w:rPr>
          <w:rFonts w:ascii="Candara" w:eastAsia="Times New Roman" w:hAnsi="Candara" w:cs="Calibri"/>
          <w:b/>
          <w:bCs/>
          <w:color w:val="002060"/>
          <w:sz w:val="18"/>
          <w:szCs w:val="20"/>
          <w:lang w:eastAsia="en-IN"/>
        </w:rPr>
      </w:pPr>
      <w:r w:rsidRPr="00D518A3">
        <w:rPr>
          <w:rFonts w:ascii="Candara" w:eastAsia="Times New Roman" w:hAnsi="Candara" w:cs="Calibri"/>
          <w:b/>
          <w:bCs/>
          <w:color w:val="0070C0"/>
          <w:sz w:val="18"/>
          <w:szCs w:val="20"/>
          <w:lang w:eastAsia="en-IN"/>
        </w:rPr>
        <w:t xml:space="preserve">Standardization </w:t>
      </w:r>
      <w:r w:rsidR="004864E2" w:rsidRPr="00D518A3">
        <w:rPr>
          <w:rFonts w:ascii="Candara" w:eastAsia="Times New Roman" w:hAnsi="Candara" w:cs="Calibri"/>
          <w:b/>
          <w:bCs/>
          <w:color w:val="002060"/>
          <w:sz w:val="18"/>
          <w:szCs w:val="20"/>
          <w:lang w:eastAsia="en-IN"/>
        </w:rPr>
        <w:t>(</w:t>
      </w:r>
      <w:r w:rsidR="009A7D6A" w:rsidRPr="00D518A3">
        <w:rPr>
          <w:rFonts w:ascii="Candara" w:eastAsia="Times New Roman" w:hAnsi="Candara" w:cs="Calibri"/>
          <w:b/>
          <w:bCs/>
          <w:color w:val="002060"/>
          <w:sz w:val="18"/>
          <w:szCs w:val="20"/>
          <w:lang w:eastAsia="en-IN"/>
        </w:rPr>
        <w:t>Standard Normal Distribution:</w:t>
      </w:r>
      <w:r w:rsidR="004864E2" w:rsidRPr="00D518A3">
        <w:rPr>
          <w:rFonts w:ascii="Candara" w:eastAsia="Times New Roman" w:hAnsi="Candara" w:cs="Calibri"/>
          <w:b/>
          <w:bCs/>
          <w:color w:val="002060"/>
          <w:sz w:val="18"/>
          <w:szCs w:val="20"/>
          <w:lang w:eastAsia="en-IN"/>
        </w:rPr>
        <w:t>)</w:t>
      </w:r>
    </w:p>
    <w:p w:rsidR="005E422A" w:rsidRDefault="00CD005B" w:rsidP="00A10A41">
      <w:pPr>
        <w:spacing w:after="0"/>
        <w:ind w:firstLine="720"/>
        <w:rPr>
          <w:rFonts w:ascii="Candara" w:eastAsia="Times New Roman" w:hAnsi="Candara" w:cs="Calibri"/>
          <w:bCs/>
          <w:sz w:val="18"/>
          <w:szCs w:val="20"/>
          <w:lang w:eastAsia="en-IN"/>
        </w:rPr>
      </w:pPr>
      <w:r>
        <w:rPr>
          <w:rFonts w:ascii="Candara" w:eastAsia="Times New Roman" w:hAnsi="Candara" w:cs="Calibri"/>
          <w:bCs/>
          <w:sz w:val="18"/>
          <w:szCs w:val="20"/>
          <w:lang w:eastAsia="en-IN"/>
        </w:rPr>
        <w:t xml:space="preserve">Converting a standard distribution in to standard normal distribution is called </w:t>
      </w:r>
      <w:r w:rsidRPr="00CD005B">
        <w:rPr>
          <w:rFonts w:ascii="Candara" w:eastAsia="Times New Roman" w:hAnsi="Candara" w:cs="Calibri"/>
          <w:bCs/>
          <w:sz w:val="18"/>
          <w:szCs w:val="20"/>
          <w:lang w:eastAsia="en-IN"/>
        </w:rPr>
        <w:t>Standardization.</w:t>
      </w:r>
      <w:r>
        <w:rPr>
          <w:rFonts w:ascii="Candara" w:eastAsia="Times New Roman" w:hAnsi="Candara" w:cs="Calibri"/>
          <w:bCs/>
          <w:sz w:val="18"/>
          <w:szCs w:val="20"/>
          <w:lang w:eastAsia="en-IN"/>
        </w:rPr>
        <w:t xml:space="preserve"> </w:t>
      </w:r>
    </w:p>
    <w:p w:rsidR="0061312F" w:rsidRPr="00D518A3" w:rsidRDefault="004D347D" w:rsidP="00A10A41">
      <w:pPr>
        <w:spacing w:after="0"/>
        <w:ind w:firstLine="720"/>
        <w:rPr>
          <w:rFonts w:ascii="Candara" w:eastAsia="Times New Roman" w:hAnsi="Candara" w:cs="Calibri"/>
          <w:bCs/>
          <w:sz w:val="18"/>
          <w:szCs w:val="20"/>
          <w:lang w:eastAsia="en-IN"/>
        </w:rPr>
      </w:pPr>
      <w:bookmarkStart w:id="0" w:name="_GoBack"/>
      <w:bookmarkEnd w:id="0"/>
      <w:r w:rsidRPr="00D518A3">
        <w:rPr>
          <w:rFonts w:ascii="Candara" w:eastAsia="Times New Roman" w:hAnsi="Candara" w:cs="Calibri"/>
          <w:bCs/>
          <w:sz w:val="18"/>
          <w:szCs w:val="20"/>
          <w:lang w:eastAsia="en-IN"/>
        </w:rPr>
        <w:t xml:space="preserve">The standard normal distribution </w:t>
      </w:r>
      <w:r w:rsidR="007D38FE" w:rsidRPr="00D518A3">
        <w:rPr>
          <w:rFonts w:ascii="Candara" w:eastAsia="Times New Roman" w:hAnsi="Candara" w:cs="Calibri"/>
          <w:bCs/>
          <w:sz w:val="18"/>
          <w:szCs w:val="20"/>
          <w:lang w:eastAsia="en-IN"/>
        </w:rPr>
        <w:t xml:space="preserve">is </w:t>
      </w:r>
      <w:r w:rsidRPr="00D518A3">
        <w:rPr>
          <w:rFonts w:ascii="Candara" w:eastAsia="Times New Roman" w:hAnsi="Candara" w:cs="Calibri"/>
          <w:bCs/>
          <w:sz w:val="18"/>
          <w:szCs w:val="20"/>
          <w:lang w:eastAsia="en-IN"/>
        </w:rPr>
        <w:t>also called the z-</w:t>
      </w:r>
      <w:r w:rsidR="003C6ED8" w:rsidRPr="00D518A3">
        <w:rPr>
          <w:rFonts w:ascii="Candara" w:eastAsia="Times New Roman" w:hAnsi="Candara" w:cs="Calibri"/>
          <w:bCs/>
          <w:sz w:val="18"/>
          <w:szCs w:val="20"/>
          <w:lang w:eastAsia="en-IN"/>
        </w:rPr>
        <w:t>distribution;</w:t>
      </w:r>
      <w:r w:rsidRPr="00D518A3">
        <w:rPr>
          <w:rFonts w:ascii="Candara" w:eastAsia="Times New Roman" w:hAnsi="Candara" w:cs="Calibri"/>
          <w:bCs/>
          <w:sz w:val="18"/>
          <w:szCs w:val="20"/>
          <w:lang w:eastAsia="en-IN"/>
        </w:rPr>
        <w:t xml:space="preserve"> </w:t>
      </w:r>
      <w:r w:rsidR="003C6ED8" w:rsidRPr="00D518A3">
        <w:rPr>
          <w:rFonts w:ascii="Candara" w:eastAsia="Times New Roman" w:hAnsi="Candara" w:cs="Calibri"/>
          <w:b/>
          <w:bCs/>
          <w:sz w:val="18"/>
          <w:szCs w:val="20"/>
          <w:lang w:eastAsia="en-IN"/>
        </w:rPr>
        <w:t>any</w:t>
      </w:r>
      <w:r w:rsidR="0061312F" w:rsidRPr="00D518A3">
        <w:rPr>
          <w:rFonts w:ascii="Candara" w:eastAsia="Times New Roman" w:hAnsi="Candara" w:cs="Calibri"/>
          <w:b/>
          <w:bCs/>
          <w:sz w:val="18"/>
          <w:szCs w:val="20"/>
          <w:lang w:eastAsia="en-IN"/>
        </w:rPr>
        <w:t xml:space="preserve"> normal distribution can be standardized by converting its values into z-scores</w:t>
      </w:r>
      <w:r w:rsidR="004253C9">
        <w:rPr>
          <w:rFonts w:ascii="Candara" w:eastAsia="Times New Roman" w:hAnsi="Candara" w:cs="Calibri"/>
          <w:b/>
          <w:bCs/>
          <w:sz w:val="18"/>
          <w:szCs w:val="20"/>
          <w:lang w:eastAsia="en-IN"/>
        </w:rPr>
        <w:t xml:space="preserve"> formula</w:t>
      </w:r>
      <w:r w:rsidR="0061312F" w:rsidRPr="00D518A3">
        <w:rPr>
          <w:rFonts w:ascii="Candara" w:eastAsia="Times New Roman" w:hAnsi="Candara" w:cs="Calibri"/>
          <w:bCs/>
          <w:sz w:val="18"/>
          <w:szCs w:val="20"/>
          <w:lang w:eastAsia="en-IN"/>
        </w:rPr>
        <w:t xml:space="preserve">. </w:t>
      </w:r>
    </w:p>
    <w:p w:rsidR="0061312F" w:rsidRDefault="0061312F" w:rsidP="00A10A41">
      <w:pPr>
        <w:spacing w:after="0"/>
        <w:ind w:firstLine="720"/>
        <w:rPr>
          <w:rFonts w:ascii="Candara" w:eastAsia="Times New Roman" w:hAnsi="Candara" w:cs="Calibri"/>
          <w:bCs/>
          <w:sz w:val="18"/>
          <w:szCs w:val="20"/>
          <w:lang w:eastAsia="en-IN"/>
        </w:rPr>
      </w:pPr>
      <w:r w:rsidRPr="00D518A3">
        <w:rPr>
          <w:rFonts w:ascii="Candara" w:eastAsia="Times New Roman" w:hAnsi="Candara" w:cs="Calibri"/>
          <w:bCs/>
          <w:sz w:val="18"/>
          <w:szCs w:val="20"/>
          <w:lang w:eastAsia="en-IN"/>
        </w:rPr>
        <w:t xml:space="preserve">When you standardize a normal distribution, then </w:t>
      </w:r>
      <w:r w:rsidR="007D38FE" w:rsidRPr="00D518A3">
        <w:rPr>
          <w:rFonts w:ascii="Candara" w:eastAsia="Times New Roman" w:hAnsi="Candara" w:cs="Calibri"/>
          <w:bCs/>
          <w:sz w:val="18"/>
          <w:szCs w:val="20"/>
          <w:lang w:eastAsia="en-IN"/>
        </w:rPr>
        <w:t xml:space="preserve">the </w:t>
      </w:r>
      <w:r w:rsidRPr="00D518A3">
        <w:rPr>
          <w:rFonts w:ascii="Candara" w:eastAsia="Times New Roman" w:hAnsi="Candara" w:cs="Calibri"/>
          <w:bCs/>
          <w:sz w:val="18"/>
          <w:szCs w:val="20"/>
          <w:lang w:eastAsia="en-IN"/>
        </w:rPr>
        <w:t xml:space="preserve">mean becomes 0 and the standard deviation becomes 1. This allows you to easily calculate the probability of certain values occurring in your distribution, or to compare data sets with different means and standard deviations. We can convert normal distribution to Standard Normal Distribution using </w:t>
      </w:r>
      <w:r w:rsidR="00D0032B" w:rsidRPr="00D518A3">
        <w:rPr>
          <w:rFonts w:ascii="Candara" w:eastAsia="Times New Roman" w:hAnsi="Candara" w:cs="Calibri"/>
          <w:bCs/>
          <w:sz w:val="18"/>
          <w:szCs w:val="20"/>
          <w:lang w:eastAsia="en-IN"/>
        </w:rPr>
        <w:t xml:space="preserve">the </w:t>
      </w:r>
      <w:r w:rsidRPr="00D518A3">
        <w:rPr>
          <w:rFonts w:ascii="Candara" w:eastAsia="Times New Roman" w:hAnsi="Candara" w:cs="Calibri"/>
          <w:bCs/>
          <w:sz w:val="18"/>
          <w:szCs w:val="20"/>
          <w:lang w:eastAsia="en-IN"/>
        </w:rPr>
        <w:t>Z-score Formula</w:t>
      </w:r>
    </w:p>
    <w:p w:rsidR="00CF33A9" w:rsidRPr="00D518A3" w:rsidRDefault="00CF33A9" w:rsidP="00ED21CF">
      <w:pPr>
        <w:spacing w:after="0"/>
        <w:rPr>
          <w:rFonts w:ascii="Candara" w:eastAsia="Times New Roman" w:hAnsi="Candara" w:cs="Calibri"/>
          <w:bCs/>
          <w:sz w:val="18"/>
          <w:szCs w:val="20"/>
          <w:lang w:eastAsia="en-IN"/>
        </w:rPr>
      </w:pPr>
    </w:p>
    <w:p w:rsidR="004D347D" w:rsidRPr="00D518A3" w:rsidRDefault="00140B6C" w:rsidP="00A10A41">
      <w:pPr>
        <w:spacing w:after="0"/>
        <w:rPr>
          <w:rFonts w:ascii="Candara" w:eastAsia="Times New Roman" w:hAnsi="Candara" w:cs="Calibri"/>
          <w:b/>
          <w:bCs/>
          <w:sz w:val="18"/>
          <w:szCs w:val="20"/>
          <w:lang w:eastAsia="en-IN"/>
        </w:rPr>
      </w:pPr>
      <w:r w:rsidRPr="00D518A3">
        <w:rPr>
          <w:rFonts w:ascii="Candara" w:eastAsia="Times New Roman" w:hAnsi="Candara" w:cs="Calibri"/>
          <w:b/>
          <w:bCs/>
          <w:sz w:val="18"/>
          <w:szCs w:val="20"/>
          <w:lang w:eastAsia="en-IN"/>
        </w:rPr>
        <w:t xml:space="preserve">Steps of </w:t>
      </w:r>
      <w:r w:rsidR="004D347D" w:rsidRPr="00D518A3">
        <w:rPr>
          <w:rFonts w:ascii="Candara" w:eastAsia="Times New Roman" w:hAnsi="Candara" w:cs="Calibri"/>
          <w:b/>
          <w:bCs/>
          <w:sz w:val="18"/>
          <w:szCs w:val="20"/>
          <w:lang w:eastAsia="en-IN"/>
        </w:rPr>
        <w:t>Standardizing a normal distribution</w:t>
      </w:r>
      <w:r w:rsidR="004864E2" w:rsidRPr="00D518A3">
        <w:rPr>
          <w:rFonts w:ascii="Candara" w:eastAsia="Times New Roman" w:hAnsi="Candara" w:cs="Calibri"/>
          <w:b/>
          <w:bCs/>
          <w:sz w:val="18"/>
          <w:szCs w:val="20"/>
          <w:lang w:eastAsia="en-IN"/>
        </w:rPr>
        <w:t>:</w:t>
      </w:r>
    </w:p>
    <w:p w:rsidR="00C3324B" w:rsidRPr="00D518A3" w:rsidRDefault="00FC3FBD" w:rsidP="00A10A41">
      <w:pPr>
        <w:pStyle w:val="ListParagraph"/>
        <w:numPr>
          <w:ilvl w:val="0"/>
          <w:numId w:val="7"/>
        </w:numPr>
        <w:spacing w:after="0"/>
        <w:rPr>
          <w:rFonts w:ascii="Candara" w:eastAsia="Times New Roman" w:hAnsi="Candara" w:cs="Calibri"/>
          <w:bCs/>
          <w:sz w:val="18"/>
          <w:szCs w:val="20"/>
          <w:lang w:eastAsia="en-IN"/>
        </w:rPr>
      </w:pPr>
      <w:r w:rsidRPr="00D518A3">
        <w:rPr>
          <w:rFonts w:ascii="Candara" w:eastAsia="Times New Roman" w:hAnsi="Candara" w:cs="Calibri"/>
          <w:bCs/>
          <w:sz w:val="18"/>
          <w:szCs w:val="20"/>
          <w:lang w:eastAsia="en-IN"/>
        </w:rPr>
        <w:t>C</w:t>
      </w:r>
      <w:r w:rsidR="00407EF2" w:rsidRPr="00D518A3">
        <w:rPr>
          <w:rFonts w:ascii="Candara" w:eastAsia="Times New Roman" w:hAnsi="Candara" w:cs="Calibri"/>
          <w:bCs/>
          <w:sz w:val="18"/>
          <w:szCs w:val="20"/>
          <w:lang w:eastAsia="en-IN"/>
        </w:rPr>
        <w:t>alculate the Standard Deviation:</w:t>
      </w:r>
    </w:p>
    <w:p w:rsidR="000C5B94" w:rsidRDefault="00FC3FBD" w:rsidP="00A10A41">
      <w:pPr>
        <w:pStyle w:val="ListParagraph"/>
        <w:numPr>
          <w:ilvl w:val="0"/>
          <w:numId w:val="7"/>
        </w:numPr>
        <w:spacing w:after="0"/>
        <w:rPr>
          <w:rFonts w:ascii="Candara" w:eastAsia="Times New Roman" w:hAnsi="Candara" w:cs="Calibri"/>
          <w:bCs/>
          <w:sz w:val="18"/>
          <w:szCs w:val="20"/>
          <w:lang w:eastAsia="en-IN"/>
        </w:rPr>
      </w:pPr>
      <w:r w:rsidRPr="00D518A3">
        <w:rPr>
          <w:rFonts w:ascii="Candara" w:eastAsia="Times New Roman" w:hAnsi="Candara" w:cs="Calibri"/>
          <w:bCs/>
          <w:sz w:val="18"/>
          <w:szCs w:val="20"/>
          <w:lang w:eastAsia="en-IN"/>
        </w:rPr>
        <w:t xml:space="preserve">Calculate Standard Normal Distribution using </w:t>
      </w:r>
      <w:r w:rsidR="00D0032B" w:rsidRPr="00D518A3">
        <w:rPr>
          <w:rFonts w:ascii="Candara" w:eastAsia="Times New Roman" w:hAnsi="Candara" w:cs="Calibri"/>
          <w:bCs/>
          <w:sz w:val="18"/>
          <w:szCs w:val="20"/>
          <w:lang w:eastAsia="en-IN"/>
        </w:rPr>
        <w:t xml:space="preserve">the </w:t>
      </w:r>
      <w:r w:rsidRPr="00D518A3">
        <w:rPr>
          <w:rFonts w:ascii="Candara" w:eastAsia="Times New Roman" w:hAnsi="Candara" w:cs="Calibri"/>
          <w:bCs/>
          <w:sz w:val="18"/>
          <w:szCs w:val="20"/>
          <w:lang w:eastAsia="en-IN"/>
        </w:rPr>
        <w:t>Zscore Formula.</w:t>
      </w:r>
    </w:p>
    <w:p w:rsidR="00B42AA7" w:rsidRPr="00B42AA7" w:rsidRDefault="00B42AA7" w:rsidP="00A10A41">
      <w:pPr>
        <w:spacing w:after="0"/>
        <w:rPr>
          <w:rFonts w:ascii="Candara" w:eastAsia="Times New Roman" w:hAnsi="Candara" w:cs="Calibri"/>
          <w:bCs/>
          <w:sz w:val="18"/>
          <w:szCs w:val="20"/>
          <w:lang w:eastAsia="en-IN"/>
        </w:rPr>
      </w:pPr>
    </w:p>
    <w:p w:rsidR="00FC3FBD" w:rsidRPr="00D518A3" w:rsidRDefault="00FC3FBD" w:rsidP="00A10A41">
      <w:pPr>
        <w:pStyle w:val="ListParagraph"/>
        <w:numPr>
          <w:ilvl w:val="0"/>
          <w:numId w:val="8"/>
        </w:numPr>
        <w:spacing w:after="0"/>
        <w:rPr>
          <w:rFonts w:ascii="Candara" w:eastAsia="Times New Roman" w:hAnsi="Candara" w:cs="Calibri"/>
          <w:b/>
          <w:bCs/>
          <w:sz w:val="18"/>
          <w:szCs w:val="20"/>
          <w:lang w:eastAsia="en-IN"/>
        </w:rPr>
      </w:pPr>
      <w:r w:rsidRPr="00D518A3">
        <w:rPr>
          <w:rFonts w:ascii="Candara" w:eastAsia="Times New Roman" w:hAnsi="Candara" w:cs="Calibri"/>
          <w:b/>
          <w:bCs/>
          <w:sz w:val="18"/>
          <w:szCs w:val="20"/>
          <w:lang w:eastAsia="en-IN"/>
        </w:rPr>
        <w:t>Calculate the Standard Deviation:</w:t>
      </w:r>
    </w:p>
    <w:p w:rsidR="00FC3FBD" w:rsidRDefault="00A10A41" w:rsidP="00A10A41">
      <w:pPr>
        <w:spacing w:after="0"/>
        <w:ind w:firstLine="720"/>
        <w:rPr>
          <w:rFonts w:ascii="Candara" w:eastAsia="Times New Roman" w:hAnsi="Candara" w:cs="Calibri"/>
          <w:bCs/>
          <w:sz w:val="18"/>
          <w:szCs w:val="20"/>
          <w:lang w:eastAsia="en-IN"/>
        </w:rPr>
      </w:pPr>
      <w:r>
        <w:rPr>
          <w:rFonts w:ascii="Candara" w:eastAsia="Times New Roman" w:hAnsi="Candara" w:cs="Calibri"/>
          <w:bCs/>
          <w:sz w:val="18"/>
          <w:szCs w:val="20"/>
          <w:lang w:eastAsia="en-IN"/>
        </w:rPr>
        <w:t>X [1,2,3,4,5]</w:t>
      </w:r>
    </w:p>
    <w:p w:rsidR="00CF33A9" w:rsidRPr="00D518A3" w:rsidRDefault="00CF33A9" w:rsidP="00A10A41">
      <w:pPr>
        <w:spacing w:after="0"/>
        <w:ind w:firstLine="720"/>
        <w:rPr>
          <w:rFonts w:ascii="Candara" w:eastAsia="Times New Roman" w:hAnsi="Candara" w:cs="Calibri"/>
          <w:bCs/>
          <w:sz w:val="18"/>
          <w:szCs w:val="20"/>
          <w:lang w:eastAsia="en-IN"/>
        </w:rPr>
      </w:pPr>
    </w:p>
    <w:tbl>
      <w:tblPr>
        <w:tblW w:w="4992" w:type="dxa"/>
        <w:tblLayout w:type="fixed"/>
        <w:tblLook w:val="04A0" w:firstRow="1" w:lastRow="0" w:firstColumn="1" w:lastColumn="0" w:noHBand="0" w:noVBand="1"/>
      </w:tblPr>
      <w:tblGrid>
        <w:gridCol w:w="1577"/>
        <w:gridCol w:w="3094"/>
        <w:gridCol w:w="321"/>
      </w:tblGrid>
      <w:tr w:rsidR="00B671E0" w:rsidRPr="00D518A3" w:rsidTr="00B671E0">
        <w:trPr>
          <w:trHeight w:val="69"/>
        </w:trPr>
        <w:tc>
          <w:tcPr>
            <w:tcW w:w="1577" w:type="dxa"/>
            <w:vMerge w:val="restart"/>
            <w:tcBorders>
              <w:top w:val="single" w:sz="4" w:space="0" w:color="auto"/>
              <w:left w:val="single" w:sz="4" w:space="0" w:color="auto"/>
              <w:bottom w:val="nil"/>
              <w:right w:val="nil"/>
            </w:tcBorders>
            <w:shd w:val="clear" w:color="auto" w:fill="auto"/>
            <w:vAlign w:val="center"/>
            <w:hideMark/>
          </w:tcPr>
          <w:p w:rsidR="00B671E0" w:rsidRPr="00D518A3" w:rsidRDefault="00B671E0" w:rsidP="00A10A41">
            <w:pPr>
              <w:spacing w:after="0" w:line="240" w:lineRule="auto"/>
              <w:jc w:val="center"/>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Standard Deviation</w:t>
            </w:r>
          </w:p>
          <w:p w:rsidR="00B671E0" w:rsidRPr="00D518A3" w:rsidRDefault="00B671E0" w:rsidP="00A10A41">
            <w:pPr>
              <w:spacing w:after="0" w:line="240" w:lineRule="auto"/>
              <w:jc w:val="center"/>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(σ)=</w:t>
            </w:r>
          </w:p>
        </w:tc>
        <w:tc>
          <w:tcPr>
            <w:tcW w:w="3094" w:type="dxa"/>
            <w:vMerge w:val="restart"/>
            <w:tcBorders>
              <w:top w:val="single" w:sz="4" w:space="0" w:color="auto"/>
              <w:left w:val="nil"/>
              <w:right w:val="nil"/>
            </w:tcBorders>
            <w:shd w:val="clear" w:color="auto" w:fill="auto"/>
            <w:noWrap/>
            <w:vAlign w:val="bottom"/>
          </w:tcPr>
          <w:p w:rsidR="00B671E0" w:rsidRPr="00D518A3" w:rsidRDefault="00B671E0" w:rsidP="00A10A41">
            <w:pPr>
              <w:spacing w:after="0" w:line="240" w:lineRule="auto"/>
              <w:jc w:val="center"/>
              <w:rPr>
                <w:rFonts w:ascii="Candara" w:eastAsia="Times New Roman" w:hAnsi="Candara" w:cs="Calibri"/>
                <w:color w:val="000000"/>
                <w:sz w:val="18"/>
                <w:szCs w:val="20"/>
                <w:lang w:eastAsia="en-IN"/>
              </w:rPr>
            </w:pPr>
            <w:r w:rsidRPr="00D518A3">
              <w:rPr>
                <w:rFonts w:ascii="Candara" w:hAnsi="Candara"/>
                <w:noProof/>
                <w:lang w:eastAsia="en-IN"/>
              </w:rPr>
              <w:drawing>
                <wp:inline distT="0" distB="0" distL="0" distR="0" wp14:anchorId="54A1359F" wp14:editId="4792EB4E">
                  <wp:extent cx="1419225" cy="1053107"/>
                  <wp:effectExtent l="0" t="0" r="0" b="0"/>
                  <wp:docPr id="4" name="Picture 4" descr="standard deviation formula for population and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tandard deviation formula for population and sample"/>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3702" t="33927" r="52254" b="10031"/>
                          <a:stretch/>
                        </pic:blipFill>
                        <pic:spPr bwMode="auto">
                          <a:xfrm>
                            <a:off x="0" y="0"/>
                            <a:ext cx="1462524" cy="108523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21" w:type="dxa"/>
            <w:tcBorders>
              <w:top w:val="single" w:sz="4" w:space="0" w:color="auto"/>
              <w:left w:val="nil"/>
              <w:bottom w:val="nil"/>
              <w:right w:val="single" w:sz="4" w:space="0" w:color="auto"/>
            </w:tcBorders>
            <w:shd w:val="clear" w:color="auto" w:fill="auto"/>
            <w:noWrap/>
            <w:vAlign w:val="bottom"/>
            <w:hideMark/>
          </w:tcPr>
          <w:p w:rsidR="00B671E0" w:rsidRPr="00D518A3" w:rsidRDefault="00B671E0"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 </w:t>
            </w:r>
          </w:p>
        </w:tc>
      </w:tr>
      <w:tr w:rsidR="00B671E0" w:rsidRPr="00D518A3" w:rsidTr="00B671E0">
        <w:trPr>
          <w:trHeight w:val="135"/>
        </w:trPr>
        <w:tc>
          <w:tcPr>
            <w:tcW w:w="1577" w:type="dxa"/>
            <w:vMerge/>
            <w:tcBorders>
              <w:top w:val="nil"/>
              <w:left w:val="single" w:sz="4" w:space="0" w:color="auto"/>
              <w:bottom w:val="nil"/>
              <w:right w:val="nil"/>
            </w:tcBorders>
            <w:vAlign w:val="center"/>
            <w:hideMark/>
          </w:tcPr>
          <w:p w:rsidR="00B671E0" w:rsidRPr="00D518A3" w:rsidRDefault="00B671E0" w:rsidP="00A10A41">
            <w:pPr>
              <w:spacing w:after="0" w:line="240" w:lineRule="auto"/>
              <w:jc w:val="center"/>
              <w:rPr>
                <w:rFonts w:ascii="Candara" w:eastAsia="Times New Roman" w:hAnsi="Candara" w:cs="Calibri"/>
                <w:color w:val="000000"/>
                <w:sz w:val="18"/>
                <w:szCs w:val="20"/>
                <w:lang w:eastAsia="en-IN"/>
              </w:rPr>
            </w:pPr>
          </w:p>
        </w:tc>
        <w:tc>
          <w:tcPr>
            <w:tcW w:w="3094" w:type="dxa"/>
            <w:vMerge/>
            <w:tcBorders>
              <w:left w:val="nil"/>
              <w:right w:val="nil"/>
            </w:tcBorders>
            <w:vAlign w:val="center"/>
          </w:tcPr>
          <w:p w:rsidR="00B671E0" w:rsidRPr="00D518A3" w:rsidRDefault="00B671E0" w:rsidP="00A10A41">
            <w:pPr>
              <w:spacing w:after="0" w:line="240" w:lineRule="auto"/>
              <w:jc w:val="center"/>
              <w:rPr>
                <w:rFonts w:ascii="Candara" w:eastAsia="Times New Roman" w:hAnsi="Candara" w:cs="Calibri"/>
                <w:color w:val="000000"/>
                <w:sz w:val="18"/>
                <w:szCs w:val="20"/>
                <w:lang w:eastAsia="en-IN"/>
              </w:rPr>
            </w:pPr>
          </w:p>
        </w:tc>
        <w:tc>
          <w:tcPr>
            <w:tcW w:w="321" w:type="dxa"/>
            <w:tcBorders>
              <w:top w:val="nil"/>
              <w:left w:val="nil"/>
              <w:bottom w:val="nil"/>
              <w:right w:val="single" w:sz="4" w:space="0" w:color="auto"/>
            </w:tcBorders>
            <w:shd w:val="clear" w:color="auto" w:fill="auto"/>
            <w:noWrap/>
            <w:vAlign w:val="bottom"/>
            <w:hideMark/>
          </w:tcPr>
          <w:p w:rsidR="00B671E0" w:rsidRPr="00D518A3" w:rsidRDefault="00B671E0"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 </w:t>
            </w:r>
          </w:p>
        </w:tc>
      </w:tr>
      <w:tr w:rsidR="00B671E0" w:rsidRPr="00D518A3" w:rsidTr="00B671E0">
        <w:trPr>
          <w:trHeight w:val="124"/>
        </w:trPr>
        <w:tc>
          <w:tcPr>
            <w:tcW w:w="1577" w:type="dxa"/>
            <w:vMerge/>
            <w:tcBorders>
              <w:top w:val="nil"/>
              <w:left w:val="single" w:sz="4" w:space="0" w:color="auto"/>
              <w:bottom w:val="nil"/>
              <w:right w:val="nil"/>
            </w:tcBorders>
            <w:vAlign w:val="center"/>
            <w:hideMark/>
          </w:tcPr>
          <w:p w:rsidR="00B671E0" w:rsidRPr="00D518A3" w:rsidRDefault="00B671E0" w:rsidP="00A10A41">
            <w:pPr>
              <w:spacing w:after="0" w:line="240" w:lineRule="auto"/>
              <w:jc w:val="center"/>
              <w:rPr>
                <w:rFonts w:ascii="Candara" w:eastAsia="Times New Roman" w:hAnsi="Candara" w:cs="Calibri"/>
                <w:color w:val="000000"/>
                <w:sz w:val="18"/>
                <w:szCs w:val="20"/>
                <w:lang w:eastAsia="en-IN"/>
              </w:rPr>
            </w:pPr>
          </w:p>
        </w:tc>
        <w:tc>
          <w:tcPr>
            <w:tcW w:w="3094" w:type="dxa"/>
            <w:vMerge/>
            <w:tcBorders>
              <w:left w:val="nil"/>
              <w:right w:val="nil"/>
            </w:tcBorders>
            <w:shd w:val="clear" w:color="auto" w:fill="auto"/>
            <w:noWrap/>
          </w:tcPr>
          <w:p w:rsidR="00B671E0" w:rsidRPr="00D518A3" w:rsidRDefault="00B671E0" w:rsidP="00A10A41">
            <w:pPr>
              <w:spacing w:after="0" w:line="240" w:lineRule="auto"/>
              <w:jc w:val="center"/>
              <w:rPr>
                <w:rFonts w:ascii="Candara" w:eastAsia="Times New Roman" w:hAnsi="Candara" w:cs="Calibri"/>
                <w:color w:val="000000"/>
                <w:sz w:val="18"/>
                <w:szCs w:val="20"/>
                <w:lang w:eastAsia="en-IN"/>
              </w:rPr>
            </w:pPr>
          </w:p>
        </w:tc>
        <w:tc>
          <w:tcPr>
            <w:tcW w:w="321" w:type="dxa"/>
            <w:tcBorders>
              <w:top w:val="nil"/>
              <w:left w:val="nil"/>
              <w:bottom w:val="nil"/>
              <w:right w:val="single" w:sz="4" w:space="0" w:color="auto"/>
            </w:tcBorders>
            <w:shd w:val="clear" w:color="auto" w:fill="auto"/>
            <w:noWrap/>
            <w:hideMark/>
          </w:tcPr>
          <w:p w:rsidR="00B671E0" w:rsidRPr="00D518A3" w:rsidRDefault="00B671E0"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 </w:t>
            </w:r>
          </w:p>
        </w:tc>
      </w:tr>
      <w:tr w:rsidR="00B671E0" w:rsidRPr="00D518A3" w:rsidTr="00B671E0">
        <w:trPr>
          <w:trHeight w:val="64"/>
        </w:trPr>
        <w:tc>
          <w:tcPr>
            <w:tcW w:w="1577" w:type="dxa"/>
            <w:vMerge/>
            <w:tcBorders>
              <w:top w:val="nil"/>
              <w:left w:val="single" w:sz="4" w:space="0" w:color="auto"/>
              <w:bottom w:val="nil"/>
              <w:right w:val="nil"/>
            </w:tcBorders>
            <w:vAlign w:val="center"/>
            <w:hideMark/>
          </w:tcPr>
          <w:p w:rsidR="00B671E0" w:rsidRPr="00D518A3" w:rsidRDefault="00B671E0" w:rsidP="00A10A41">
            <w:pPr>
              <w:spacing w:after="0" w:line="240" w:lineRule="auto"/>
              <w:rPr>
                <w:rFonts w:ascii="Candara" w:eastAsia="Times New Roman" w:hAnsi="Candara" w:cs="Calibri"/>
                <w:color w:val="000000"/>
                <w:sz w:val="18"/>
                <w:szCs w:val="20"/>
                <w:lang w:eastAsia="en-IN"/>
              </w:rPr>
            </w:pPr>
          </w:p>
        </w:tc>
        <w:tc>
          <w:tcPr>
            <w:tcW w:w="3094" w:type="dxa"/>
            <w:vMerge/>
            <w:tcBorders>
              <w:left w:val="nil"/>
              <w:bottom w:val="single" w:sz="4" w:space="0" w:color="auto"/>
              <w:right w:val="nil"/>
            </w:tcBorders>
            <w:vAlign w:val="center"/>
          </w:tcPr>
          <w:p w:rsidR="00B671E0" w:rsidRPr="00D518A3" w:rsidRDefault="00B671E0" w:rsidP="00A10A41">
            <w:pPr>
              <w:spacing w:after="0" w:line="240" w:lineRule="auto"/>
              <w:rPr>
                <w:rFonts w:ascii="Candara" w:eastAsia="Times New Roman" w:hAnsi="Candara" w:cs="Calibri"/>
                <w:color w:val="000000"/>
                <w:sz w:val="18"/>
                <w:szCs w:val="20"/>
                <w:lang w:eastAsia="en-IN"/>
              </w:rPr>
            </w:pPr>
          </w:p>
        </w:tc>
        <w:tc>
          <w:tcPr>
            <w:tcW w:w="321" w:type="dxa"/>
            <w:tcBorders>
              <w:top w:val="nil"/>
              <w:left w:val="nil"/>
              <w:bottom w:val="nil"/>
              <w:right w:val="single" w:sz="4" w:space="0" w:color="auto"/>
            </w:tcBorders>
            <w:shd w:val="clear" w:color="auto" w:fill="auto"/>
            <w:noWrap/>
            <w:hideMark/>
          </w:tcPr>
          <w:p w:rsidR="00B671E0" w:rsidRPr="00D518A3" w:rsidRDefault="00B671E0"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 </w:t>
            </w:r>
          </w:p>
        </w:tc>
      </w:tr>
      <w:tr w:rsidR="004319E3" w:rsidRPr="00D518A3" w:rsidTr="004319E3">
        <w:trPr>
          <w:trHeight w:val="141"/>
        </w:trPr>
        <w:tc>
          <w:tcPr>
            <w:tcW w:w="4671" w:type="dxa"/>
            <w:gridSpan w:val="2"/>
            <w:vMerge w:val="restart"/>
            <w:tcBorders>
              <w:top w:val="single" w:sz="4" w:space="0" w:color="auto"/>
              <w:left w:val="single" w:sz="4" w:space="0" w:color="auto"/>
              <w:right w:val="nil"/>
            </w:tcBorders>
            <w:shd w:val="clear" w:color="auto" w:fill="auto"/>
            <w:noWrap/>
            <w:vAlign w:val="center"/>
          </w:tcPr>
          <w:p w:rsidR="004319E3" w:rsidRPr="00D518A3" w:rsidRDefault="004319E3" w:rsidP="00A10A41">
            <w:pPr>
              <w:spacing w:after="0" w:line="240" w:lineRule="auto"/>
              <w:jc w:val="center"/>
              <w:rPr>
                <w:rFonts w:ascii="Candara" w:eastAsia="Times New Roman" w:hAnsi="Candara" w:cs="Calibri"/>
                <w:color w:val="000000"/>
                <w:sz w:val="18"/>
                <w:szCs w:val="20"/>
                <w:lang w:eastAsia="en-IN"/>
              </w:rPr>
            </w:pPr>
            <m:oMathPara>
              <m:oMath>
                <m:r>
                  <w:rPr>
                    <w:rFonts w:ascii="Cambria Math" w:eastAsia="Times New Roman" w:hAnsi="Cambria Math" w:cs="Calibri"/>
                    <w:sz w:val="18"/>
                    <w:szCs w:val="20"/>
                    <w:lang w:eastAsia="en-IN"/>
                  </w:rPr>
                  <m:t>=</m:t>
                </m:r>
                <m:rad>
                  <m:radPr>
                    <m:degHide m:val="1"/>
                    <m:ctrlPr>
                      <w:rPr>
                        <w:rFonts w:ascii="Cambria Math" w:eastAsiaTheme="minorEastAsia" w:hAnsi="Cambria Math"/>
                        <w:bCs/>
                        <w:i/>
                        <w:sz w:val="18"/>
                        <w:szCs w:val="20"/>
                        <w:lang w:eastAsia="en-IN"/>
                      </w:rPr>
                    </m:ctrlPr>
                  </m:radPr>
                  <m:deg/>
                  <m:e>
                    <m:f>
                      <m:fPr>
                        <m:ctrlPr>
                          <w:rPr>
                            <w:rFonts w:ascii="Cambria Math" w:eastAsia="Times New Roman" w:hAnsi="Cambria Math" w:cs="Calibri"/>
                            <w:bCs/>
                            <w:sz w:val="18"/>
                            <w:szCs w:val="20"/>
                            <w:lang w:eastAsia="en-IN"/>
                          </w:rPr>
                        </m:ctrlPr>
                      </m:fPr>
                      <m:num>
                        <m:sSup>
                          <m:sSupPr>
                            <m:ctrlPr>
                              <w:rPr>
                                <w:rFonts w:ascii="Cambria Math" w:eastAsia="Times New Roman" w:hAnsi="Cambria Math" w:cs="Calibri"/>
                                <w:bCs/>
                                <w:sz w:val="18"/>
                                <w:szCs w:val="20"/>
                                <w:lang w:eastAsia="en-IN"/>
                              </w:rPr>
                            </m:ctrlPr>
                          </m:sSupPr>
                          <m:e>
                            <m:r>
                              <w:rPr>
                                <w:rFonts w:ascii="Cambria Math" w:eastAsia="Times New Roman" w:hAnsi="Cambria Math" w:cs="Calibri"/>
                                <w:sz w:val="18"/>
                                <w:szCs w:val="20"/>
                                <w:lang w:eastAsia="en-IN"/>
                              </w:rPr>
                              <m:t>(1-3)</m:t>
                            </m:r>
                          </m:e>
                          <m:sup>
                            <m:r>
                              <w:rPr>
                                <w:rFonts w:ascii="Cambria Math" w:eastAsia="Times New Roman" w:hAnsi="Cambria Math" w:cs="Calibri"/>
                                <w:sz w:val="18"/>
                                <w:szCs w:val="20"/>
                                <w:lang w:eastAsia="en-IN"/>
                              </w:rPr>
                              <m:t>2</m:t>
                            </m:r>
                          </m:sup>
                        </m:sSup>
                        <m:r>
                          <w:rPr>
                            <w:rFonts w:ascii="Cambria Math" w:eastAsia="Times New Roman" w:hAnsi="Cambria Math" w:cs="Calibri"/>
                            <w:sz w:val="18"/>
                            <w:szCs w:val="20"/>
                            <w:lang w:eastAsia="en-IN"/>
                          </w:rPr>
                          <m:t>+</m:t>
                        </m:r>
                        <m:sSup>
                          <m:sSupPr>
                            <m:ctrlPr>
                              <w:rPr>
                                <w:rFonts w:ascii="Cambria Math" w:eastAsia="Times New Roman" w:hAnsi="Cambria Math" w:cs="Calibri"/>
                                <w:bCs/>
                                <w:sz w:val="18"/>
                                <w:szCs w:val="20"/>
                                <w:lang w:eastAsia="en-IN"/>
                              </w:rPr>
                            </m:ctrlPr>
                          </m:sSupPr>
                          <m:e>
                            <m:r>
                              <w:rPr>
                                <w:rFonts w:ascii="Cambria Math" w:eastAsia="Times New Roman" w:hAnsi="Cambria Math" w:cs="Calibri"/>
                                <w:sz w:val="18"/>
                                <w:szCs w:val="20"/>
                                <w:lang w:eastAsia="en-IN"/>
                              </w:rPr>
                              <m:t>(2-3)</m:t>
                            </m:r>
                          </m:e>
                          <m:sup>
                            <m:r>
                              <w:rPr>
                                <w:rFonts w:ascii="Cambria Math" w:eastAsia="Times New Roman" w:hAnsi="Cambria Math" w:cs="Calibri"/>
                                <w:sz w:val="18"/>
                                <w:szCs w:val="20"/>
                                <w:lang w:eastAsia="en-IN"/>
                              </w:rPr>
                              <m:t>2</m:t>
                            </m:r>
                          </m:sup>
                        </m:sSup>
                        <m:r>
                          <w:rPr>
                            <w:rFonts w:ascii="Cambria Math" w:eastAsia="Times New Roman" w:hAnsi="Cambria Math" w:cs="Calibri"/>
                            <w:sz w:val="18"/>
                            <w:szCs w:val="20"/>
                            <w:lang w:eastAsia="en-IN"/>
                          </w:rPr>
                          <m:t>+</m:t>
                        </m:r>
                        <m:sSup>
                          <m:sSupPr>
                            <m:ctrlPr>
                              <w:rPr>
                                <w:rFonts w:ascii="Cambria Math" w:eastAsia="Times New Roman" w:hAnsi="Cambria Math" w:cs="Calibri"/>
                                <w:bCs/>
                                <w:sz w:val="18"/>
                                <w:szCs w:val="20"/>
                                <w:lang w:eastAsia="en-IN"/>
                              </w:rPr>
                            </m:ctrlPr>
                          </m:sSupPr>
                          <m:e>
                            <m:r>
                              <w:rPr>
                                <w:rFonts w:ascii="Cambria Math" w:eastAsia="Times New Roman" w:hAnsi="Cambria Math" w:cs="Calibri"/>
                                <w:sz w:val="18"/>
                                <w:szCs w:val="20"/>
                                <w:lang w:eastAsia="en-IN"/>
                              </w:rPr>
                              <m:t>(3-3)</m:t>
                            </m:r>
                          </m:e>
                          <m:sup>
                            <m:r>
                              <w:rPr>
                                <w:rFonts w:ascii="Cambria Math" w:eastAsia="Times New Roman" w:hAnsi="Cambria Math" w:cs="Calibri"/>
                                <w:sz w:val="18"/>
                                <w:szCs w:val="20"/>
                                <w:lang w:eastAsia="en-IN"/>
                              </w:rPr>
                              <m:t>2</m:t>
                            </m:r>
                          </m:sup>
                        </m:sSup>
                        <m:r>
                          <w:rPr>
                            <w:rFonts w:ascii="Cambria Math" w:eastAsia="Times New Roman" w:hAnsi="Cambria Math" w:cs="Calibri"/>
                            <w:sz w:val="18"/>
                            <w:szCs w:val="20"/>
                            <w:lang w:eastAsia="en-IN"/>
                          </w:rPr>
                          <m:t>+</m:t>
                        </m:r>
                        <m:sSup>
                          <m:sSupPr>
                            <m:ctrlPr>
                              <w:rPr>
                                <w:rFonts w:ascii="Cambria Math" w:eastAsia="Times New Roman" w:hAnsi="Cambria Math" w:cs="Calibri"/>
                                <w:bCs/>
                                <w:sz w:val="18"/>
                                <w:szCs w:val="20"/>
                                <w:lang w:eastAsia="en-IN"/>
                              </w:rPr>
                            </m:ctrlPr>
                          </m:sSupPr>
                          <m:e>
                            <m:r>
                              <w:rPr>
                                <w:rFonts w:ascii="Cambria Math" w:eastAsia="Times New Roman" w:hAnsi="Cambria Math" w:cs="Calibri"/>
                                <w:sz w:val="18"/>
                                <w:szCs w:val="20"/>
                                <w:lang w:eastAsia="en-IN"/>
                              </w:rPr>
                              <m:t>(4-3)</m:t>
                            </m:r>
                          </m:e>
                          <m:sup>
                            <m:r>
                              <w:rPr>
                                <w:rFonts w:ascii="Cambria Math" w:eastAsia="Times New Roman" w:hAnsi="Cambria Math" w:cs="Calibri"/>
                                <w:sz w:val="18"/>
                                <w:szCs w:val="20"/>
                                <w:lang w:eastAsia="en-IN"/>
                              </w:rPr>
                              <m:t>2</m:t>
                            </m:r>
                          </m:sup>
                        </m:sSup>
                        <m:sSup>
                          <m:sSupPr>
                            <m:ctrlPr>
                              <w:rPr>
                                <w:rFonts w:ascii="Cambria Math" w:eastAsia="Times New Roman" w:hAnsi="Cambria Math" w:cs="Calibri"/>
                                <w:bCs/>
                                <w:sz w:val="18"/>
                                <w:szCs w:val="20"/>
                                <w:lang w:eastAsia="en-IN"/>
                              </w:rPr>
                            </m:ctrlPr>
                          </m:sSupPr>
                          <m:e>
                            <m:r>
                              <w:rPr>
                                <w:rFonts w:ascii="Cambria Math" w:eastAsia="Times New Roman" w:hAnsi="Cambria Math" w:cs="Calibri"/>
                                <w:sz w:val="18"/>
                                <w:szCs w:val="20"/>
                                <w:lang w:eastAsia="en-IN"/>
                              </w:rPr>
                              <m:t>(5-3)</m:t>
                            </m:r>
                          </m:e>
                          <m:sup>
                            <m:r>
                              <w:rPr>
                                <w:rFonts w:ascii="Cambria Math" w:eastAsia="Times New Roman" w:hAnsi="Cambria Math" w:cs="Calibri"/>
                                <w:sz w:val="18"/>
                                <w:szCs w:val="20"/>
                                <w:lang w:eastAsia="en-IN"/>
                              </w:rPr>
                              <m:t>2</m:t>
                            </m:r>
                          </m:sup>
                        </m:sSup>
                      </m:num>
                      <m:den>
                        <m:r>
                          <w:rPr>
                            <w:rFonts w:ascii="Cambria Math" w:eastAsia="Times New Roman" w:hAnsi="Cambria Math" w:cs="Calibri"/>
                            <w:sz w:val="18"/>
                            <w:szCs w:val="20"/>
                            <w:lang w:eastAsia="en-IN"/>
                          </w:rPr>
                          <m:t>3</m:t>
                        </m:r>
                      </m:den>
                    </m:f>
                  </m:e>
                </m:rad>
              </m:oMath>
            </m:oMathPara>
          </w:p>
        </w:tc>
        <w:tc>
          <w:tcPr>
            <w:tcW w:w="321" w:type="dxa"/>
            <w:tcBorders>
              <w:top w:val="single" w:sz="4" w:space="0" w:color="auto"/>
              <w:left w:val="nil"/>
              <w:bottom w:val="nil"/>
              <w:right w:val="single" w:sz="4" w:space="0" w:color="auto"/>
            </w:tcBorders>
            <w:shd w:val="clear" w:color="auto" w:fill="auto"/>
            <w:noWrap/>
            <w:vAlign w:val="bottom"/>
            <w:hideMark/>
          </w:tcPr>
          <w:p w:rsidR="004319E3" w:rsidRPr="00D518A3" w:rsidRDefault="004319E3"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 </w:t>
            </w:r>
          </w:p>
        </w:tc>
      </w:tr>
      <w:tr w:rsidR="004319E3" w:rsidRPr="00D518A3" w:rsidTr="007D3BAD">
        <w:trPr>
          <w:trHeight w:val="130"/>
        </w:trPr>
        <w:tc>
          <w:tcPr>
            <w:tcW w:w="4671" w:type="dxa"/>
            <w:gridSpan w:val="2"/>
            <w:vMerge/>
            <w:tcBorders>
              <w:left w:val="single" w:sz="4" w:space="0" w:color="auto"/>
              <w:bottom w:val="single" w:sz="4" w:space="0" w:color="auto"/>
              <w:right w:val="nil"/>
            </w:tcBorders>
            <w:shd w:val="clear" w:color="auto" w:fill="auto"/>
            <w:noWrap/>
            <w:vAlign w:val="center"/>
            <w:hideMark/>
          </w:tcPr>
          <w:p w:rsidR="004319E3" w:rsidRPr="00D518A3" w:rsidRDefault="004319E3" w:rsidP="00A10A41">
            <w:pPr>
              <w:spacing w:after="0" w:line="240" w:lineRule="auto"/>
              <w:jc w:val="center"/>
              <w:rPr>
                <w:rFonts w:ascii="Candara" w:eastAsia="Times New Roman" w:hAnsi="Candara" w:cs="Calibri"/>
                <w:color w:val="000000"/>
                <w:sz w:val="18"/>
                <w:szCs w:val="20"/>
                <w:lang w:eastAsia="en-IN"/>
              </w:rPr>
            </w:pPr>
          </w:p>
        </w:tc>
        <w:tc>
          <w:tcPr>
            <w:tcW w:w="321" w:type="dxa"/>
            <w:tcBorders>
              <w:top w:val="nil"/>
              <w:left w:val="nil"/>
              <w:bottom w:val="single" w:sz="4" w:space="0" w:color="auto"/>
              <w:right w:val="single" w:sz="4" w:space="0" w:color="auto"/>
            </w:tcBorders>
            <w:shd w:val="clear" w:color="auto" w:fill="auto"/>
            <w:noWrap/>
            <w:vAlign w:val="bottom"/>
            <w:hideMark/>
          </w:tcPr>
          <w:p w:rsidR="004319E3" w:rsidRPr="00D518A3" w:rsidRDefault="004319E3"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 </w:t>
            </w:r>
          </w:p>
        </w:tc>
      </w:tr>
      <w:tr w:rsidR="00324D6C" w:rsidRPr="00D518A3" w:rsidTr="00521290">
        <w:trPr>
          <w:trHeight w:val="240"/>
        </w:trPr>
        <w:tc>
          <w:tcPr>
            <w:tcW w:w="4992" w:type="dxa"/>
            <w:gridSpan w:val="3"/>
            <w:vMerge w:val="restart"/>
            <w:tcBorders>
              <w:top w:val="nil"/>
              <w:left w:val="single" w:sz="4" w:space="0" w:color="auto"/>
              <w:bottom w:val="single" w:sz="4" w:space="0" w:color="000000"/>
              <w:right w:val="single" w:sz="4" w:space="0" w:color="000000"/>
            </w:tcBorders>
            <w:shd w:val="clear" w:color="auto" w:fill="auto"/>
            <w:noWrap/>
            <w:vAlign w:val="center"/>
            <w:hideMark/>
          </w:tcPr>
          <w:p w:rsidR="00324D6C" w:rsidRPr="00D518A3" w:rsidRDefault="00324D6C" w:rsidP="00A10A41">
            <w:pPr>
              <w:spacing w:after="0" w:line="240" w:lineRule="auto"/>
              <w:jc w:val="center"/>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1.414</w:t>
            </w:r>
          </w:p>
        </w:tc>
      </w:tr>
      <w:tr w:rsidR="00324D6C" w:rsidRPr="00D518A3" w:rsidTr="00521290">
        <w:trPr>
          <w:trHeight w:val="450"/>
        </w:trPr>
        <w:tc>
          <w:tcPr>
            <w:tcW w:w="4992" w:type="dxa"/>
            <w:gridSpan w:val="3"/>
            <w:vMerge/>
            <w:tcBorders>
              <w:top w:val="nil"/>
              <w:left w:val="single" w:sz="4" w:space="0" w:color="auto"/>
              <w:bottom w:val="single" w:sz="4" w:space="0" w:color="000000"/>
              <w:right w:val="single" w:sz="4" w:space="0" w:color="000000"/>
            </w:tcBorders>
            <w:vAlign w:val="center"/>
            <w:hideMark/>
          </w:tcPr>
          <w:p w:rsidR="00324D6C" w:rsidRPr="00D518A3" w:rsidRDefault="00324D6C" w:rsidP="00A10A41">
            <w:pPr>
              <w:spacing w:after="0" w:line="240" w:lineRule="auto"/>
              <w:rPr>
                <w:rFonts w:ascii="Candara" w:eastAsia="Times New Roman" w:hAnsi="Candara" w:cs="Calibri"/>
                <w:color w:val="000000"/>
                <w:sz w:val="18"/>
                <w:szCs w:val="20"/>
                <w:lang w:eastAsia="en-IN"/>
              </w:rPr>
            </w:pPr>
          </w:p>
        </w:tc>
      </w:tr>
    </w:tbl>
    <w:p w:rsidR="00822627" w:rsidRPr="00D518A3" w:rsidRDefault="00822627" w:rsidP="00A10A41">
      <w:pPr>
        <w:spacing w:after="0"/>
        <w:rPr>
          <w:rFonts w:ascii="Candara" w:eastAsia="Times New Roman" w:hAnsi="Candara" w:cs="Calibri"/>
          <w:b/>
          <w:bCs/>
          <w:sz w:val="18"/>
          <w:szCs w:val="20"/>
          <w:lang w:eastAsia="en-IN"/>
        </w:rPr>
      </w:pPr>
    </w:p>
    <w:p w:rsidR="00407EF2" w:rsidRPr="00D518A3" w:rsidRDefault="00FC3FBD" w:rsidP="00A10A41">
      <w:pPr>
        <w:pStyle w:val="ListParagraph"/>
        <w:numPr>
          <w:ilvl w:val="0"/>
          <w:numId w:val="8"/>
        </w:numPr>
        <w:spacing w:after="0"/>
        <w:rPr>
          <w:rFonts w:ascii="Candara" w:eastAsia="Times New Roman" w:hAnsi="Candara" w:cs="Calibri"/>
          <w:b/>
          <w:bCs/>
          <w:sz w:val="18"/>
          <w:szCs w:val="20"/>
          <w:lang w:eastAsia="en-IN"/>
        </w:rPr>
      </w:pPr>
      <w:r w:rsidRPr="00D518A3">
        <w:rPr>
          <w:rFonts w:ascii="Candara" w:eastAsia="Times New Roman" w:hAnsi="Candara" w:cs="Calibri"/>
          <w:b/>
          <w:bCs/>
          <w:sz w:val="18"/>
          <w:szCs w:val="20"/>
          <w:lang w:eastAsia="en-IN"/>
        </w:rPr>
        <w:t>C</w:t>
      </w:r>
      <w:r w:rsidR="00407EF2" w:rsidRPr="00D518A3">
        <w:rPr>
          <w:rFonts w:ascii="Candara" w:eastAsia="Times New Roman" w:hAnsi="Candara" w:cs="Calibri"/>
          <w:b/>
          <w:bCs/>
          <w:sz w:val="18"/>
          <w:szCs w:val="20"/>
          <w:lang w:eastAsia="en-IN"/>
        </w:rPr>
        <w:t xml:space="preserve">alculate Standard Normal Distribution using </w:t>
      </w:r>
      <w:r w:rsidR="00D0032B" w:rsidRPr="00D518A3">
        <w:rPr>
          <w:rFonts w:ascii="Candara" w:eastAsia="Times New Roman" w:hAnsi="Candara" w:cs="Calibri"/>
          <w:b/>
          <w:bCs/>
          <w:sz w:val="18"/>
          <w:szCs w:val="20"/>
          <w:lang w:eastAsia="en-IN"/>
        </w:rPr>
        <w:t xml:space="preserve">the </w:t>
      </w:r>
      <w:r w:rsidR="00407EF2" w:rsidRPr="00D518A3">
        <w:rPr>
          <w:rFonts w:ascii="Candara" w:eastAsia="Times New Roman" w:hAnsi="Candara" w:cs="Calibri"/>
          <w:b/>
          <w:bCs/>
          <w:sz w:val="18"/>
          <w:szCs w:val="20"/>
          <w:lang w:eastAsia="en-IN"/>
        </w:rPr>
        <w:t>Zscore Formula</w:t>
      </w:r>
      <w:r w:rsidR="00B1568F" w:rsidRPr="00D518A3">
        <w:rPr>
          <w:rFonts w:ascii="Candara" w:eastAsia="Times New Roman" w:hAnsi="Candara" w:cs="Calibri"/>
          <w:b/>
          <w:bCs/>
          <w:sz w:val="18"/>
          <w:szCs w:val="20"/>
          <w:lang w:eastAsia="en-IN"/>
        </w:rPr>
        <w:t>.</w:t>
      </w:r>
    </w:p>
    <w:p w:rsidR="00C9638F" w:rsidRPr="00D518A3" w:rsidRDefault="00C9638F" w:rsidP="00A10A41">
      <w:pPr>
        <w:pStyle w:val="ListParagraph"/>
        <w:spacing w:after="0"/>
        <w:rPr>
          <w:rFonts w:ascii="Candara" w:eastAsia="Times New Roman" w:hAnsi="Candara" w:cs="Calibri"/>
          <w:b/>
          <w:bCs/>
          <w:sz w:val="18"/>
          <w:szCs w:val="20"/>
          <w:lang w:eastAsia="en-IN"/>
        </w:rPr>
      </w:pPr>
    </w:p>
    <w:p w:rsidR="00C9638F" w:rsidRPr="00D518A3" w:rsidRDefault="00C9638F" w:rsidP="00A10A41">
      <w:pPr>
        <w:pStyle w:val="ListParagraph"/>
        <w:spacing w:after="0"/>
        <w:rPr>
          <w:rFonts w:ascii="Candara" w:eastAsia="Times New Roman" w:hAnsi="Candara" w:cs="Calibri"/>
          <w:b/>
          <w:bCs/>
          <w:sz w:val="18"/>
          <w:szCs w:val="20"/>
          <w:lang w:eastAsia="en-IN"/>
        </w:rPr>
      </w:pPr>
      <w:r w:rsidRPr="00D518A3">
        <w:rPr>
          <w:rFonts w:ascii="Candara" w:eastAsia="Times New Roman" w:hAnsi="Candara" w:cs="Calibri"/>
          <w:bCs/>
          <w:sz w:val="18"/>
          <w:szCs w:val="20"/>
          <w:lang w:eastAsia="en-IN"/>
        </w:rPr>
        <w:t>X {1,2,3,4,5}</w:t>
      </w:r>
    </w:p>
    <w:tbl>
      <w:tblPr>
        <w:tblW w:w="48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9"/>
        <w:gridCol w:w="1560"/>
        <w:gridCol w:w="1341"/>
      </w:tblGrid>
      <w:tr w:rsidR="00B42D5F" w:rsidRPr="00D518A3" w:rsidTr="007923A7">
        <w:trPr>
          <w:trHeight w:val="153"/>
        </w:trPr>
        <w:tc>
          <w:tcPr>
            <w:tcW w:w="1949" w:type="dxa"/>
            <w:shd w:val="clear" w:color="auto" w:fill="auto"/>
            <w:noWrap/>
            <w:vAlign w:val="bottom"/>
            <w:hideMark/>
          </w:tcPr>
          <w:p w:rsidR="00B42D5F" w:rsidRPr="00D518A3" w:rsidRDefault="00B42D5F" w:rsidP="00A10A41">
            <w:pPr>
              <w:spacing w:after="0" w:line="240" w:lineRule="auto"/>
              <w:rPr>
                <w:rFonts w:ascii="Candara" w:eastAsia="Times New Roman" w:hAnsi="Candara" w:cs="Calibri"/>
                <w:color w:val="000000"/>
                <w:szCs w:val="20"/>
                <w:lang w:eastAsia="en-IN"/>
              </w:rPr>
            </w:pPr>
            <w:r w:rsidRPr="00D518A3">
              <w:rPr>
                <w:rFonts w:ascii="Candara" w:eastAsia="Times New Roman" w:hAnsi="Candara" w:cs="Calibri"/>
                <w:color w:val="000000"/>
                <w:szCs w:val="20"/>
                <w:lang w:eastAsia="en-IN"/>
              </w:rPr>
              <w:t>Formula</w:t>
            </w:r>
          </w:p>
        </w:tc>
        <w:tc>
          <w:tcPr>
            <w:tcW w:w="1560" w:type="dxa"/>
            <w:shd w:val="clear" w:color="auto" w:fill="auto"/>
            <w:noWrap/>
            <w:vAlign w:val="bottom"/>
            <w:hideMark/>
          </w:tcPr>
          <w:p w:rsidR="00B42D5F" w:rsidRPr="00D518A3" w:rsidRDefault="00B42D5F" w:rsidP="00A10A41">
            <w:pPr>
              <w:spacing w:after="0" w:line="240" w:lineRule="auto"/>
              <w:rPr>
                <w:rFonts w:ascii="Candara" w:eastAsia="Times New Roman" w:hAnsi="Candara" w:cs="Calibri"/>
                <w:color w:val="000000"/>
                <w:szCs w:val="20"/>
                <w:lang w:eastAsia="en-IN"/>
              </w:rPr>
            </w:pPr>
            <w:r w:rsidRPr="00D518A3">
              <w:rPr>
                <w:rFonts w:ascii="Candara" w:eastAsia="Times New Roman" w:hAnsi="Candara" w:cs="Calibri"/>
                <w:color w:val="000000"/>
                <w:szCs w:val="20"/>
                <w:lang w:eastAsia="en-IN"/>
              </w:rPr>
              <w:t>Value</w:t>
            </w:r>
          </w:p>
        </w:tc>
        <w:tc>
          <w:tcPr>
            <w:tcW w:w="1341" w:type="dxa"/>
            <w:shd w:val="clear" w:color="auto" w:fill="auto"/>
            <w:noWrap/>
            <w:vAlign w:val="bottom"/>
            <w:hideMark/>
          </w:tcPr>
          <w:p w:rsidR="00B42D5F" w:rsidRPr="00D518A3" w:rsidRDefault="00B42D5F" w:rsidP="00A10A41">
            <w:pPr>
              <w:spacing w:after="0" w:line="240" w:lineRule="auto"/>
              <w:rPr>
                <w:rFonts w:ascii="Candara" w:eastAsia="Times New Roman" w:hAnsi="Candara" w:cs="Calibri"/>
                <w:color w:val="000000"/>
                <w:szCs w:val="20"/>
                <w:lang w:eastAsia="en-IN"/>
              </w:rPr>
            </w:pPr>
            <w:r w:rsidRPr="00D518A3">
              <w:rPr>
                <w:rFonts w:ascii="Candara" w:eastAsia="Times New Roman" w:hAnsi="Candara" w:cs="Calibri"/>
                <w:color w:val="000000"/>
                <w:szCs w:val="20"/>
                <w:lang w:eastAsia="en-IN"/>
              </w:rPr>
              <w:t>Y</w:t>
            </w:r>
          </w:p>
        </w:tc>
      </w:tr>
      <w:tr w:rsidR="00257136" w:rsidRPr="00D518A3" w:rsidTr="007923A7">
        <w:trPr>
          <w:trHeight w:val="173"/>
        </w:trPr>
        <w:tc>
          <w:tcPr>
            <w:tcW w:w="1949" w:type="dxa"/>
            <w:vMerge w:val="restart"/>
            <w:shd w:val="clear" w:color="auto" w:fill="auto"/>
            <w:vAlign w:val="center"/>
          </w:tcPr>
          <w:p w:rsidR="00257136" w:rsidRPr="00D518A3" w:rsidRDefault="00257136" w:rsidP="00257136">
            <w:pPr>
              <w:spacing w:after="0" w:line="240" w:lineRule="auto"/>
              <w:rPr>
                <w:rFonts w:ascii="Candara" w:eastAsia="Times New Roman" w:hAnsi="Candara" w:cs="Calibri"/>
                <w:color w:val="000000"/>
                <w:szCs w:val="20"/>
                <w:lang w:eastAsia="en-IN"/>
              </w:rPr>
            </w:pPr>
            <m:oMathPara>
              <m:oMath>
                <m:r>
                  <w:rPr>
                    <w:rFonts w:ascii="Cambria Math" w:eastAsia="Times New Roman" w:hAnsi="Cambria Math" w:cs="Calibri"/>
                    <w:color w:val="000000"/>
                    <w:sz w:val="24"/>
                    <w:szCs w:val="20"/>
                    <w:lang w:eastAsia="en-IN"/>
                  </w:rPr>
                  <m:t xml:space="preserve"> </m:t>
                </m:r>
                <m:r>
                  <m:rPr>
                    <m:sty m:val="p"/>
                  </m:rPr>
                  <w:rPr>
                    <w:rFonts w:ascii="Cambria Math" w:eastAsia="Times New Roman" w:hAnsi="Cambria Math" w:cs="Calibri"/>
                    <w:color w:val="000000"/>
                    <w:sz w:val="24"/>
                    <w:szCs w:val="20"/>
                    <w:lang w:eastAsia="en-IN"/>
                  </w:rPr>
                  <m:t>Z Score</m:t>
                </m:r>
                <m:r>
                  <w:rPr>
                    <w:rFonts w:ascii="Cambria Math" w:eastAsia="Times New Roman" w:hAnsi="Cambria Math" w:cs="Calibri"/>
                    <w:color w:val="000000"/>
                    <w:sz w:val="24"/>
                    <w:szCs w:val="20"/>
                    <w:lang w:eastAsia="en-IN"/>
                  </w:rPr>
                  <m:t>=</m:t>
                </m:r>
                <m:f>
                  <m:fPr>
                    <m:ctrlPr>
                      <w:rPr>
                        <w:rFonts w:ascii="Cambria Math" w:eastAsia="Times New Roman" w:hAnsi="Cambria Math" w:cs="Calibri"/>
                        <w:i/>
                        <w:color w:val="000000"/>
                        <w:sz w:val="24"/>
                        <w:szCs w:val="20"/>
                        <w:lang w:eastAsia="en-IN"/>
                      </w:rPr>
                    </m:ctrlPr>
                  </m:fPr>
                  <m:num>
                    <m:sSub>
                      <m:sSubPr>
                        <m:ctrlPr>
                          <w:rPr>
                            <w:rFonts w:ascii="Cambria Math" w:eastAsia="Times New Roman" w:hAnsi="Cambria Math" w:cs="Calibri"/>
                            <w:i/>
                            <w:color w:val="000000"/>
                            <w:sz w:val="24"/>
                            <w:szCs w:val="20"/>
                            <w:lang w:eastAsia="en-IN"/>
                          </w:rPr>
                        </m:ctrlPr>
                      </m:sSubPr>
                      <m:e>
                        <m:r>
                          <w:rPr>
                            <w:rFonts w:ascii="Cambria Math" w:eastAsia="Times New Roman" w:hAnsi="Cambria Math" w:cs="Calibri"/>
                            <w:color w:val="000000"/>
                            <w:sz w:val="24"/>
                            <w:szCs w:val="20"/>
                            <w:lang w:eastAsia="en-IN"/>
                          </w:rPr>
                          <m:t>x</m:t>
                        </m:r>
                      </m:e>
                      <m:sub>
                        <m:r>
                          <w:rPr>
                            <w:rFonts w:ascii="Cambria Math" w:eastAsia="Times New Roman" w:hAnsi="Cambria Math" w:cs="Calibri"/>
                            <w:color w:val="000000"/>
                            <w:sz w:val="24"/>
                            <w:szCs w:val="20"/>
                            <w:lang w:eastAsia="en-IN"/>
                          </w:rPr>
                          <m:t>i</m:t>
                        </m:r>
                      </m:sub>
                    </m:sSub>
                    <m:r>
                      <w:rPr>
                        <w:rFonts w:ascii="Cambria Math" w:eastAsia="Times New Roman" w:hAnsi="Cambria Math" w:cs="Calibri"/>
                        <w:color w:val="000000"/>
                        <w:sz w:val="24"/>
                        <w:szCs w:val="20"/>
                        <w:lang w:eastAsia="en-IN"/>
                      </w:rPr>
                      <m:t xml:space="preserve">- </m:t>
                    </m:r>
                    <m:r>
                      <m:rPr>
                        <m:sty m:val="p"/>
                      </m:rPr>
                      <w:rPr>
                        <w:rFonts w:ascii="Cambria Math" w:eastAsia="Times New Roman" w:hAnsi="Cambria Math" w:cs="Calibri"/>
                        <w:color w:val="000000"/>
                        <w:sz w:val="24"/>
                        <w:szCs w:val="20"/>
                        <w:lang w:eastAsia="en-IN"/>
                      </w:rPr>
                      <m:t>μ</m:t>
                    </m:r>
                  </m:num>
                  <m:den>
                    <m:r>
                      <m:rPr>
                        <m:sty m:val="p"/>
                      </m:rPr>
                      <w:rPr>
                        <w:rFonts w:ascii="Cambria Math" w:eastAsia="Times New Roman" w:hAnsi="Cambria Math" w:cs="Calibri"/>
                        <w:color w:val="000000"/>
                        <w:sz w:val="24"/>
                        <w:szCs w:val="20"/>
                        <w:lang w:eastAsia="en-IN"/>
                      </w:rPr>
                      <m:t>σ</m:t>
                    </m:r>
                  </m:den>
                </m:f>
              </m:oMath>
            </m:oMathPara>
          </w:p>
        </w:tc>
        <w:tc>
          <w:tcPr>
            <w:tcW w:w="1560" w:type="dxa"/>
            <w:shd w:val="clear" w:color="auto" w:fill="auto"/>
            <w:noWrap/>
            <w:vAlign w:val="bottom"/>
            <w:hideMark/>
          </w:tcPr>
          <w:p w:rsidR="00257136" w:rsidRPr="00D518A3" w:rsidRDefault="00257136" w:rsidP="007923A7">
            <w:pPr>
              <w:spacing w:after="0" w:line="240" w:lineRule="auto"/>
              <w:jc w:val="center"/>
              <w:rPr>
                <w:rFonts w:ascii="Candara" w:eastAsia="Times New Roman" w:hAnsi="Candara" w:cs="Calibri"/>
                <w:color w:val="000000"/>
                <w:szCs w:val="20"/>
                <w:lang w:eastAsia="en-IN"/>
              </w:rPr>
            </w:pPr>
            <w:r w:rsidRPr="00D518A3">
              <w:rPr>
                <w:rFonts w:ascii="Candara" w:eastAsia="Times New Roman" w:hAnsi="Candara" w:cs="Calibri"/>
                <w:color w:val="000000"/>
                <w:szCs w:val="20"/>
                <w:lang w:eastAsia="en-IN"/>
              </w:rPr>
              <w:t>1-3/1.414</w:t>
            </w:r>
          </w:p>
        </w:tc>
        <w:tc>
          <w:tcPr>
            <w:tcW w:w="1341" w:type="dxa"/>
            <w:shd w:val="clear" w:color="auto" w:fill="auto"/>
            <w:noWrap/>
            <w:vAlign w:val="center"/>
            <w:hideMark/>
          </w:tcPr>
          <w:p w:rsidR="00257136" w:rsidRDefault="00257136" w:rsidP="007923A7">
            <w:pPr>
              <w:jc w:val="center"/>
              <w:rPr>
                <w:rFonts w:ascii="Candara" w:hAnsi="Candara" w:cs="Calibri"/>
                <w:color w:val="000000"/>
              </w:rPr>
            </w:pPr>
            <w:r>
              <w:rPr>
                <w:rFonts w:ascii="Candara" w:hAnsi="Candara" w:cs="Calibri"/>
                <w:color w:val="000000"/>
              </w:rPr>
              <w:t>-1.414</w:t>
            </w:r>
          </w:p>
        </w:tc>
      </w:tr>
      <w:tr w:rsidR="00257136" w:rsidRPr="00D518A3" w:rsidTr="007923A7">
        <w:trPr>
          <w:trHeight w:val="153"/>
        </w:trPr>
        <w:tc>
          <w:tcPr>
            <w:tcW w:w="1949" w:type="dxa"/>
            <w:vMerge/>
            <w:vAlign w:val="center"/>
            <w:hideMark/>
          </w:tcPr>
          <w:p w:rsidR="00257136" w:rsidRPr="00D518A3" w:rsidRDefault="00257136" w:rsidP="00257136">
            <w:pPr>
              <w:spacing w:after="0" w:line="240" w:lineRule="auto"/>
              <w:rPr>
                <w:rFonts w:ascii="Candara" w:eastAsia="Times New Roman" w:hAnsi="Candara" w:cs="Calibri"/>
                <w:color w:val="000000"/>
                <w:szCs w:val="20"/>
                <w:lang w:eastAsia="en-IN"/>
              </w:rPr>
            </w:pPr>
          </w:p>
        </w:tc>
        <w:tc>
          <w:tcPr>
            <w:tcW w:w="1560" w:type="dxa"/>
            <w:shd w:val="clear" w:color="auto" w:fill="auto"/>
            <w:noWrap/>
            <w:vAlign w:val="bottom"/>
            <w:hideMark/>
          </w:tcPr>
          <w:p w:rsidR="00257136" w:rsidRPr="00D518A3" w:rsidRDefault="00257136" w:rsidP="007923A7">
            <w:pPr>
              <w:spacing w:after="0" w:line="240" w:lineRule="auto"/>
              <w:jc w:val="center"/>
              <w:rPr>
                <w:rFonts w:ascii="Candara" w:eastAsia="Times New Roman" w:hAnsi="Candara" w:cs="Calibri"/>
                <w:color w:val="000000"/>
                <w:szCs w:val="20"/>
                <w:lang w:eastAsia="en-IN"/>
              </w:rPr>
            </w:pPr>
            <w:r w:rsidRPr="00D518A3">
              <w:rPr>
                <w:rFonts w:ascii="Candara" w:eastAsia="Times New Roman" w:hAnsi="Candara" w:cs="Calibri"/>
                <w:color w:val="000000"/>
                <w:szCs w:val="20"/>
                <w:lang w:eastAsia="en-IN"/>
              </w:rPr>
              <w:t>2-3/1.414</w:t>
            </w:r>
          </w:p>
        </w:tc>
        <w:tc>
          <w:tcPr>
            <w:tcW w:w="1341" w:type="dxa"/>
            <w:shd w:val="clear" w:color="auto" w:fill="auto"/>
            <w:noWrap/>
            <w:vAlign w:val="center"/>
            <w:hideMark/>
          </w:tcPr>
          <w:p w:rsidR="00257136" w:rsidRDefault="00257136" w:rsidP="007923A7">
            <w:pPr>
              <w:jc w:val="center"/>
              <w:rPr>
                <w:rFonts w:ascii="Candara" w:hAnsi="Candara" w:cs="Calibri"/>
                <w:color w:val="000000"/>
              </w:rPr>
            </w:pPr>
            <w:r>
              <w:rPr>
                <w:rFonts w:ascii="Candara" w:hAnsi="Candara" w:cs="Calibri"/>
                <w:color w:val="000000"/>
              </w:rPr>
              <w:t>-0.707</w:t>
            </w:r>
          </w:p>
        </w:tc>
      </w:tr>
      <w:tr w:rsidR="00257136" w:rsidRPr="00D518A3" w:rsidTr="007923A7">
        <w:trPr>
          <w:trHeight w:val="153"/>
        </w:trPr>
        <w:tc>
          <w:tcPr>
            <w:tcW w:w="1949" w:type="dxa"/>
            <w:vMerge/>
            <w:vAlign w:val="center"/>
            <w:hideMark/>
          </w:tcPr>
          <w:p w:rsidR="00257136" w:rsidRPr="00D518A3" w:rsidRDefault="00257136" w:rsidP="00257136">
            <w:pPr>
              <w:spacing w:after="0" w:line="240" w:lineRule="auto"/>
              <w:rPr>
                <w:rFonts w:ascii="Candara" w:eastAsia="Times New Roman" w:hAnsi="Candara" w:cs="Calibri"/>
                <w:color w:val="000000"/>
                <w:szCs w:val="20"/>
                <w:lang w:eastAsia="en-IN"/>
              </w:rPr>
            </w:pPr>
          </w:p>
        </w:tc>
        <w:tc>
          <w:tcPr>
            <w:tcW w:w="1560" w:type="dxa"/>
            <w:shd w:val="clear" w:color="auto" w:fill="auto"/>
            <w:noWrap/>
            <w:vAlign w:val="bottom"/>
            <w:hideMark/>
          </w:tcPr>
          <w:p w:rsidR="00257136" w:rsidRPr="00D518A3" w:rsidRDefault="00257136" w:rsidP="007923A7">
            <w:pPr>
              <w:spacing w:after="0" w:line="240" w:lineRule="auto"/>
              <w:jc w:val="center"/>
              <w:rPr>
                <w:rFonts w:ascii="Candara" w:eastAsia="Times New Roman" w:hAnsi="Candara" w:cs="Calibri"/>
                <w:color w:val="000000"/>
                <w:szCs w:val="20"/>
                <w:lang w:eastAsia="en-IN"/>
              </w:rPr>
            </w:pPr>
            <w:r w:rsidRPr="00D518A3">
              <w:rPr>
                <w:rFonts w:ascii="Candara" w:eastAsia="Times New Roman" w:hAnsi="Candara" w:cs="Calibri"/>
                <w:color w:val="000000"/>
                <w:szCs w:val="20"/>
                <w:lang w:eastAsia="en-IN"/>
              </w:rPr>
              <w:t>3-3/1.414</w:t>
            </w:r>
          </w:p>
        </w:tc>
        <w:tc>
          <w:tcPr>
            <w:tcW w:w="1341" w:type="dxa"/>
            <w:shd w:val="clear" w:color="auto" w:fill="auto"/>
            <w:noWrap/>
            <w:vAlign w:val="center"/>
            <w:hideMark/>
          </w:tcPr>
          <w:p w:rsidR="00257136" w:rsidRDefault="00257136" w:rsidP="007923A7">
            <w:pPr>
              <w:jc w:val="center"/>
              <w:rPr>
                <w:rFonts w:ascii="Candara" w:hAnsi="Candara" w:cs="Calibri"/>
                <w:color w:val="000000"/>
              </w:rPr>
            </w:pPr>
            <w:r>
              <w:rPr>
                <w:rFonts w:ascii="Candara" w:hAnsi="Candara" w:cs="Calibri"/>
                <w:color w:val="000000"/>
              </w:rPr>
              <w:t>-</w:t>
            </w:r>
          </w:p>
        </w:tc>
      </w:tr>
      <w:tr w:rsidR="00257136" w:rsidRPr="00D518A3" w:rsidTr="007923A7">
        <w:trPr>
          <w:trHeight w:val="153"/>
        </w:trPr>
        <w:tc>
          <w:tcPr>
            <w:tcW w:w="1949" w:type="dxa"/>
            <w:vMerge/>
            <w:shd w:val="clear" w:color="auto" w:fill="auto"/>
            <w:vAlign w:val="center"/>
            <w:hideMark/>
          </w:tcPr>
          <w:p w:rsidR="00257136" w:rsidRPr="00D518A3" w:rsidRDefault="00257136" w:rsidP="00257136">
            <w:pPr>
              <w:spacing w:after="0" w:line="240" w:lineRule="auto"/>
              <w:rPr>
                <w:rFonts w:ascii="Candara" w:eastAsia="Times New Roman" w:hAnsi="Candara" w:cs="Calibri"/>
                <w:color w:val="000000"/>
                <w:szCs w:val="20"/>
                <w:lang w:eastAsia="en-IN"/>
              </w:rPr>
            </w:pPr>
          </w:p>
        </w:tc>
        <w:tc>
          <w:tcPr>
            <w:tcW w:w="1560" w:type="dxa"/>
            <w:shd w:val="clear" w:color="auto" w:fill="auto"/>
            <w:noWrap/>
            <w:vAlign w:val="bottom"/>
            <w:hideMark/>
          </w:tcPr>
          <w:p w:rsidR="00257136" w:rsidRPr="00D518A3" w:rsidRDefault="00257136" w:rsidP="007923A7">
            <w:pPr>
              <w:spacing w:after="0" w:line="240" w:lineRule="auto"/>
              <w:jc w:val="center"/>
              <w:rPr>
                <w:rFonts w:ascii="Candara" w:eastAsia="Times New Roman" w:hAnsi="Candara" w:cs="Calibri"/>
                <w:color w:val="000000"/>
                <w:szCs w:val="20"/>
                <w:lang w:eastAsia="en-IN"/>
              </w:rPr>
            </w:pPr>
            <w:r w:rsidRPr="00D518A3">
              <w:rPr>
                <w:rFonts w:ascii="Candara" w:eastAsia="Times New Roman" w:hAnsi="Candara" w:cs="Calibri"/>
                <w:color w:val="000000"/>
                <w:szCs w:val="20"/>
                <w:lang w:eastAsia="en-IN"/>
              </w:rPr>
              <w:t>4-3/1.414</w:t>
            </w:r>
          </w:p>
        </w:tc>
        <w:tc>
          <w:tcPr>
            <w:tcW w:w="1341" w:type="dxa"/>
            <w:shd w:val="clear" w:color="auto" w:fill="auto"/>
            <w:noWrap/>
            <w:vAlign w:val="center"/>
            <w:hideMark/>
          </w:tcPr>
          <w:p w:rsidR="00257136" w:rsidRDefault="00257136" w:rsidP="007923A7">
            <w:pPr>
              <w:jc w:val="center"/>
              <w:rPr>
                <w:rFonts w:ascii="Candara" w:hAnsi="Candara" w:cs="Calibri"/>
                <w:color w:val="000000"/>
              </w:rPr>
            </w:pPr>
            <w:r>
              <w:rPr>
                <w:rFonts w:ascii="Candara" w:hAnsi="Candara" w:cs="Calibri"/>
                <w:color w:val="000000"/>
              </w:rPr>
              <w:t>0.707</w:t>
            </w:r>
          </w:p>
        </w:tc>
      </w:tr>
      <w:tr w:rsidR="00257136" w:rsidRPr="00D518A3" w:rsidTr="007923A7">
        <w:trPr>
          <w:trHeight w:val="153"/>
        </w:trPr>
        <w:tc>
          <w:tcPr>
            <w:tcW w:w="1949" w:type="dxa"/>
            <w:vMerge/>
            <w:shd w:val="clear" w:color="auto" w:fill="auto"/>
            <w:vAlign w:val="center"/>
            <w:hideMark/>
          </w:tcPr>
          <w:p w:rsidR="00257136" w:rsidRPr="00D518A3" w:rsidRDefault="00257136" w:rsidP="00257136">
            <w:pPr>
              <w:spacing w:after="0" w:line="240" w:lineRule="auto"/>
              <w:rPr>
                <w:rFonts w:ascii="Candara" w:eastAsia="Times New Roman" w:hAnsi="Candara" w:cs="Calibri"/>
                <w:color w:val="000000"/>
                <w:szCs w:val="20"/>
                <w:lang w:eastAsia="en-IN"/>
              </w:rPr>
            </w:pPr>
          </w:p>
        </w:tc>
        <w:tc>
          <w:tcPr>
            <w:tcW w:w="1560" w:type="dxa"/>
            <w:shd w:val="clear" w:color="auto" w:fill="auto"/>
            <w:noWrap/>
            <w:vAlign w:val="bottom"/>
            <w:hideMark/>
          </w:tcPr>
          <w:p w:rsidR="00257136" w:rsidRPr="00D518A3" w:rsidRDefault="00257136" w:rsidP="007923A7">
            <w:pPr>
              <w:spacing w:after="0" w:line="240" w:lineRule="auto"/>
              <w:jc w:val="center"/>
              <w:rPr>
                <w:rFonts w:ascii="Candara" w:eastAsia="Times New Roman" w:hAnsi="Candara" w:cs="Calibri"/>
                <w:color w:val="000000"/>
                <w:szCs w:val="20"/>
                <w:lang w:eastAsia="en-IN"/>
              </w:rPr>
            </w:pPr>
            <w:r w:rsidRPr="00D518A3">
              <w:rPr>
                <w:rFonts w:ascii="Candara" w:eastAsia="Times New Roman" w:hAnsi="Candara" w:cs="Calibri"/>
                <w:color w:val="000000"/>
                <w:szCs w:val="20"/>
                <w:lang w:eastAsia="en-IN"/>
              </w:rPr>
              <w:t>5-3/1.414</w:t>
            </w:r>
          </w:p>
        </w:tc>
        <w:tc>
          <w:tcPr>
            <w:tcW w:w="1341" w:type="dxa"/>
            <w:shd w:val="clear" w:color="auto" w:fill="auto"/>
            <w:noWrap/>
            <w:vAlign w:val="center"/>
            <w:hideMark/>
          </w:tcPr>
          <w:p w:rsidR="00257136" w:rsidRDefault="00257136" w:rsidP="007923A7">
            <w:pPr>
              <w:jc w:val="center"/>
              <w:rPr>
                <w:rFonts w:ascii="Candara" w:hAnsi="Candara" w:cs="Calibri"/>
                <w:color w:val="000000"/>
              </w:rPr>
            </w:pPr>
            <w:r>
              <w:rPr>
                <w:rFonts w:ascii="Candara" w:hAnsi="Candara" w:cs="Calibri"/>
                <w:color w:val="000000"/>
              </w:rPr>
              <w:t>1.414</w:t>
            </w:r>
          </w:p>
        </w:tc>
      </w:tr>
    </w:tbl>
    <w:p w:rsidR="00652B75" w:rsidRPr="00D518A3" w:rsidRDefault="00652B75" w:rsidP="00A10A41">
      <w:pPr>
        <w:spacing w:after="0"/>
        <w:rPr>
          <w:rFonts w:ascii="Candara" w:hAnsi="Candara"/>
          <w:sz w:val="18"/>
          <w:szCs w:val="20"/>
        </w:rPr>
      </w:pPr>
    </w:p>
    <w:p w:rsidR="00A178B5" w:rsidRPr="00D518A3" w:rsidRDefault="008B0EE8" w:rsidP="00A10A41">
      <w:pPr>
        <w:spacing w:after="0"/>
        <w:ind w:firstLine="720"/>
        <w:rPr>
          <w:rFonts w:ascii="Candara" w:eastAsia="Times New Roman" w:hAnsi="Candara" w:cs="Calibri"/>
          <w:bCs/>
          <w:sz w:val="18"/>
          <w:szCs w:val="20"/>
          <w:lang w:eastAsia="en-IN"/>
        </w:rPr>
      </w:pPr>
      <w:r w:rsidRPr="00D518A3">
        <w:rPr>
          <w:rFonts w:ascii="Candara" w:eastAsia="Times New Roman" w:hAnsi="Candara" w:cs="Calibri"/>
          <w:bCs/>
          <w:sz w:val="18"/>
          <w:szCs w:val="20"/>
          <w:lang w:eastAsia="en-IN"/>
        </w:rPr>
        <w:t xml:space="preserve">Using the standard normal distribution, or more specifically, standardizing data to have a mean of 0 and a standard deviation of 1, offers several advantages in statistics and data analysis. </w:t>
      </w:r>
    </w:p>
    <w:p w:rsidR="008B0EE8" w:rsidRDefault="008B0EE8" w:rsidP="00A10A41">
      <w:pPr>
        <w:spacing w:after="0"/>
        <w:ind w:firstLine="720"/>
        <w:rPr>
          <w:rFonts w:ascii="Candara" w:eastAsia="Times New Roman" w:hAnsi="Candara" w:cs="Calibri"/>
          <w:bCs/>
          <w:sz w:val="18"/>
          <w:szCs w:val="20"/>
          <w:lang w:eastAsia="en-IN"/>
        </w:rPr>
      </w:pPr>
      <w:r w:rsidRPr="00D518A3">
        <w:rPr>
          <w:rFonts w:ascii="Candara" w:eastAsia="Times New Roman" w:hAnsi="Candara" w:cs="Calibri"/>
          <w:bCs/>
          <w:sz w:val="18"/>
          <w:szCs w:val="20"/>
          <w:lang w:eastAsia="en-IN"/>
        </w:rPr>
        <w:t>Here are some of the main reasons why the standard normal deviation is commonly used:</w:t>
      </w:r>
    </w:p>
    <w:p w:rsidR="008A3D72" w:rsidRPr="008A3D72" w:rsidRDefault="008A3D72" w:rsidP="008A3D72">
      <w:pPr>
        <w:pStyle w:val="ListParagraph"/>
        <w:numPr>
          <w:ilvl w:val="0"/>
          <w:numId w:val="13"/>
        </w:numPr>
        <w:spacing w:after="0"/>
        <w:rPr>
          <w:rFonts w:ascii="Candara" w:eastAsia="Times New Roman" w:hAnsi="Candara" w:cs="Calibri"/>
          <w:bCs/>
          <w:sz w:val="18"/>
          <w:szCs w:val="20"/>
          <w:lang w:eastAsia="en-IN"/>
        </w:rPr>
      </w:pPr>
      <w:r w:rsidRPr="008A3D72">
        <w:rPr>
          <w:rFonts w:ascii="Candara" w:eastAsia="Times New Roman" w:hAnsi="Candara" w:cs="Calibri"/>
          <w:b/>
          <w:bCs/>
          <w:sz w:val="18"/>
          <w:szCs w:val="20"/>
          <w:lang w:eastAsia="en-IN"/>
        </w:rPr>
        <w:t>Comparability:</w:t>
      </w:r>
    </w:p>
    <w:p w:rsidR="008A3D72" w:rsidRPr="008A3D72" w:rsidRDefault="008A3D72" w:rsidP="008A3D72">
      <w:pPr>
        <w:pStyle w:val="ListParagraph"/>
        <w:numPr>
          <w:ilvl w:val="0"/>
          <w:numId w:val="13"/>
        </w:numPr>
        <w:spacing w:after="0"/>
        <w:rPr>
          <w:rFonts w:ascii="Candara" w:eastAsia="Times New Roman" w:hAnsi="Candara" w:cs="Calibri"/>
          <w:bCs/>
          <w:sz w:val="18"/>
          <w:szCs w:val="20"/>
          <w:lang w:eastAsia="en-IN"/>
        </w:rPr>
      </w:pPr>
      <w:r w:rsidRPr="00D518A3">
        <w:rPr>
          <w:rFonts w:ascii="Candara" w:eastAsia="Times New Roman" w:hAnsi="Candara" w:cs="Calibri"/>
          <w:b/>
          <w:bCs/>
          <w:sz w:val="18"/>
          <w:szCs w:val="20"/>
          <w:lang w:eastAsia="en-IN"/>
        </w:rPr>
        <w:t>Simplification:</w:t>
      </w:r>
    </w:p>
    <w:p w:rsidR="008A3D72" w:rsidRPr="008A3D72" w:rsidRDefault="008A3D72" w:rsidP="008A3D72">
      <w:pPr>
        <w:pStyle w:val="ListParagraph"/>
        <w:numPr>
          <w:ilvl w:val="0"/>
          <w:numId w:val="13"/>
        </w:numPr>
        <w:spacing w:after="0"/>
        <w:rPr>
          <w:rFonts w:ascii="Candara" w:eastAsia="Times New Roman" w:hAnsi="Candara" w:cs="Calibri"/>
          <w:bCs/>
          <w:sz w:val="18"/>
          <w:szCs w:val="20"/>
          <w:lang w:eastAsia="en-IN"/>
        </w:rPr>
      </w:pPr>
      <w:r w:rsidRPr="00D518A3">
        <w:rPr>
          <w:rFonts w:ascii="Candara" w:eastAsia="Times New Roman" w:hAnsi="Candara" w:cs="Calibri"/>
          <w:b/>
          <w:bCs/>
          <w:sz w:val="18"/>
          <w:szCs w:val="20"/>
          <w:lang w:eastAsia="en-IN"/>
        </w:rPr>
        <w:t>Outlier Detection:</w:t>
      </w:r>
    </w:p>
    <w:p w:rsidR="008A3D72" w:rsidRPr="008A3D72" w:rsidRDefault="008A3D72" w:rsidP="008A3D72">
      <w:pPr>
        <w:pStyle w:val="ListParagraph"/>
        <w:numPr>
          <w:ilvl w:val="0"/>
          <w:numId w:val="13"/>
        </w:numPr>
        <w:spacing w:after="0"/>
        <w:rPr>
          <w:rFonts w:ascii="Candara" w:eastAsia="Times New Roman" w:hAnsi="Candara" w:cs="Calibri"/>
          <w:bCs/>
          <w:sz w:val="18"/>
          <w:szCs w:val="20"/>
          <w:lang w:eastAsia="en-IN"/>
        </w:rPr>
      </w:pPr>
      <w:r w:rsidRPr="00D518A3">
        <w:rPr>
          <w:rFonts w:ascii="Candara" w:eastAsia="Times New Roman" w:hAnsi="Candara" w:cs="Calibri"/>
          <w:b/>
          <w:bCs/>
          <w:sz w:val="18"/>
          <w:szCs w:val="20"/>
          <w:lang w:eastAsia="en-IN"/>
        </w:rPr>
        <w:t>Feature Scaling:</w:t>
      </w:r>
    </w:p>
    <w:p w:rsidR="008A3D72" w:rsidRDefault="008A3D72" w:rsidP="00257136">
      <w:pPr>
        <w:spacing w:after="0"/>
        <w:rPr>
          <w:rFonts w:ascii="Candara" w:eastAsia="Times New Roman" w:hAnsi="Candara" w:cs="Calibri"/>
          <w:bCs/>
          <w:sz w:val="18"/>
          <w:szCs w:val="20"/>
          <w:lang w:eastAsia="en-IN"/>
        </w:rPr>
      </w:pPr>
    </w:p>
    <w:p w:rsidR="00257136" w:rsidRDefault="00257136" w:rsidP="00257136">
      <w:pPr>
        <w:spacing w:after="0"/>
        <w:rPr>
          <w:rFonts w:ascii="Candara" w:eastAsia="Times New Roman" w:hAnsi="Candara" w:cs="Calibri"/>
          <w:bCs/>
          <w:sz w:val="18"/>
          <w:szCs w:val="20"/>
          <w:lang w:eastAsia="en-IN"/>
        </w:rPr>
      </w:pPr>
    </w:p>
    <w:p w:rsidR="00257136" w:rsidRPr="00257136" w:rsidRDefault="00257136" w:rsidP="00257136">
      <w:pPr>
        <w:spacing w:after="0"/>
        <w:rPr>
          <w:rFonts w:ascii="Candara" w:eastAsia="Times New Roman" w:hAnsi="Candara" w:cs="Calibri"/>
          <w:bCs/>
          <w:sz w:val="18"/>
          <w:szCs w:val="20"/>
          <w:lang w:eastAsia="en-IN"/>
        </w:rPr>
      </w:pPr>
    </w:p>
    <w:p w:rsidR="008A3D72" w:rsidRDefault="00CC3F7E" w:rsidP="00A10A41">
      <w:pPr>
        <w:spacing w:after="0"/>
        <w:rPr>
          <w:rFonts w:ascii="Candara" w:eastAsia="Times New Roman" w:hAnsi="Candara" w:cs="Calibri"/>
          <w:bCs/>
          <w:sz w:val="18"/>
          <w:szCs w:val="20"/>
          <w:lang w:eastAsia="en-IN"/>
        </w:rPr>
      </w:pPr>
      <w:r w:rsidRPr="00D518A3">
        <w:rPr>
          <w:rFonts w:ascii="Candara" w:eastAsia="Times New Roman" w:hAnsi="Candara" w:cs="Calibri"/>
          <w:b/>
          <w:bCs/>
          <w:sz w:val="18"/>
          <w:szCs w:val="20"/>
          <w:lang w:eastAsia="en-IN"/>
        </w:rPr>
        <w:lastRenderedPageBreak/>
        <w:t>Comparability</w:t>
      </w:r>
      <w:r w:rsidR="0027409A" w:rsidRPr="00D518A3">
        <w:rPr>
          <w:rFonts w:ascii="Candara" w:eastAsia="Times New Roman" w:hAnsi="Candara" w:cs="Calibri"/>
          <w:b/>
          <w:bCs/>
          <w:sz w:val="18"/>
          <w:szCs w:val="20"/>
          <w:lang w:eastAsia="en-IN"/>
        </w:rPr>
        <w:t>:</w:t>
      </w:r>
      <w:r w:rsidR="0027409A" w:rsidRPr="00D518A3">
        <w:rPr>
          <w:rFonts w:ascii="Candara" w:eastAsia="Times New Roman" w:hAnsi="Candara" w:cs="Calibri"/>
          <w:bCs/>
          <w:sz w:val="18"/>
          <w:szCs w:val="20"/>
          <w:lang w:eastAsia="en-IN"/>
        </w:rPr>
        <w:t xml:space="preserve"> </w:t>
      </w:r>
    </w:p>
    <w:p w:rsidR="00CC3F7E" w:rsidRDefault="0027409A" w:rsidP="008A3D72">
      <w:pPr>
        <w:spacing w:after="0"/>
        <w:ind w:firstLine="720"/>
        <w:rPr>
          <w:rFonts w:ascii="Candara" w:eastAsia="Times New Roman" w:hAnsi="Candara" w:cs="Calibri"/>
          <w:bCs/>
          <w:sz w:val="18"/>
          <w:szCs w:val="20"/>
          <w:lang w:eastAsia="en-IN"/>
        </w:rPr>
      </w:pPr>
      <w:r w:rsidRPr="00D518A3">
        <w:rPr>
          <w:rFonts w:ascii="Candara" w:eastAsia="Times New Roman" w:hAnsi="Candara" w:cs="Calibri"/>
          <w:bCs/>
          <w:sz w:val="18"/>
          <w:szCs w:val="20"/>
          <w:lang w:eastAsia="en-IN"/>
        </w:rPr>
        <w:t>Allows for direct comparability between different datasets</w:t>
      </w:r>
    </w:p>
    <w:p w:rsidR="008A3D72" w:rsidRDefault="00CC3F7E" w:rsidP="00A10A41">
      <w:pPr>
        <w:spacing w:after="0"/>
        <w:rPr>
          <w:rFonts w:ascii="Candara" w:eastAsia="Times New Roman" w:hAnsi="Candara" w:cs="Calibri"/>
          <w:bCs/>
          <w:sz w:val="18"/>
          <w:szCs w:val="20"/>
          <w:lang w:eastAsia="en-IN"/>
        </w:rPr>
      </w:pPr>
      <w:r w:rsidRPr="00D518A3">
        <w:rPr>
          <w:rFonts w:ascii="Candara" w:eastAsia="Times New Roman" w:hAnsi="Candara" w:cs="Calibri"/>
          <w:b/>
          <w:bCs/>
          <w:sz w:val="18"/>
          <w:szCs w:val="20"/>
          <w:lang w:eastAsia="en-IN"/>
        </w:rPr>
        <w:t>Simplification</w:t>
      </w:r>
      <w:r w:rsidR="0027409A" w:rsidRPr="00D518A3">
        <w:rPr>
          <w:rFonts w:ascii="Candara" w:eastAsia="Times New Roman" w:hAnsi="Candara" w:cs="Calibri"/>
          <w:b/>
          <w:bCs/>
          <w:sz w:val="18"/>
          <w:szCs w:val="20"/>
          <w:lang w:eastAsia="en-IN"/>
        </w:rPr>
        <w:t>:</w:t>
      </w:r>
      <w:r w:rsidR="0027409A" w:rsidRPr="00D518A3">
        <w:rPr>
          <w:rFonts w:ascii="Candara" w:eastAsia="Times New Roman" w:hAnsi="Candara" w:cs="Calibri"/>
          <w:bCs/>
          <w:sz w:val="18"/>
          <w:szCs w:val="20"/>
          <w:lang w:eastAsia="en-IN"/>
        </w:rPr>
        <w:t xml:space="preserve"> </w:t>
      </w:r>
    </w:p>
    <w:p w:rsidR="00CC3F7E" w:rsidRDefault="0027409A" w:rsidP="008A3D72">
      <w:pPr>
        <w:spacing w:after="0"/>
        <w:ind w:firstLine="720"/>
        <w:rPr>
          <w:rFonts w:ascii="Candara" w:eastAsia="Times New Roman" w:hAnsi="Candara" w:cs="Calibri"/>
          <w:bCs/>
          <w:sz w:val="18"/>
          <w:szCs w:val="20"/>
          <w:lang w:eastAsia="en-IN"/>
        </w:rPr>
      </w:pPr>
      <w:r w:rsidRPr="00D518A3">
        <w:rPr>
          <w:rFonts w:ascii="Candara" w:eastAsia="Times New Roman" w:hAnsi="Candara" w:cs="Calibri"/>
          <w:bCs/>
          <w:sz w:val="18"/>
          <w:szCs w:val="20"/>
          <w:lang w:eastAsia="en-IN"/>
        </w:rPr>
        <w:t>simplifies calculations and interpretations</w:t>
      </w:r>
    </w:p>
    <w:p w:rsidR="008A3D72" w:rsidRDefault="00CC3F7E" w:rsidP="00A10A41">
      <w:pPr>
        <w:spacing w:after="0"/>
        <w:rPr>
          <w:rFonts w:ascii="Candara" w:eastAsia="Times New Roman" w:hAnsi="Candara" w:cs="Calibri"/>
          <w:bCs/>
          <w:sz w:val="18"/>
          <w:szCs w:val="20"/>
          <w:lang w:eastAsia="en-IN"/>
        </w:rPr>
      </w:pPr>
      <w:r w:rsidRPr="00D518A3">
        <w:rPr>
          <w:rFonts w:ascii="Candara" w:eastAsia="Times New Roman" w:hAnsi="Candara" w:cs="Calibri"/>
          <w:b/>
          <w:bCs/>
          <w:sz w:val="18"/>
          <w:szCs w:val="20"/>
          <w:lang w:eastAsia="en-IN"/>
        </w:rPr>
        <w:t>Outlier Detection</w:t>
      </w:r>
      <w:r w:rsidR="0027409A" w:rsidRPr="00D518A3">
        <w:rPr>
          <w:rFonts w:ascii="Candara" w:eastAsia="Times New Roman" w:hAnsi="Candara" w:cs="Calibri"/>
          <w:b/>
          <w:bCs/>
          <w:sz w:val="18"/>
          <w:szCs w:val="20"/>
          <w:lang w:eastAsia="en-IN"/>
        </w:rPr>
        <w:t>:</w:t>
      </w:r>
      <w:r w:rsidR="0027409A" w:rsidRPr="00D518A3">
        <w:rPr>
          <w:rFonts w:ascii="Candara" w:eastAsia="Times New Roman" w:hAnsi="Candara" w:cs="Calibri"/>
          <w:bCs/>
          <w:sz w:val="18"/>
          <w:szCs w:val="20"/>
          <w:lang w:eastAsia="en-IN"/>
        </w:rPr>
        <w:t xml:space="preserve"> </w:t>
      </w:r>
    </w:p>
    <w:p w:rsidR="00CC3F7E" w:rsidRPr="00D518A3" w:rsidRDefault="0027409A" w:rsidP="008A3D72">
      <w:pPr>
        <w:spacing w:after="0"/>
        <w:ind w:firstLine="720"/>
        <w:rPr>
          <w:rFonts w:ascii="Candara" w:eastAsia="Times New Roman" w:hAnsi="Candara" w:cs="Calibri"/>
          <w:bCs/>
          <w:sz w:val="18"/>
          <w:szCs w:val="20"/>
          <w:lang w:eastAsia="en-IN"/>
        </w:rPr>
      </w:pPr>
      <w:r w:rsidRPr="00D518A3">
        <w:rPr>
          <w:rFonts w:ascii="Candara" w:eastAsia="Times New Roman" w:hAnsi="Candara" w:cs="Calibri"/>
          <w:bCs/>
          <w:sz w:val="18"/>
          <w:szCs w:val="20"/>
          <w:lang w:eastAsia="en-IN"/>
        </w:rPr>
        <w:t>Identifying outliers becomes easier with the standard normal distribution. Data points with Z-scores far from zero (e.g., Z-scores greater than 3 or smaller than -3) are often considered outliers, making outlier detection more straightforward.</w:t>
      </w:r>
    </w:p>
    <w:p w:rsidR="009B08AF" w:rsidRDefault="00CC3F7E" w:rsidP="00A10A41">
      <w:pPr>
        <w:spacing w:after="0"/>
        <w:rPr>
          <w:rFonts w:ascii="Candara" w:eastAsia="Times New Roman" w:hAnsi="Candara" w:cs="Calibri"/>
          <w:bCs/>
          <w:sz w:val="18"/>
          <w:szCs w:val="20"/>
          <w:lang w:eastAsia="en-IN"/>
        </w:rPr>
      </w:pPr>
      <w:r w:rsidRPr="00D518A3">
        <w:rPr>
          <w:rFonts w:ascii="Candara" w:eastAsia="Times New Roman" w:hAnsi="Candara" w:cs="Calibri"/>
          <w:b/>
          <w:bCs/>
          <w:sz w:val="18"/>
          <w:szCs w:val="20"/>
          <w:lang w:eastAsia="en-IN"/>
        </w:rPr>
        <w:t>Feature Scaling</w:t>
      </w:r>
      <w:r w:rsidR="00181DB1" w:rsidRPr="00D518A3">
        <w:rPr>
          <w:rFonts w:ascii="Candara" w:eastAsia="Times New Roman" w:hAnsi="Candara" w:cs="Calibri"/>
          <w:b/>
          <w:bCs/>
          <w:sz w:val="18"/>
          <w:szCs w:val="20"/>
          <w:lang w:eastAsia="en-IN"/>
        </w:rPr>
        <w:t>:</w:t>
      </w:r>
      <w:r w:rsidR="00181DB1" w:rsidRPr="00D518A3">
        <w:rPr>
          <w:rFonts w:ascii="Candara" w:eastAsia="Times New Roman" w:hAnsi="Candara" w:cs="Calibri"/>
          <w:bCs/>
          <w:sz w:val="18"/>
          <w:szCs w:val="20"/>
          <w:lang w:eastAsia="en-IN"/>
        </w:rPr>
        <w:t xml:space="preserve"> </w:t>
      </w:r>
    </w:p>
    <w:p w:rsidR="00CC3F7E" w:rsidRPr="00D518A3" w:rsidRDefault="00181DB1" w:rsidP="009B08AF">
      <w:pPr>
        <w:spacing w:after="0"/>
        <w:ind w:firstLine="720"/>
        <w:rPr>
          <w:rFonts w:ascii="Candara" w:eastAsia="Times New Roman" w:hAnsi="Candara" w:cs="Calibri"/>
          <w:bCs/>
          <w:sz w:val="18"/>
          <w:szCs w:val="20"/>
          <w:lang w:eastAsia="en-IN"/>
        </w:rPr>
      </w:pPr>
      <w:r w:rsidRPr="00D518A3">
        <w:rPr>
          <w:rFonts w:ascii="Candara" w:eastAsia="Times New Roman" w:hAnsi="Candara" w:cs="Calibri"/>
          <w:bCs/>
          <w:sz w:val="18"/>
          <w:szCs w:val="20"/>
          <w:lang w:eastAsia="en-IN"/>
        </w:rPr>
        <w:t>When features have vastly different scales, some algorithms (e.g., gradient descent-based optimization) may converge faster and provide better results when the features are standardized.</w:t>
      </w:r>
    </w:p>
    <w:p w:rsidR="00430A45" w:rsidRDefault="00430A45" w:rsidP="00A10A41">
      <w:pPr>
        <w:spacing w:after="0"/>
        <w:rPr>
          <w:rFonts w:ascii="Candara" w:eastAsia="Times New Roman" w:hAnsi="Candara" w:cs="Calibri"/>
          <w:b/>
          <w:bCs/>
          <w:color w:val="0070C0"/>
          <w:sz w:val="18"/>
          <w:szCs w:val="20"/>
          <w:lang w:eastAsia="en-IN"/>
        </w:rPr>
      </w:pPr>
    </w:p>
    <w:p w:rsidR="00FA00CE" w:rsidRPr="00D518A3" w:rsidRDefault="00FA00CE" w:rsidP="00A10A41">
      <w:pPr>
        <w:spacing w:after="0"/>
        <w:rPr>
          <w:rFonts w:ascii="Candara" w:eastAsia="Times New Roman" w:hAnsi="Candara" w:cs="Calibri"/>
          <w:b/>
          <w:bCs/>
          <w:color w:val="0070C0"/>
          <w:sz w:val="18"/>
          <w:szCs w:val="20"/>
          <w:lang w:eastAsia="en-IN"/>
        </w:rPr>
      </w:pPr>
      <w:r w:rsidRPr="00D518A3">
        <w:rPr>
          <w:rFonts w:ascii="Candara" w:eastAsia="Times New Roman" w:hAnsi="Candara" w:cs="Calibri"/>
          <w:b/>
          <w:bCs/>
          <w:color w:val="0070C0"/>
          <w:sz w:val="18"/>
          <w:szCs w:val="20"/>
          <w:lang w:eastAsia="en-IN"/>
        </w:rPr>
        <w:t xml:space="preserve">Normalization </w:t>
      </w:r>
      <w:r w:rsidRPr="00D518A3">
        <w:rPr>
          <w:rFonts w:ascii="Candara" w:eastAsia="Times New Roman" w:hAnsi="Candara" w:cs="Calibri"/>
          <w:b/>
          <w:bCs/>
          <w:sz w:val="18"/>
          <w:szCs w:val="20"/>
          <w:lang w:eastAsia="en-IN"/>
        </w:rPr>
        <w:t>(Min Max Scaler)</w:t>
      </w:r>
    </w:p>
    <w:p w:rsidR="00FA00CE" w:rsidRPr="00D518A3" w:rsidRDefault="00FA00CE" w:rsidP="00A10A41">
      <w:pPr>
        <w:spacing w:after="0"/>
        <w:ind w:firstLine="720"/>
        <w:rPr>
          <w:rFonts w:ascii="Candara" w:eastAsia="Times New Roman" w:hAnsi="Candara" w:cs="Calibri"/>
          <w:bCs/>
          <w:sz w:val="18"/>
          <w:szCs w:val="20"/>
          <w:lang w:eastAsia="en-IN"/>
        </w:rPr>
      </w:pPr>
      <w:r w:rsidRPr="00D518A3">
        <w:rPr>
          <w:rFonts w:ascii="Candara" w:eastAsia="Times New Roman" w:hAnsi="Candara" w:cs="Calibri"/>
          <w:bCs/>
          <w:sz w:val="18"/>
          <w:szCs w:val="20"/>
          <w:lang w:eastAsia="en-IN"/>
        </w:rPr>
        <w:t>Normalization is the process of organizing the data in the database. · Normalization is used to minimize the redundancy from a relation or set of relations.</w:t>
      </w:r>
    </w:p>
    <w:p w:rsidR="00FA00CE" w:rsidRPr="00D518A3" w:rsidRDefault="00FA00CE" w:rsidP="00A10A41">
      <w:pPr>
        <w:spacing w:after="0"/>
        <w:rPr>
          <w:rFonts w:ascii="Candara" w:eastAsia="Times New Roman" w:hAnsi="Candara" w:cs="Calibri"/>
          <w:b/>
          <w:bCs/>
          <w:sz w:val="18"/>
          <w:szCs w:val="20"/>
          <w:lang w:eastAsia="en-IN"/>
        </w:rPr>
      </w:pPr>
      <w:r w:rsidRPr="00D518A3">
        <w:rPr>
          <w:rFonts w:ascii="Candara" w:eastAsia="Times New Roman" w:hAnsi="Candara" w:cs="Calibri"/>
          <w:b/>
          <w:bCs/>
          <w:sz w:val="18"/>
          <w:szCs w:val="20"/>
          <w:lang w:eastAsia="en-IN"/>
        </w:rPr>
        <w:t>Min Max Scaler for Normalization</w:t>
      </w:r>
    </w:p>
    <w:p w:rsidR="00FA00CE" w:rsidRPr="00D518A3" w:rsidRDefault="00FA00CE" w:rsidP="00A10A41">
      <w:pPr>
        <w:spacing w:after="0"/>
        <w:ind w:firstLine="720"/>
        <w:rPr>
          <w:rFonts w:ascii="Candara" w:eastAsia="Times New Roman" w:hAnsi="Candara" w:cs="Calibri"/>
          <w:b/>
          <w:bCs/>
          <w:sz w:val="18"/>
          <w:szCs w:val="20"/>
          <w:lang w:eastAsia="en-IN"/>
        </w:rPr>
      </w:pPr>
      <w:r w:rsidRPr="00D518A3">
        <w:rPr>
          <w:rFonts w:ascii="Candara" w:eastAsia="Times New Roman" w:hAnsi="Candara" w:cs="Calibri"/>
          <w:bCs/>
          <w:sz w:val="18"/>
          <w:szCs w:val="20"/>
          <w:lang w:eastAsia="en-IN"/>
        </w:rPr>
        <w:t>Many machine learning algorithms perform better when numerical input variables are scaled to a standard range.</w:t>
      </w:r>
    </w:p>
    <w:p w:rsidR="00FA00CE" w:rsidRPr="00D518A3" w:rsidRDefault="00FA00CE" w:rsidP="00A10A41">
      <w:pPr>
        <w:spacing w:after="0"/>
        <w:ind w:firstLine="720"/>
        <w:rPr>
          <w:rFonts w:ascii="Candara" w:eastAsia="Times New Roman" w:hAnsi="Candara" w:cs="Calibri"/>
          <w:bCs/>
          <w:sz w:val="18"/>
          <w:szCs w:val="20"/>
          <w:lang w:eastAsia="en-IN"/>
        </w:rPr>
      </w:pPr>
      <w:r w:rsidRPr="00D518A3">
        <w:rPr>
          <w:rFonts w:ascii="Candara" w:eastAsia="Times New Roman" w:hAnsi="Candara" w:cs="Calibri"/>
          <w:bCs/>
          <w:sz w:val="18"/>
          <w:szCs w:val="20"/>
          <w:lang w:eastAsia="en-IN"/>
        </w:rPr>
        <w:t>MinMax Scaler shrinks the data within the given range, usually of 0 to 1. It transforms data by scaling features to a given range. It scales the values to a specific value range without changing the shape of the original distribution</w:t>
      </w:r>
    </w:p>
    <w:p w:rsidR="00E9545A" w:rsidRPr="00D518A3" w:rsidRDefault="00E9545A" w:rsidP="00A10A41">
      <w:pPr>
        <w:spacing w:after="0"/>
        <w:ind w:firstLine="720"/>
        <w:rPr>
          <w:rFonts w:ascii="Candara" w:eastAsia="Times New Roman" w:hAnsi="Candara" w:cs="Calibri"/>
          <w:bCs/>
          <w:sz w:val="18"/>
          <w:szCs w:val="20"/>
          <w:lang w:eastAsia="en-IN"/>
        </w:rPr>
      </w:pPr>
    </w:p>
    <w:tbl>
      <w:tblPr>
        <w:tblW w:w="4507" w:type="dxa"/>
        <w:tblLook w:val="04A0" w:firstRow="1" w:lastRow="0" w:firstColumn="1" w:lastColumn="0" w:noHBand="0" w:noVBand="1"/>
      </w:tblPr>
      <w:tblGrid>
        <w:gridCol w:w="490"/>
        <w:gridCol w:w="906"/>
        <w:gridCol w:w="1213"/>
        <w:gridCol w:w="1044"/>
        <w:gridCol w:w="854"/>
      </w:tblGrid>
      <w:tr w:rsidR="00FA00CE" w:rsidRPr="00D518A3" w:rsidTr="00BA47D6">
        <w:trPr>
          <w:trHeight w:val="251"/>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X</w:t>
            </w:r>
          </w:p>
        </w:tc>
        <w:tc>
          <w:tcPr>
            <w:tcW w:w="0" w:type="auto"/>
            <w:gridSpan w:val="2"/>
            <w:tcBorders>
              <w:top w:val="single" w:sz="4" w:space="0" w:color="auto"/>
              <w:left w:val="nil"/>
              <w:bottom w:val="single" w:sz="4" w:space="0" w:color="auto"/>
              <w:right w:val="single" w:sz="4" w:space="0" w:color="auto"/>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Formula</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Values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Y</w:t>
            </w:r>
          </w:p>
        </w:tc>
      </w:tr>
      <w:tr w:rsidR="00FA00CE" w:rsidRPr="00D518A3" w:rsidTr="00BA47D6">
        <w:trPr>
          <w:trHeight w:val="272"/>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1</w:t>
            </w:r>
          </w:p>
        </w:tc>
        <w:tc>
          <w:tcPr>
            <w:tcW w:w="0" w:type="auto"/>
            <w:tcBorders>
              <w:top w:val="nil"/>
              <w:left w:val="nil"/>
              <w:bottom w:val="nil"/>
              <w:right w:val="nil"/>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p>
        </w:tc>
        <w:tc>
          <w:tcPr>
            <w:tcW w:w="0" w:type="auto"/>
            <w:vMerge w:val="restart"/>
            <w:tcBorders>
              <w:top w:val="nil"/>
              <w:left w:val="nil"/>
              <w:bottom w:val="single" w:sz="4" w:space="0" w:color="000000"/>
              <w:right w:val="nil"/>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X – Xmin</w:t>
            </w:r>
          </w:p>
        </w:tc>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1-1/10-1</w:t>
            </w:r>
          </w:p>
        </w:tc>
        <w:tc>
          <w:tcPr>
            <w:tcW w:w="0" w:type="auto"/>
            <w:tcBorders>
              <w:top w:val="nil"/>
              <w:left w:val="nil"/>
              <w:bottom w:val="single" w:sz="4" w:space="0" w:color="auto"/>
              <w:right w:val="single" w:sz="4" w:space="0" w:color="auto"/>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0.000</w:t>
            </w:r>
          </w:p>
        </w:tc>
      </w:tr>
      <w:tr w:rsidR="00FA00CE" w:rsidRPr="00D518A3" w:rsidTr="00BA47D6">
        <w:trPr>
          <w:trHeight w:val="251"/>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2</w:t>
            </w:r>
          </w:p>
        </w:tc>
        <w:tc>
          <w:tcPr>
            <w:tcW w:w="0" w:type="auto"/>
            <w:tcBorders>
              <w:top w:val="nil"/>
              <w:left w:val="nil"/>
              <w:bottom w:val="nil"/>
              <w:right w:val="nil"/>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p>
        </w:tc>
        <w:tc>
          <w:tcPr>
            <w:tcW w:w="0" w:type="auto"/>
            <w:vMerge/>
            <w:tcBorders>
              <w:top w:val="nil"/>
              <w:left w:val="nil"/>
              <w:bottom w:val="single" w:sz="4" w:space="0" w:color="000000"/>
              <w:right w:val="nil"/>
            </w:tcBorders>
            <w:vAlign w:val="center"/>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p>
        </w:tc>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2-1/10-1</w:t>
            </w:r>
          </w:p>
        </w:tc>
        <w:tc>
          <w:tcPr>
            <w:tcW w:w="0" w:type="auto"/>
            <w:tcBorders>
              <w:top w:val="nil"/>
              <w:left w:val="nil"/>
              <w:bottom w:val="single" w:sz="4" w:space="0" w:color="auto"/>
              <w:right w:val="single" w:sz="4" w:space="0" w:color="auto"/>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0.111</w:t>
            </w:r>
          </w:p>
        </w:tc>
      </w:tr>
      <w:tr w:rsidR="00FA00CE" w:rsidRPr="00D518A3" w:rsidTr="00BA47D6">
        <w:trPr>
          <w:trHeight w:val="251"/>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3</w:t>
            </w:r>
          </w:p>
        </w:tc>
        <w:tc>
          <w:tcPr>
            <w:tcW w:w="0" w:type="auto"/>
            <w:tcBorders>
              <w:top w:val="nil"/>
              <w:left w:val="nil"/>
              <w:bottom w:val="nil"/>
              <w:right w:val="nil"/>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p>
        </w:tc>
        <w:tc>
          <w:tcPr>
            <w:tcW w:w="0" w:type="auto"/>
            <w:vMerge/>
            <w:tcBorders>
              <w:top w:val="nil"/>
              <w:left w:val="nil"/>
              <w:bottom w:val="single" w:sz="4" w:space="0" w:color="000000"/>
              <w:right w:val="nil"/>
            </w:tcBorders>
            <w:vAlign w:val="center"/>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p>
        </w:tc>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3-1/10-1</w:t>
            </w:r>
          </w:p>
        </w:tc>
        <w:tc>
          <w:tcPr>
            <w:tcW w:w="0" w:type="auto"/>
            <w:tcBorders>
              <w:top w:val="nil"/>
              <w:left w:val="nil"/>
              <w:bottom w:val="single" w:sz="4" w:space="0" w:color="auto"/>
              <w:right w:val="single" w:sz="4" w:space="0" w:color="auto"/>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0.222</w:t>
            </w:r>
          </w:p>
        </w:tc>
      </w:tr>
      <w:tr w:rsidR="00FA00CE" w:rsidRPr="00D518A3" w:rsidTr="00BA47D6">
        <w:trPr>
          <w:trHeight w:val="251"/>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4</w:t>
            </w:r>
          </w:p>
        </w:tc>
        <w:tc>
          <w:tcPr>
            <w:tcW w:w="0" w:type="auto"/>
            <w:vMerge w:val="restart"/>
            <w:tcBorders>
              <w:top w:val="nil"/>
              <w:left w:val="nil"/>
              <w:bottom w:val="nil"/>
              <w:right w:val="nil"/>
            </w:tcBorders>
            <w:shd w:val="clear" w:color="auto" w:fill="auto"/>
            <w:noWrap/>
            <w:vAlign w:val="center"/>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X</w:t>
            </w:r>
            <w:r w:rsidRPr="00D518A3">
              <w:rPr>
                <w:rFonts w:ascii="Candara" w:eastAsia="Times New Roman" w:hAnsi="Candara" w:cs="Calibri"/>
                <w:color w:val="000000"/>
                <w:sz w:val="18"/>
                <w:szCs w:val="20"/>
                <w:vertAlign w:val="subscript"/>
                <w:lang w:eastAsia="en-IN"/>
              </w:rPr>
              <w:t xml:space="preserve">scaler = </w:t>
            </w:r>
          </w:p>
        </w:tc>
        <w:tc>
          <w:tcPr>
            <w:tcW w:w="0" w:type="auto"/>
            <w:vMerge/>
            <w:tcBorders>
              <w:top w:val="nil"/>
              <w:left w:val="nil"/>
              <w:bottom w:val="single" w:sz="4" w:space="0" w:color="000000"/>
              <w:right w:val="nil"/>
            </w:tcBorders>
            <w:vAlign w:val="center"/>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p>
        </w:tc>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4-1/10-1</w:t>
            </w:r>
          </w:p>
        </w:tc>
        <w:tc>
          <w:tcPr>
            <w:tcW w:w="0" w:type="auto"/>
            <w:tcBorders>
              <w:top w:val="nil"/>
              <w:left w:val="nil"/>
              <w:bottom w:val="single" w:sz="4" w:space="0" w:color="auto"/>
              <w:right w:val="single" w:sz="4" w:space="0" w:color="auto"/>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0.333</w:t>
            </w:r>
          </w:p>
        </w:tc>
      </w:tr>
      <w:tr w:rsidR="00FA00CE" w:rsidRPr="00D518A3" w:rsidTr="00BA47D6">
        <w:trPr>
          <w:trHeight w:val="272"/>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5</w:t>
            </w:r>
          </w:p>
        </w:tc>
        <w:tc>
          <w:tcPr>
            <w:tcW w:w="0" w:type="auto"/>
            <w:vMerge/>
            <w:tcBorders>
              <w:top w:val="nil"/>
              <w:left w:val="nil"/>
              <w:bottom w:val="nil"/>
              <w:right w:val="nil"/>
            </w:tcBorders>
            <w:vAlign w:val="center"/>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p>
        </w:tc>
        <w:tc>
          <w:tcPr>
            <w:tcW w:w="0" w:type="auto"/>
            <w:vMerge w:val="restart"/>
            <w:tcBorders>
              <w:top w:val="nil"/>
              <w:left w:val="nil"/>
              <w:bottom w:val="single" w:sz="4" w:space="0" w:color="000000"/>
              <w:right w:val="nil"/>
            </w:tcBorders>
            <w:shd w:val="clear" w:color="auto" w:fill="auto"/>
            <w:noWrap/>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X</w:t>
            </w:r>
            <w:r w:rsidRPr="00D518A3">
              <w:rPr>
                <w:rFonts w:ascii="Candara" w:eastAsia="Times New Roman" w:hAnsi="Candara" w:cs="Calibri"/>
                <w:color w:val="000000"/>
                <w:sz w:val="18"/>
                <w:szCs w:val="20"/>
                <w:vertAlign w:val="subscript"/>
                <w:lang w:eastAsia="en-IN"/>
              </w:rPr>
              <w:t xml:space="preserve">max </w:t>
            </w:r>
            <w:r w:rsidRPr="00D518A3">
              <w:rPr>
                <w:rFonts w:ascii="Candara" w:eastAsia="Times New Roman" w:hAnsi="Candara" w:cs="Calibri"/>
                <w:color w:val="000000"/>
                <w:sz w:val="18"/>
                <w:szCs w:val="20"/>
                <w:lang w:eastAsia="en-IN"/>
              </w:rPr>
              <w:t>- X</w:t>
            </w:r>
            <w:r w:rsidRPr="00D518A3">
              <w:rPr>
                <w:rFonts w:ascii="Candara" w:eastAsia="Times New Roman" w:hAnsi="Candara" w:cs="Calibri"/>
                <w:color w:val="000000"/>
                <w:sz w:val="18"/>
                <w:szCs w:val="20"/>
                <w:vertAlign w:val="subscript"/>
                <w:lang w:eastAsia="en-IN"/>
              </w:rPr>
              <w:t>min</w:t>
            </w:r>
          </w:p>
        </w:tc>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5-1/10-1</w:t>
            </w:r>
          </w:p>
        </w:tc>
        <w:tc>
          <w:tcPr>
            <w:tcW w:w="0" w:type="auto"/>
            <w:tcBorders>
              <w:top w:val="nil"/>
              <w:left w:val="nil"/>
              <w:bottom w:val="single" w:sz="4" w:space="0" w:color="auto"/>
              <w:right w:val="single" w:sz="4" w:space="0" w:color="auto"/>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0.444</w:t>
            </w:r>
          </w:p>
        </w:tc>
      </w:tr>
      <w:tr w:rsidR="00FA00CE" w:rsidRPr="00D518A3" w:rsidTr="00BA47D6">
        <w:trPr>
          <w:trHeight w:val="251"/>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6</w:t>
            </w:r>
          </w:p>
        </w:tc>
        <w:tc>
          <w:tcPr>
            <w:tcW w:w="0" w:type="auto"/>
            <w:tcBorders>
              <w:top w:val="nil"/>
              <w:left w:val="nil"/>
              <w:bottom w:val="nil"/>
              <w:right w:val="nil"/>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p>
        </w:tc>
        <w:tc>
          <w:tcPr>
            <w:tcW w:w="0" w:type="auto"/>
            <w:vMerge/>
            <w:tcBorders>
              <w:top w:val="nil"/>
              <w:left w:val="nil"/>
              <w:bottom w:val="single" w:sz="4" w:space="0" w:color="000000"/>
              <w:right w:val="nil"/>
            </w:tcBorders>
            <w:vAlign w:val="center"/>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p>
        </w:tc>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6-1/10-1</w:t>
            </w:r>
          </w:p>
        </w:tc>
        <w:tc>
          <w:tcPr>
            <w:tcW w:w="0" w:type="auto"/>
            <w:tcBorders>
              <w:top w:val="nil"/>
              <w:left w:val="nil"/>
              <w:bottom w:val="single" w:sz="4" w:space="0" w:color="auto"/>
              <w:right w:val="single" w:sz="4" w:space="0" w:color="auto"/>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0.556</w:t>
            </w:r>
          </w:p>
        </w:tc>
      </w:tr>
      <w:tr w:rsidR="00FA00CE" w:rsidRPr="00D518A3" w:rsidTr="00BA47D6">
        <w:trPr>
          <w:trHeight w:val="251"/>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7</w:t>
            </w:r>
          </w:p>
        </w:tc>
        <w:tc>
          <w:tcPr>
            <w:tcW w:w="0" w:type="auto"/>
            <w:tcBorders>
              <w:top w:val="nil"/>
              <w:left w:val="nil"/>
              <w:bottom w:val="nil"/>
              <w:right w:val="nil"/>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p>
        </w:tc>
        <w:tc>
          <w:tcPr>
            <w:tcW w:w="0" w:type="auto"/>
            <w:vMerge/>
            <w:tcBorders>
              <w:top w:val="nil"/>
              <w:left w:val="nil"/>
              <w:bottom w:val="single" w:sz="4" w:space="0" w:color="000000"/>
              <w:right w:val="nil"/>
            </w:tcBorders>
            <w:vAlign w:val="center"/>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p>
        </w:tc>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7-1/10-1</w:t>
            </w:r>
          </w:p>
        </w:tc>
        <w:tc>
          <w:tcPr>
            <w:tcW w:w="0" w:type="auto"/>
            <w:tcBorders>
              <w:top w:val="nil"/>
              <w:left w:val="nil"/>
              <w:bottom w:val="single" w:sz="4" w:space="0" w:color="auto"/>
              <w:right w:val="single" w:sz="4" w:space="0" w:color="auto"/>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0.667</w:t>
            </w:r>
          </w:p>
        </w:tc>
      </w:tr>
      <w:tr w:rsidR="00FA00CE" w:rsidRPr="00D518A3" w:rsidTr="00BA47D6">
        <w:trPr>
          <w:trHeight w:val="251"/>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8</w:t>
            </w:r>
          </w:p>
        </w:tc>
        <w:tc>
          <w:tcPr>
            <w:tcW w:w="0" w:type="auto"/>
            <w:tcBorders>
              <w:top w:val="nil"/>
              <w:left w:val="nil"/>
              <w:bottom w:val="nil"/>
              <w:right w:val="nil"/>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p>
        </w:tc>
        <w:tc>
          <w:tcPr>
            <w:tcW w:w="0" w:type="auto"/>
            <w:vMerge/>
            <w:tcBorders>
              <w:top w:val="nil"/>
              <w:left w:val="nil"/>
              <w:bottom w:val="single" w:sz="4" w:space="0" w:color="000000"/>
              <w:right w:val="nil"/>
            </w:tcBorders>
            <w:vAlign w:val="center"/>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p>
        </w:tc>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8-1/10-1</w:t>
            </w:r>
          </w:p>
        </w:tc>
        <w:tc>
          <w:tcPr>
            <w:tcW w:w="0" w:type="auto"/>
            <w:tcBorders>
              <w:top w:val="nil"/>
              <w:left w:val="nil"/>
              <w:bottom w:val="single" w:sz="4" w:space="0" w:color="auto"/>
              <w:right w:val="single" w:sz="4" w:space="0" w:color="auto"/>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0.778</w:t>
            </w:r>
          </w:p>
        </w:tc>
      </w:tr>
      <w:tr w:rsidR="00FA00CE" w:rsidRPr="00D518A3" w:rsidTr="00BA47D6">
        <w:trPr>
          <w:trHeight w:val="251"/>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9</w:t>
            </w:r>
          </w:p>
        </w:tc>
        <w:tc>
          <w:tcPr>
            <w:tcW w:w="0" w:type="auto"/>
            <w:tcBorders>
              <w:top w:val="nil"/>
              <w:left w:val="nil"/>
              <w:bottom w:val="nil"/>
              <w:right w:val="nil"/>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p>
        </w:tc>
        <w:tc>
          <w:tcPr>
            <w:tcW w:w="0" w:type="auto"/>
            <w:vMerge/>
            <w:tcBorders>
              <w:top w:val="nil"/>
              <w:left w:val="nil"/>
              <w:bottom w:val="single" w:sz="4" w:space="0" w:color="000000"/>
              <w:right w:val="nil"/>
            </w:tcBorders>
            <w:vAlign w:val="center"/>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p>
        </w:tc>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9-1/10-1</w:t>
            </w:r>
          </w:p>
        </w:tc>
        <w:tc>
          <w:tcPr>
            <w:tcW w:w="0" w:type="auto"/>
            <w:tcBorders>
              <w:top w:val="nil"/>
              <w:left w:val="nil"/>
              <w:bottom w:val="single" w:sz="4" w:space="0" w:color="auto"/>
              <w:right w:val="single" w:sz="4" w:space="0" w:color="auto"/>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0.889</w:t>
            </w:r>
          </w:p>
        </w:tc>
      </w:tr>
      <w:tr w:rsidR="00FA00CE" w:rsidRPr="00D518A3" w:rsidTr="00BA47D6">
        <w:trPr>
          <w:trHeight w:val="251"/>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10</w:t>
            </w:r>
          </w:p>
        </w:tc>
        <w:tc>
          <w:tcPr>
            <w:tcW w:w="0" w:type="auto"/>
            <w:tcBorders>
              <w:top w:val="nil"/>
              <w:left w:val="nil"/>
              <w:bottom w:val="single" w:sz="4" w:space="0" w:color="auto"/>
              <w:right w:val="nil"/>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 </w:t>
            </w:r>
          </w:p>
        </w:tc>
        <w:tc>
          <w:tcPr>
            <w:tcW w:w="0" w:type="auto"/>
            <w:vMerge/>
            <w:tcBorders>
              <w:top w:val="nil"/>
              <w:left w:val="nil"/>
              <w:bottom w:val="single" w:sz="4" w:space="0" w:color="auto"/>
              <w:right w:val="nil"/>
            </w:tcBorders>
            <w:vAlign w:val="center"/>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p>
        </w:tc>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10-1/10-1</w:t>
            </w:r>
          </w:p>
        </w:tc>
        <w:tc>
          <w:tcPr>
            <w:tcW w:w="0" w:type="auto"/>
            <w:tcBorders>
              <w:top w:val="nil"/>
              <w:left w:val="nil"/>
              <w:bottom w:val="single" w:sz="4" w:space="0" w:color="auto"/>
              <w:right w:val="single" w:sz="4" w:space="0" w:color="auto"/>
            </w:tcBorders>
            <w:shd w:val="clear" w:color="auto" w:fill="auto"/>
            <w:noWrap/>
            <w:vAlign w:val="bottom"/>
            <w:hideMark/>
          </w:tcPr>
          <w:p w:rsidR="00FA00CE" w:rsidRPr="00D518A3" w:rsidRDefault="00FA00CE" w:rsidP="00A10A41">
            <w:pPr>
              <w:spacing w:after="0" w:line="240" w:lineRule="auto"/>
              <w:rPr>
                <w:rFonts w:ascii="Candara" w:eastAsia="Times New Roman" w:hAnsi="Candara" w:cs="Calibri"/>
                <w:color w:val="000000"/>
                <w:sz w:val="18"/>
                <w:szCs w:val="20"/>
                <w:lang w:eastAsia="en-IN"/>
              </w:rPr>
            </w:pPr>
            <w:r w:rsidRPr="00D518A3">
              <w:rPr>
                <w:rFonts w:ascii="Candara" w:eastAsia="Times New Roman" w:hAnsi="Candara" w:cs="Calibri"/>
                <w:color w:val="000000"/>
                <w:sz w:val="18"/>
                <w:szCs w:val="20"/>
                <w:lang w:eastAsia="en-IN"/>
              </w:rPr>
              <w:t>1.000</w:t>
            </w:r>
          </w:p>
        </w:tc>
      </w:tr>
    </w:tbl>
    <w:p w:rsidR="00FA00CE" w:rsidRDefault="00FA00CE" w:rsidP="00A10A41">
      <w:pPr>
        <w:spacing w:after="0"/>
        <w:rPr>
          <w:rFonts w:ascii="Candara" w:hAnsi="Candara"/>
          <w:sz w:val="18"/>
          <w:szCs w:val="20"/>
        </w:rPr>
      </w:pPr>
    </w:p>
    <w:p w:rsidR="00CF33A9" w:rsidRDefault="00CF33A9" w:rsidP="00A10A41">
      <w:pPr>
        <w:spacing w:after="0"/>
        <w:rPr>
          <w:rFonts w:ascii="Candara" w:hAnsi="Candara"/>
          <w:sz w:val="18"/>
          <w:szCs w:val="20"/>
        </w:rPr>
      </w:pPr>
    </w:p>
    <w:p w:rsidR="00315076" w:rsidRPr="00315076" w:rsidRDefault="00315076" w:rsidP="00A10A41">
      <w:pPr>
        <w:spacing w:after="0"/>
        <w:rPr>
          <w:rFonts w:ascii="Candara" w:hAnsi="Candara"/>
          <w:b/>
          <w:sz w:val="18"/>
          <w:szCs w:val="20"/>
        </w:rPr>
      </w:pPr>
      <w:r w:rsidRPr="00315076">
        <w:rPr>
          <w:rFonts w:ascii="Candara" w:hAnsi="Candara"/>
          <w:b/>
          <w:color w:val="0070C0"/>
          <w:sz w:val="18"/>
          <w:szCs w:val="20"/>
        </w:rPr>
        <w:t>Normalization Vs</w:t>
      </w:r>
      <w:r w:rsidRPr="00315076">
        <w:rPr>
          <w:rFonts w:ascii="Candara" w:hAnsi="Candara"/>
          <w:b/>
          <w:color w:val="0070C0"/>
          <w:sz w:val="18"/>
          <w:szCs w:val="20"/>
        </w:rPr>
        <w:tab/>
        <w:t>Standardization</w:t>
      </w:r>
    </w:p>
    <w:p w:rsidR="00315076" w:rsidRPr="00D518A3" w:rsidRDefault="00315076" w:rsidP="00A10A41">
      <w:pPr>
        <w:spacing w:after="0"/>
        <w:rPr>
          <w:rFonts w:ascii="Candara" w:hAnsi="Candara"/>
          <w:sz w:val="18"/>
          <w:szCs w:val="20"/>
        </w:rPr>
      </w:pPr>
    </w:p>
    <w:tbl>
      <w:tblPr>
        <w:tblW w:w="4992" w:type="dxa"/>
        <w:tblInd w:w="-5" w:type="dxa"/>
        <w:tblLook w:val="04A0" w:firstRow="1" w:lastRow="0" w:firstColumn="1" w:lastColumn="0" w:noHBand="0" w:noVBand="1"/>
      </w:tblPr>
      <w:tblGrid>
        <w:gridCol w:w="2641"/>
        <w:gridCol w:w="2351"/>
      </w:tblGrid>
      <w:tr w:rsidR="00463361" w:rsidRPr="00D518A3" w:rsidTr="00521290">
        <w:trPr>
          <w:trHeight w:val="216"/>
        </w:trPr>
        <w:tc>
          <w:tcPr>
            <w:tcW w:w="0" w:type="auto"/>
            <w:tcBorders>
              <w:top w:val="single" w:sz="4" w:space="0" w:color="auto"/>
              <w:left w:val="nil"/>
              <w:bottom w:val="single" w:sz="4" w:space="0" w:color="auto"/>
              <w:right w:val="nil"/>
            </w:tcBorders>
            <w:shd w:val="clear" w:color="000000" w:fill="FFFFFF"/>
            <w:vAlign w:val="center"/>
            <w:hideMark/>
          </w:tcPr>
          <w:p w:rsidR="00463361" w:rsidRPr="00D518A3" w:rsidRDefault="00463361" w:rsidP="00A10A41">
            <w:pPr>
              <w:spacing w:after="0" w:line="240" w:lineRule="auto"/>
              <w:rPr>
                <w:rFonts w:ascii="Candara" w:eastAsia="Times New Roman" w:hAnsi="Candara" w:cs="Calibri"/>
                <w:color w:val="273239"/>
                <w:sz w:val="18"/>
                <w:szCs w:val="20"/>
                <w:lang w:eastAsia="en-IN"/>
              </w:rPr>
            </w:pPr>
            <w:r w:rsidRPr="00D518A3">
              <w:rPr>
                <w:rFonts w:ascii="Candara" w:eastAsia="Times New Roman" w:hAnsi="Candara" w:cs="Calibri"/>
                <w:color w:val="273239"/>
                <w:sz w:val="18"/>
                <w:szCs w:val="20"/>
                <w:lang w:eastAsia="en-IN"/>
              </w:rPr>
              <w:t>Normalization</w:t>
            </w:r>
          </w:p>
        </w:tc>
        <w:tc>
          <w:tcPr>
            <w:tcW w:w="0" w:type="auto"/>
            <w:tcBorders>
              <w:top w:val="single" w:sz="4" w:space="0" w:color="auto"/>
              <w:left w:val="nil"/>
              <w:bottom w:val="single" w:sz="4" w:space="0" w:color="auto"/>
              <w:right w:val="nil"/>
            </w:tcBorders>
            <w:shd w:val="clear" w:color="000000" w:fill="FFFFFF"/>
            <w:vAlign w:val="center"/>
            <w:hideMark/>
          </w:tcPr>
          <w:p w:rsidR="00463361" w:rsidRPr="00D518A3" w:rsidRDefault="00463361" w:rsidP="00A10A41">
            <w:pPr>
              <w:spacing w:after="0" w:line="240" w:lineRule="auto"/>
              <w:rPr>
                <w:rFonts w:ascii="Candara" w:eastAsia="Times New Roman" w:hAnsi="Candara" w:cs="Calibri"/>
                <w:color w:val="273239"/>
                <w:sz w:val="18"/>
                <w:szCs w:val="20"/>
                <w:lang w:eastAsia="en-IN"/>
              </w:rPr>
            </w:pPr>
            <w:r w:rsidRPr="00D518A3">
              <w:rPr>
                <w:rFonts w:ascii="Candara" w:eastAsia="Times New Roman" w:hAnsi="Candara" w:cs="Calibri"/>
                <w:color w:val="273239"/>
                <w:sz w:val="18"/>
                <w:szCs w:val="20"/>
                <w:lang w:eastAsia="en-IN"/>
              </w:rPr>
              <w:t>Standardization</w:t>
            </w:r>
          </w:p>
        </w:tc>
      </w:tr>
      <w:tr w:rsidR="00463361" w:rsidRPr="00D518A3" w:rsidTr="00521290">
        <w:trPr>
          <w:trHeight w:val="404"/>
        </w:trPr>
        <w:tc>
          <w:tcPr>
            <w:tcW w:w="0" w:type="auto"/>
            <w:tcBorders>
              <w:top w:val="nil"/>
              <w:left w:val="nil"/>
              <w:bottom w:val="single" w:sz="4" w:space="0" w:color="auto"/>
              <w:right w:val="nil"/>
            </w:tcBorders>
            <w:shd w:val="clear" w:color="000000" w:fill="FFFFFF"/>
            <w:vAlign w:val="center"/>
            <w:hideMark/>
          </w:tcPr>
          <w:p w:rsidR="00463361" w:rsidRPr="00D518A3" w:rsidRDefault="00E71A49" w:rsidP="00A10A41">
            <w:pPr>
              <w:spacing w:after="0" w:line="240" w:lineRule="auto"/>
              <w:rPr>
                <w:rFonts w:ascii="Candara" w:eastAsia="Times New Roman" w:hAnsi="Candara" w:cs="Calibri"/>
                <w:color w:val="273239"/>
                <w:sz w:val="18"/>
                <w:szCs w:val="20"/>
                <w:lang w:eastAsia="en-IN"/>
              </w:rPr>
            </w:pPr>
            <w:r w:rsidRPr="00D518A3">
              <w:rPr>
                <w:rFonts w:ascii="Candara" w:eastAsia="Times New Roman" w:hAnsi="Candara" w:cs="Calibri"/>
                <w:color w:val="273239"/>
                <w:sz w:val="18"/>
                <w:szCs w:val="20"/>
                <w:lang w:eastAsia="en-IN"/>
              </w:rPr>
              <w:t>The minimum</w:t>
            </w:r>
            <w:r w:rsidR="00463361" w:rsidRPr="00D518A3">
              <w:rPr>
                <w:rFonts w:ascii="Candara" w:eastAsia="Times New Roman" w:hAnsi="Candara" w:cs="Calibri"/>
                <w:color w:val="273239"/>
                <w:sz w:val="18"/>
                <w:szCs w:val="20"/>
                <w:lang w:eastAsia="en-IN"/>
              </w:rPr>
              <w:t xml:space="preserve"> and maximum </w:t>
            </w:r>
            <w:r w:rsidRPr="00D518A3">
              <w:rPr>
                <w:rFonts w:ascii="Candara" w:eastAsia="Times New Roman" w:hAnsi="Candara" w:cs="Calibri"/>
                <w:color w:val="273239"/>
                <w:sz w:val="18"/>
                <w:szCs w:val="20"/>
                <w:lang w:eastAsia="en-IN"/>
              </w:rPr>
              <w:t>values</w:t>
            </w:r>
            <w:r w:rsidR="00463361" w:rsidRPr="00D518A3">
              <w:rPr>
                <w:rFonts w:ascii="Candara" w:eastAsia="Times New Roman" w:hAnsi="Candara" w:cs="Calibri"/>
                <w:color w:val="273239"/>
                <w:sz w:val="18"/>
                <w:szCs w:val="20"/>
                <w:lang w:eastAsia="en-IN"/>
              </w:rPr>
              <w:t xml:space="preserve"> of features are used for scaling</w:t>
            </w:r>
          </w:p>
        </w:tc>
        <w:tc>
          <w:tcPr>
            <w:tcW w:w="0" w:type="auto"/>
            <w:tcBorders>
              <w:top w:val="nil"/>
              <w:left w:val="nil"/>
              <w:bottom w:val="single" w:sz="4" w:space="0" w:color="auto"/>
              <w:right w:val="nil"/>
            </w:tcBorders>
            <w:shd w:val="clear" w:color="000000" w:fill="FFFFFF"/>
            <w:vAlign w:val="center"/>
            <w:hideMark/>
          </w:tcPr>
          <w:p w:rsidR="00463361" w:rsidRPr="00D518A3" w:rsidRDefault="00463361" w:rsidP="00A10A41">
            <w:pPr>
              <w:spacing w:after="0" w:line="240" w:lineRule="auto"/>
              <w:rPr>
                <w:rFonts w:ascii="Candara" w:eastAsia="Times New Roman" w:hAnsi="Candara" w:cs="Calibri"/>
                <w:color w:val="273239"/>
                <w:sz w:val="18"/>
                <w:szCs w:val="20"/>
                <w:lang w:eastAsia="en-IN"/>
              </w:rPr>
            </w:pPr>
            <w:r w:rsidRPr="00D518A3">
              <w:rPr>
                <w:rFonts w:ascii="Candara" w:eastAsia="Times New Roman" w:hAnsi="Candara" w:cs="Calibri"/>
                <w:color w:val="273239"/>
                <w:sz w:val="18"/>
                <w:szCs w:val="20"/>
                <w:lang w:eastAsia="en-IN"/>
              </w:rPr>
              <w:t xml:space="preserve">Mean and </w:t>
            </w:r>
            <w:r w:rsidR="00E71A49" w:rsidRPr="00D518A3">
              <w:rPr>
                <w:rFonts w:ascii="Candara" w:eastAsia="Times New Roman" w:hAnsi="Candara" w:cs="Calibri"/>
                <w:color w:val="273239"/>
                <w:sz w:val="18"/>
                <w:szCs w:val="20"/>
                <w:lang w:eastAsia="en-IN"/>
              </w:rPr>
              <w:t xml:space="preserve">the </w:t>
            </w:r>
            <w:r w:rsidRPr="00D518A3">
              <w:rPr>
                <w:rFonts w:ascii="Candara" w:eastAsia="Times New Roman" w:hAnsi="Candara" w:cs="Calibri"/>
                <w:color w:val="273239"/>
                <w:sz w:val="18"/>
                <w:szCs w:val="20"/>
                <w:lang w:eastAsia="en-IN"/>
              </w:rPr>
              <w:t>standard deviation is used for scaling.</w:t>
            </w:r>
          </w:p>
        </w:tc>
      </w:tr>
      <w:tr w:rsidR="00463361" w:rsidRPr="00D518A3" w:rsidTr="00521290">
        <w:trPr>
          <w:trHeight w:val="404"/>
        </w:trPr>
        <w:tc>
          <w:tcPr>
            <w:tcW w:w="0" w:type="auto"/>
            <w:tcBorders>
              <w:top w:val="nil"/>
              <w:left w:val="nil"/>
              <w:bottom w:val="single" w:sz="4" w:space="0" w:color="auto"/>
              <w:right w:val="nil"/>
            </w:tcBorders>
            <w:shd w:val="clear" w:color="000000" w:fill="FFFFFF"/>
            <w:vAlign w:val="center"/>
            <w:hideMark/>
          </w:tcPr>
          <w:p w:rsidR="00463361" w:rsidRPr="00D518A3" w:rsidRDefault="00463361" w:rsidP="00A10A41">
            <w:pPr>
              <w:spacing w:after="0" w:line="240" w:lineRule="auto"/>
              <w:rPr>
                <w:rFonts w:ascii="Candara" w:eastAsia="Times New Roman" w:hAnsi="Candara" w:cs="Calibri"/>
                <w:color w:val="273239"/>
                <w:sz w:val="18"/>
                <w:szCs w:val="20"/>
                <w:lang w:eastAsia="en-IN"/>
              </w:rPr>
            </w:pPr>
            <w:r w:rsidRPr="00D518A3">
              <w:rPr>
                <w:rFonts w:ascii="Candara" w:eastAsia="Times New Roman" w:hAnsi="Candara" w:cs="Calibri"/>
                <w:color w:val="273239"/>
                <w:sz w:val="18"/>
                <w:szCs w:val="20"/>
                <w:lang w:eastAsia="en-IN"/>
              </w:rPr>
              <w:t>It is used when features are of different scales.</w:t>
            </w:r>
          </w:p>
        </w:tc>
        <w:tc>
          <w:tcPr>
            <w:tcW w:w="0" w:type="auto"/>
            <w:tcBorders>
              <w:top w:val="nil"/>
              <w:left w:val="nil"/>
              <w:bottom w:val="single" w:sz="4" w:space="0" w:color="auto"/>
              <w:right w:val="nil"/>
            </w:tcBorders>
            <w:shd w:val="clear" w:color="000000" w:fill="FFFFFF"/>
            <w:vAlign w:val="center"/>
            <w:hideMark/>
          </w:tcPr>
          <w:p w:rsidR="00463361" w:rsidRPr="00D518A3" w:rsidRDefault="00463361" w:rsidP="00A10A41">
            <w:pPr>
              <w:spacing w:after="0" w:line="240" w:lineRule="auto"/>
              <w:rPr>
                <w:rFonts w:ascii="Candara" w:eastAsia="Times New Roman" w:hAnsi="Candara" w:cs="Calibri"/>
                <w:color w:val="273239"/>
                <w:sz w:val="18"/>
                <w:szCs w:val="20"/>
                <w:lang w:eastAsia="en-IN"/>
              </w:rPr>
            </w:pPr>
            <w:r w:rsidRPr="00D518A3">
              <w:rPr>
                <w:rFonts w:ascii="Candara" w:eastAsia="Times New Roman" w:hAnsi="Candara" w:cs="Calibri"/>
                <w:color w:val="273239"/>
                <w:sz w:val="18"/>
                <w:szCs w:val="20"/>
                <w:lang w:eastAsia="en-IN"/>
              </w:rPr>
              <w:t>It is used when we want to ensure zero mean and unit standard deviation.</w:t>
            </w:r>
          </w:p>
        </w:tc>
      </w:tr>
      <w:tr w:rsidR="00463361" w:rsidRPr="00D518A3" w:rsidTr="00521290">
        <w:trPr>
          <w:trHeight w:val="201"/>
        </w:trPr>
        <w:tc>
          <w:tcPr>
            <w:tcW w:w="0" w:type="auto"/>
            <w:tcBorders>
              <w:top w:val="nil"/>
              <w:left w:val="nil"/>
              <w:bottom w:val="single" w:sz="4" w:space="0" w:color="auto"/>
              <w:right w:val="nil"/>
            </w:tcBorders>
            <w:shd w:val="clear" w:color="000000" w:fill="FFFFFF"/>
            <w:vAlign w:val="center"/>
            <w:hideMark/>
          </w:tcPr>
          <w:p w:rsidR="00463361" w:rsidRPr="00D518A3" w:rsidRDefault="00463361" w:rsidP="00A10A41">
            <w:pPr>
              <w:spacing w:after="0" w:line="240" w:lineRule="auto"/>
              <w:rPr>
                <w:rFonts w:ascii="Candara" w:eastAsia="Times New Roman" w:hAnsi="Candara" w:cs="Calibri"/>
                <w:color w:val="273239"/>
                <w:sz w:val="18"/>
                <w:szCs w:val="20"/>
                <w:lang w:eastAsia="en-IN"/>
              </w:rPr>
            </w:pPr>
            <w:r w:rsidRPr="00D518A3">
              <w:rPr>
                <w:rFonts w:ascii="Candara" w:eastAsia="Times New Roman" w:hAnsi="Candara" w:cs="Calibri"/>
                <w:color w:val="273239"/>
                <w:sz w:val="18"/>
                <w:szCs w:val="20"/>
                <w:lang w:eastAsia="en-IN"/>
              </w:rPr>
              <w:t>Scales values between [0, 1] or [-1, 1].</w:t>
            </w:r>
          </w:p>
        </w:tc>
        <w:tc>
          <w:tcPr>
            <w:tcW w:w="0" w:type="auto"/>
            <w:tcBorders>
              <w:top w:val="nil"/>
              <w:left w:val="nil"/>
              <w:bottom w:val="single" w:sz="4" w:space="0" w:color="auto"/>
              <w:right w:val="nil"/>
            </w:tcBorders>
            <w:shd w:val="clear" w:color="000000" w:fill="FFFFFF"/>
            <w:vAlign w:val="center"/>
            <w:hideMark/>
          </w:tcPr>
          <w:p w:rsidR="00463361" w:rsidRPr="00D518A3" w:rsidRDefault="00463361" w:rsidP="00A10A41">
            <w:pPr>
              <w:spacing w:after="0" w:line="240" w:lineRule="auto"/>
              <w:rPr>
                <w:rFonts w:ascii="Candara" w:eastAsia="Times New Roman" w:hAnsi="Candara" w:cs="Calibri"/>
                <w:color w:val="273239"/>
                <w:sz w:val="18"/>
                <w:szCs w:val="20"/>
                <w:lang w:eastAsia="en-IN"/>
              </w:rPr>
            </w:pPr>
            <w:r w:rsidRPr="00D518A3">
              <w:rPr>
                <w:rFonts w:ascii="Candara" w:eastAsia="Times New Roman" w:hAnsi="Candara" w:cs="Calibri"/>
                <w:color w:val="273239"/>
                <w:sz w:val="18"/>
                <w:szCs w:val="20"/>
                <w:lang w:eastAsia="en-IN"/>
              </w:rPr>
              <w:t>It is not bounded to a certain range.</w:t>
            </w:r>
          </w:p>
        </w:tc>
      </w:tr>
      <w:tr w:rsidR="00463361" w:rsidRPr="00D518A3" w:rsidTr="00521290">
        <w:trPr>
          <w:trHeight w:val="201"/>
        </w:trPr>
        <w:tc>
          <w:tcPr>
            <w:tcW w:w="0" w:type="auto"/>
            <w:tcBorders>
              <w:top w:val="nil"/>
              <w:left w:val="nil"/>
              <w:bottom w:val="single" w:sz="4" w:space="0" w:color="auto"/>
              <w:right w:val="nil"/>
            </w:tcBorders>
            <w:shd w:val="clear" w:color="000000" w:fill="FFFFFF"/>
            <w:vAlign w:val="center"/>
            <w:hideMark/>
          </w:tcPr>
          <w:p w:rsidR="00463361" w:rsidRPr="00D518A3" w:rsidRDefault="00463361" w:rsidP="00A10A41">
            <w:pPr>
              <w:spacing w:after="0" w:line="240" w:lineRule="auto"/>
              <w:rPr>
                <w:rFonts w:ascii="Candara" w:eastAsia="Times New Roman" w:hAnsi="Candara" w:cs="Calibri"/>
                <w:color w:val="273239"/>
                <w:sz w:val="18"/>
                <w:szCs w:val="20"/>
                <w:lang w:eastAsia="en-IN"/>
              </w:rPr>
            </w:pPr>
            <w:r w:rsidRPr="00D518A3">
              <w:rPr>
                <w:rFonts w:ascii="Candara" w:eastAsia="Times New Roman" w:hAnsi="Candara" w:cs="Calibri"/>
                <w:color w:val="273239"/>
                <w:sz w:val="18"/>
                <w:szCs w:val="20"/>
                <w:lang w:eastAsia="en-IN"/>
              </w:rPr>
              <w:t>It is really affected by outliers.</w:t>
            </w:r>
          </w:p>
        </w:tc>
        <w:tc>
          <w:tcPr>
            <w:tcW w:w="0" w:type="auto"/>
            <w:tcBorders>
              <w:top w:val="nil"/>
              <w:left w:val="nil"/>
              <w:bottom w:val="single" w:sz="4" w:space="0" w:color="auto"/>
              <w:right w:val="nil"/>
            </w:tcBorders>
            <w:shd w:val="clear" w:color="000000" w:fill="FFFFFF"/>
            <w:vAlign w:val="center"/>
            <w:hideMark/>
          </w:tcPr>
          <w:p w:rsidR="00463361" w:rsidRPr="00D518A3" w:rsidRDefault="00463361" w:rsidP="00A10A41">
            <w:pPr>
              <w:spacing w:after="0" w:line="240" w:lineRule="auto"/>
              <w:rPr>
                <w:rFonts w:ascii="Candara" w:eastAsia="Times New Roman" w:hAnsi="Candara" w:cs="Calibri"/>
                <w:color w:val="273239"/>
                <w:sz w:val="18"/>
                <w:szCs w:val="20"/>
                <w:lang w:eastAsia="en-IN"/>
              </w:rPr>
            </w:pPr>
            <w:r w:rsidRPr="00D518A3">
              <w:rPr>
                <w:rFonts w:ascii="Candara" w:eastAsia="Times New Roman" w:hAnsi="Candara" w:cs="Calibri"/>
                <w:color w:val="273239"/>
                <w:sz w:val="18"/>
                <w:szCs w:val="20"/>
                <w:lang w:eastAsia="en-IN"/>
              </w:rPr>
              <w:t>It is much less affected by outliers.</w:t>
            </w:r>
          </w:p>
        </w:tc>
      </w:tr>
      <w:tr w:rsidR="00463361" w:rsidRPr="00D518A3" w:rsidTr="00521290">
        <w:trPr>
          <w:trHeight w:val="404"/>
        </w:trPr>
        <w:tc>
          <w:tcPr>
            <w:tcW w:w="0" w:type="auto"/>
            <w:tcBorders>
              <w:top w:val="nil"/>
              <w:left w:val="nil"/>
              <w:bottom w:val="single" w:sz="4" w:space="0" w:color="auto"/>
              <w:right w:val="nil"/>
            </w:tcBorders>
            <w:shd w:val="clear" w:color="000000" w:fill="FFFFFF"/>
            <w:vAlign w:val="center"/>
            <w:hideMark/>
          </w:tcPr>
          <w:p w:rsidR="00463361" w:rsidRPr="00D518A3" w:rsidRDefault="00463361" w:rsidP="00A10A41">
            <w:pPr>
              <w:spacing w:after="0" w:line="240" w:lineRule="auto"/>
              <w:rPr>
                <w:rFonts w:ascii="Candara" w:eastAsia="Times New Roman" w:hAnsi="Candara" w:cs="Calibri"/>
                <w:color w:val="273239"/>
                <w:sz w:val="18"/>
                <w:szCs w:val="20"/>
                <w:lang w:eastAsia="en-IN"/>
              </w:rPr>
            </w:pPr>
            <w:r w:rsidRPr="00D518A3">
              <w:rPr>
                <w:rFonts w:ascii="Candara" w:eastAsia="Times New Roman" w:hAnsi="Candara" w:cs="Calibri"/>
                <w:color w:val="273239"/>
                <w:sz w:val="18"/>
                <w:szCs w:val="20"/>
                <w:lang w:eastAsia="en-IN"/>
              </w:rPr>
              <w:t>Scikit-Learn provides a transformer called MinMaxScaler for Normalization.</w:t>
            </w:r>
          </w:p>
        </w:tc>
        <w:tc>
          <w:tcPr>
            <w:tcW w:w="0" w:type="auto"/>
            <w:tcBorders>
              <w:top w:val="nil"/>
              <w:left w:val="nil"/>
              <w:bottom w:val="single" w:sz="4" w:space="0" w:color="auto"/>
              <w:right w:val="nil"/>
            </w:tcBorders>
            <w:shd w:val="clear" w:color="000000" w:fill="FFFFFF"/>
            <w:vAlign w:val="center"/>
            <w:hideMark/>
          </w:tcPr>
          <w:p w:rsidR="00463361" w:rsidRPr="00D518A3" w:rsidRDefault="00463361" w:rsidP="00A10A41">
            <w:pPr>
              <w:spacing w:after="0" w:line="240" w:lineRule="auto"/>
              <w:rPr>
                <w:rFonts w:ascii="Candara" w:eastAsia="Times New Roman" w:hAnsi="Candara" w:cs="Calibri"/>
                <w:color w:val="273239"/>
                <w:sz w:val="18"/>
                <w:szCs w:val="20"/>
                <w:lang w:eastAsia="en-IN"/>
              </w:rPr>
            </w:pPr>
            <w:r w:rsidRPr="00D518A3">
              <w:rPr>
                <w:rFonts w:ascii="Candara" w:eastAsia="Times New Roman" w:hAnsi="Candara" w:cs="Calibri"/>
                <w:color w:val="273239"/>
                <w:sz w:val="18"/>
                <w:szCs w:val="20"/>
                <w:lang w:eastAsia="en-IN"/>
              </w:rPr>
              <w:t>Scikit-Learn provides a transformer called StandardScaler for standardization.</w:t>
            </w:r>
          </w:p>
        </w:tc>
      </w:tr>
      <w:tr w:rsidR="00463361" w:rsidRPr="00D518A3" w:rsidTr="00521290">
        <w:trPr>
          <w:trHeight w:val="607"/>
        </w:trPr>
        <w:tc>
          <w:tcPr>
            <w:tcW w:w="0" w:type="auto"/>
            <w:tcBorders>
              <w:top w:val="nil"/>
              <w:left w:val="nil"/>
              <w:bottom w:val="single" w:sz="4" w:space="0" w:color="auto"/>
              <w:right w:val="nil"/>
            </w:tcBorders>
            <w:shd w:val="clear" w:color="000000" w:fill="FFFFFF"/>
            <w:vAlign w:val="center"/>
            <w:hideMark/>
          </w:tcPr>
          <w:p w:rsidR="00463361" w:rsidRPr="00D518A3" w:rsidRDefault="00463361" w:rsidP="00A10A41">
            <w:pPr>
              <w:spacing w:after="0" w:line="240" w:lineRule="auto"/>
              <w:rPr>
                <w:rFonts w:ascii="Candara" w:eastAsia="Times New Roman" w:hAnsi="Candara" w:cs="Calibri"/>
                <w:color w:val="273239"/>
                <w:sz w:val="18"/>
                <w:szCs w:val="20"/>
                <w:lang w:eastAsia="en-IN"/>
              </w:rPr>
            </w:pPr>
            <w:r w:rsidRPr="00D518A3">
              <w:rPr>
                <w:rFonts w:ascii="Candara" w:eastAsia="Times New Roman" w:hAnsi="Candara" w:cs="Calibri"/>
                <w:color w:val="273239"/>
                <w:sz w:val="18"/>
                <w:szCs w:val="20"/>
                <w:lang w:eastAsia="en-IN"/>
              </w:rPr>
              <w:t>This transformation squishes the n-dimensional data into an n-dimensional unit hypercube.</w:t>
            </w:r>
          </w:p>
        </w:tc>
        <w:tc>
          <w:tcPr>
            <w:tcW w:w="0" w:type="auto"/>
            <w:tcBorders>
              <w:top w:val="nil"/>
              <w:left w:val="nil"/>
              <w:bottom w:val="single" w:sz="4" w:space="0" w:color="auto"/>
              <w:right w:val="nil"/>
            </w:tcBorders>
            <w:shd w:val="clear" w:color="000000" w:fill="FFFFFF"/>
            <w:vAlign w:val="center"/>
            <w:hideMark/>
          </w:tcPr>
          <w:p w:rsidR="00463361" w:rsidRPr="00D518A3" w:rsidRDefault="00463361" w:rsidP="00A10A41">
            <w:pPr>
              <w:spacing w:after="0" w:line="240" w:lineRule="auto"/>
              <w:rPr>
                <w:rFonts w:ascii="Candara" w:eastAsia="Times New Roman" w:hAnsi="Candara" w:cs="Calibri"/>
                <w:color w:val="273239"/>
                <w:sz w:val="18"/>
                <w:szCs w:val="20"/>
                <w:lang w:eastAsia="en-IN"/>
              </w:rPr>
            </w:pPr>
            <w:r w:rsidRPr="00D518A3">
              <w:rPr>
                <w:rFonts w:ascii="Candara" w:eastAsia="Times New Roman" w:hAnsi="Candara" w:cs="Calibri"/>
                <w:color w:val="273239"/>
                <w:sz w:val="18"/>
                <w:szCs w:val="20"/>
                <w:lang w:eastAsia="en-IN"/>
              </w:rPr>
              <w:t xml:space="preserve">It translates the data to the mean vector of </w:t>
            </w:r>
            <w:r w:rsidR="00DB6FE1" w:rsidRPr="00D518A3">
              <w:rPr>
                <w:rFonts w:ascii="Candara" w:eastAsia="Times New Roman" w:hAnsi="Candara" w:cs="Calibri"/>
                <w:color w:val="273239"/>
                <w:sz w:val="18"/>
                <w:szCs w:val="20"/>
                <w:lang w:eastAsia="en-IN"/>
              </w:rPr>
              <w:t xml:space="preserve">the </w:t>
            </w:r>
            <w:r w:rsidRPr="00D518A3">
              <w:rPr>
                <w:rFonts w:ascii="Candara" w:eastAsia="Times New Roman" w:hAnsi="Candara" w:cs="Calibri"/>
                <w:color w:val="273239"/>
                <w:sz w:val="18"/>
                <w:szCs w:val="20"/>
                <w:lang w:eastAsia="en-IN"/>
              </w:rPr>
              <w:t>original data to the origin and squishes or expands.</w:t>
            </w:r>
          </w:p>
        </w:tc>
      </w:tr>
      <w:tr w:rsidR="00463361" w:rsidRPr="00D518A3" w:rsidTr="00521290">
        <w:trPr>
          <w:trHeight w:val="404"/>
        </w:trPr>
        <w:tc>
          <w:tcPr>
            <w:tcW w:w="0" w:type="auto"/>
            <w:tcBorders>
              <w:top w:val="nil"/>
              <w:left w:val="nil"/>
              <w:bottom w:val="single" w:sz="4" w:space="0" w:color="auto"/>
              <w:right w:val="nil"/>
            </w:tcBorders>
            <w:shd w:val="clear" w:color="000000" w:fill="FFFFFF"/>
            <w:vAlign w:val="center"/>
            <w:hideMark/>
          </w:tcPr>
          <w:p w:rsidR="00463361" w:rsidRPr="00D518A3" w:rsidRDefault="00463361" w:rsidP="00A10A41">
            <w:pPr>
              <w:spacing w:after="0" w:line="240" w:lineRule="auto"/>
              <w:rPr>
                <w:rFonts w:ascii="Candara" w:eastAsia="Times New Roman" w:hAnsi="Candara" w:cs="Calibri"/>
                <w:color w:val="273239"/>
                <w:sz w:val="18"/>
                <w:szCs w:val="20"/>
                <w:lang w:eastAsia="en-IN"/>
              </w:rPr>
            </w:pPr>
            <w:r w:rsidRPr="00D518A3">
              <w:rPr>
                <w:rFonts w:ascii="Candara" w:eastAsia="Times New Roman" w:hAnsi="Candara" w:cs="Calibri"/>
                <w:color w:val="273239"/>
                <w:sz w:val="18"/>
                <w:szCs w:val="20"/>
                <w:lang w:eastAsia="en-IN"/>
              </w:rPr>
              <w:lastRenderedPageBreak/>
              <w:t>It is useful when we don’t know about the distribution</w:t>
            </w:r>
          </w:p>
        </w:tc>
        <w:tc>
          <w:tcPr>
            <w:tcW w:w="0" w:type="auto"/>
            <w:tcBorders>
              <w:top w:val="nil"/>
              <w:left w:val="nil"/>
              <w:bottom w:val="single" w:sz="4" w:space="0" w:color="auto"/>
              <w:right w:val="nil"/>
            </w:tcBorders>
            <w:shd w:val="clear" w:color="000000" w:fill="FFFFFF"/>
            <w:vAlign w:val="center"/>
            <w:hideMark/>
          </w:tcPr>
          <w:p w:rsidR="00463361" w:rsidRPr="00D518A3" w:rsidRDefault="00463361" w:rsidP="00A10A41">
            <w:pPr>
              <w:spacing w:after="0" w:line="240" w:lineRule="auto"/>
              <w:rPr>
                <w:rFonts w:ascii="Candara" w:eastAsia="Times New Roman" w:hAnsi="Candara" w:cs="Calibri"/>
                <w:color w:val="273239"/>
                <w:sz w:val="18"/>
                <w:szCs w:val="20"/>
                <w:lang w:eastAsia="en-IN"/>
              </w:rPr>
            </w:pPr>
            <w:r w:rsidRPr="00D518A3">
              <w:rPr>
                <w:rFonts w:ascii="Candara" w:eastAsia="Times New Roman" w:hAnsi="Candara" w:cs="Calibri"/>
                <w:color w:val="273239"/>
                <w:sz w:val="18"/>
                <w:szCs w:val="20"/>
                <w:lang w:eastAsia="en-IN"/>
              </w:rPr>
              <w:t>It is useful when the feature distribution is Normal or Gaussian.</w:t>
            </w:r>
          </w:p>
        </w:tc>
      </w:tr>
      <w:tr w:rsidR="00463361" w:rsidRPr="00D518A3" w:rsidTr="00521290">
        <w:trPr>
          <w:trHeight w:val="201"/>
        </w:trPr>
        <w:tc>
          <w:tcPr>
            <w:tcW w:w="0" w:type="auto"/>
            <w:tcBorders>
              <w:top w:val="nil"/>
              <w:left w:val="nil"/>
              <w:bottom w:val="single" w:sz="4" w:space="0" w:color="auto"/>
              <w:right w:val="nil"/>
            </w:tcBorders>
            <w:shd w:val="clear" w:color="000000" w:fill="FFFFFF"/>
            <w:vAlign w:val="center"/>
            <w:hideMark/>
          </w:tcPr>
          <w:p w:rsidR="00463361" w:rsidRPr="00D518A3" w:rsidRDefault="00463361" w:rsidP="00A10A41">
            <w:pPr>
              <w:spacing w:after="0" w:line="240" w:lineRule="auto"/>
              <w:rPr>
                <w:rFonts w:ascii="Candara" w:eastAsia="Times New Roman" w:hAnsi="Candara" w:cs="Calibri"/>
                <w:color w:val="273239"/>
                <w:sz w:val="18"/>
                <w:szCs w:val="20"/>
                <w:lang w:eastAsia="en-IN"/>
              </w:rPr>
            </w:pPr>
            <w:r w:rsidRPr="00D518A3">
              <w:rPr>
                <w:rFonts w:ascii="Candara" w:eastAsia="Times New Roman" w:hAnsi="Candara" w:cs="Calibri"/>
                <w:color w:val="273239"/>
                <w:sz w:val="18"/>
                <w:szCs w:val="20"/>
                <w:lang w:eastAsia="en-IN"/>
              </w:rPr>
              <w:t>It is often called Scaling Normalization</w:t>
            </w:r>
          </w:p>
        </w:tc>
        <w:tc>
          <w:tcPr>
            <w:tcW w:w="0" w:type="auto"/>
            <w:tcBorders>
              <w:top w:val="nil"/>
              <w:left w:val="nil"/>
              <w:bottom w:val="single" w:sz="4" w:space="0" w:color="auto"/>
              <w:right w:val="nil"/>
            </w:tcBorders>
            <w:shd w:val="clear" w:color="000000" w:fill="FFFFFF"/>
            <w:vAlign w:val="center"/>
            <w:hideMark/>
          </w:tcPr>
          <w:p w:rsidR="00463361" w:rsidRPr="00D518A3" w:rsidRDefault="00463361" w:rsidP="00A10A41">
            <w:pPr>
              <w:spacing w:after="0" w:line="240" w:lineRule="auto"/>
              <w:rPr>
                <w:rFonts w:ascii="Candara" w:eastAsia="Times New Roman" w:hAnsi="Candara" w:cs="Calibri"/>
                <w:color w:val="273239"/>
                <w:sz w:val="18"/>
                <w:szCs w:val="20"/>
                <w:lang w:eastAsia="en-IN"/>
              </w:rPr>
            </w:pPr>
            <w:r w:rsidRPr="00D518A3">
              <w:rPr>
                <w:rFonts w:ascii="Candara" w:eastAsia="Times New Roman" w:hAnsi="Candara" w:cs="Calibri"/>
                <w:color w:val="273239"/>
                <w:sz w:val="18"/>
                <w:szCs w:val="20"/>
                <w:lang w:eastAsia="en-IN"/>
              </w:rPr>
              <w:t>It is often called Z-Score Normalization.</w:t>
            </w:r>
          </w:p>
        </w:tc>
      </w:tr>
    </w:tbl>
    <w:p w:rsidR="00A178B5" w:rsidRPr="00D518A3" w:rsidRDefault="00A178B5" w:rsidP="00A10A41">
      <w:pPr>
        <w:spacing w:after="0"/>
        <w:rPr>
          <w:rFonts w:ascii="Candara" w:hAnsi="Candara"/>
          <w:b/>
          <w:color w:val="002060"/>
          <w:sz w:val="18"/>
          <w:szCs w:val="20"/>
        </w:rPr>
      </w:pPr>
    </w:p>
    <w:p w:rsidR="00493F25" w:rsidRDefault="00493F25" w:rsidP="00A10A41">
      <w:pPr>
        <w:shd w:val="clear" w:color="auto" w:fill="FFFFFF"/>
        <w:spacing w:after="0" w:line="312" w:lineRule="atLeast"/>
        <w:outlineLvl w:val="1"/>
        <w:rPr>
          <w:rFonts w:ascii="Candara" w:eastAsia="Times New Roman" w:hAnsi="Candara" w:cs="Times New Roman"/>
          <w:b/>
          <w:color w:val="0070C0"/>
          <w:sz w:val="18"/>
          <w:szCs w:val="20"/>
          <w:lang w:eastAsia="en-IN"/>
        </w:rPr>
      </w:pPr>
    </w:p>
    <w:p w:rsidR="00493F25" w:rsidRDefault="00493F25" w:rsidP="00A10A41">
      <w:pPr>
        <w:shd w:val="clear" w:color="auto" w:fill="FFFFFF"/>
        <w:spacing w:after="0" w:line="312" w:lineRule="atLeast"/>
        <w:outlineLvl w:val="1"/>
        <w:rPr>
          <w:rFonts w:ascii="Candara" w:eastAsia="Times New Roman" w:hAnsi="Candara" w:cs="Times New Roman"/>
          <w:b/>
          <w:color w:val="0070C0"/>
          <w:sz w:val="18"/>
          <w:szCs w:val="20"/>
          <w:lang w:eastAsia="en-IN"/>
        </w:rPr>
      </w:pPr>
    </w:p>
    <w:p w:rsidR="00493F25" w:rsidRDefault="00493F25" w:rsidP="00A10A41">
      <w:pPr>
        <w:shd w:val="clear" w:color="auto" w:fill="FFFFFF"/>
        <w:spacing w:after="0" w:line="312" w:lineRule="atLeast"/>
        <w:outlineLvl w:val="1"/>
        <w:rPr>
          <w:rFonts w:ascii="Candara" w:eastAsia="Times New Roman" w:hAnsi="Candara" w:cs="Times New Roman"/>
          <w:b/>
          <w:color w:val="0070C0"/>
          <w:sz w:val="18"/>
          <w:szCs w:val="20"/>
          <w:lang w:eastAsia="en-IN"/>
        </w:rPr>
      </w:pPr>
    </w:p>
    <w:p w:rsidR="00EA2BF9" w:rsidRPr="00E62893" w:rsidRDefault="00EA2BF9" w:rsidP="00A10A41">
      <w:pPr>
        <w:shd w:val="clear" w:color="auto" w:fill="FFFFFF"/>
        <w:spacing w:after="0" w:line="312" w:lineRule="atLeast"/>
        <w:outlineLvl w:val="1"/>
        <w:rPr>
          <w:rFonts w:ascii="Candara" w:eastAsia="Times New Roman" w:hAnsi="Candara" w:cs="Times New Roman"/>
          <w:b/>
          <w:color w:val="0070C0"/>
          <w:sz w:val="18"/>
          <w:szCs w:val="20"/>
          <w:lang w:eastAsia="en-IN"/>
        </w:rPr>
      </w:pPr>
      <w:r w:rsidRPr="00E62893">
        <w:rPr>
          <w:rFonts w:ascii="Candara" w:eastAsia="Times New Roman" w:hAnsi="Candara" w:cs="Times New Roman"/>
          <w:b/>
          <w:color w:val="0070C0"/>
          <w:sz w:val="18"/>
          <w:szCs w:val="20"/>
          <w:lang w:eastAsia="en-IN"/>
        </w:rPr>
        <w:t>When to use Normalization or Standardization?</w:t>
      </w:r>
    </w:p>
    <w:p w:rsidR="00EA2BF9" w:rsidRPr="00D518A3" w:rsidRDefault="00EA2BF9" w:rsidP="00A10A41">
      <w:pPr>
        <w:shd w:val="clear" w:color="auto" w:fill="FFFFFF"/>
        <w:spacing w:after="0" w:line="240" w:lineRule="auto"/>
        <w:ind w:firstLine="720"/>
        <w:rPr>
          <w:rFonts w:ascii="Candara" w:eastAsia="Times New Roman" w:hAnsi="Candara" w:cs="Segoe UI"/>
          <w:color w:val="333333"/>
          <w:sz w:val="18"/>
          <w:szCs w:val="20"/>
          <w:lang w:eastAsia="en-IN"/>
        </w:rPr>
      </w:pPr>
      <w:r w:rsidRPr="00D518A3">
        <w:rPr>
          <w:rFonts w:ascii="Candara" w:eastAsia="Times New Roman" w:hAnsi="Candara" w:cs="Segoe UI"/>
          <w:color w:val="333333"/>
          <w:sz w:val="18"/>
          <w:szCs w:val="20"/>
          <w:lang w:eastAsia="en-IN"/>
        </w:rPr>
        <w:t xml:space="preserve">Which is suitable for our machine learning model, Normalization or Standardization? This is probably a big confusion among all data scientists as well as machine learning engineers. Although both terms have </w:t>
      </w:r>
      <w:r w:rsidR="004542AB" w:rsidRPr="00D518A3">
        <w:rPr>
          <w:rFonts w:ascii="Candara" w:eastAsia="Times New Roman" w:hAnsi="Candara" w:cs="Segoe UI"/>
          <w:color w:val="333333"/>
          <w:sz w:val="18"/>
          <w:szCs w:val="20"/>
          <w:lang w:eastAsia="en-IN"/>
        </w:rPr>
        <w:t>almost the same meaning, choosing normalization or standardization will depend on your problem and the algorithm you use</w:t>
      </w:r>
      <w:r w:rsidRPr="00D518A3">
        <w:rPr>
          <w:rFonts w:ascii="Candara" w:eastAsia="Times New Roman" w:hAnsi="Candara" w:cs="Segoe UI"/>
          <w:color w:val="333333"/>
          <w:sz w:val="18"/>
          <w:szCs w:val="20"/>
          <w:lang w:eastAsia="en-IN"/>
        </w:rPr>
        <w:t xml:space="preserve"> in </w:t>
      </w:r>
      <w:r w:rsidR="004542AB" w:rsidRPr="00D518A3">
        <w:rPr>
          <w:rFonts w:ascii="Candara" w:eastAsia="Times New Roman" w:hAnsi="Candara" w:cs="Segoe UI"/>
          <w:color w:val="333333"/>
          <w:sz w:val="18"/>
          <w:szCs w:val="20"/>
          <w:lang w:eastAsia="en-IN"/>
        </w:rPr>
        <w:t xml:space="preserve">the </w:t>
      </w:r>
      <w:r w:rsidRPr="00D518A3">
        <w:rPr>
          <w:rFonts w:ascii="Candara" w:eastAsia="Times New Roman" w:hAnsi="Candara" w:cs="Segoe UI"/>
          <w:color w:val="333333"/>
          <w:sz w:val="18"/>
          <w:szCs w:val="20"/>
          <w:lang w:eastAsia="en-IN"/>
        </w:rPr>
        <w:t>models.</w:t>
      </w:r>
    </w:p>
    <w:p w:rsidR="00EA2BF9" w:rsidRPr="00D518A3" w:rsidRDefault="00EA2BF9" w:rsidP="00A10A41">
      <w:pPr>
        <w:shd w:val="clear" w:color="auto" w:fill="FFFFFF"/>
        <w:spacing w:after="0" w:line="240" w:lineRule="auto"/>
        <w:ind w:firstLine="720"/>
        <w:rPr>
          <w:rFonts w:ascii="Candara" w:eastAsia="Times New Roman" w:hAnsi="Candara" w:cs="Segoe UI"/>
          <w:color w:val="333333"/>
          <w:sz w:val="18"/>
          <w:szCs w:val="20"/>
          <w:lang w:eastAsia="en-IN"/>
        </w:rPr>
      </w:pPr>
      <w:r w:rsidRPr="00D518A3">
        <w:rPr>
          <w:rFonts w:ascii="Candara" w:eastAsia="Times New Roman" w:hAnsi="Candara" w:cs="Segoe UI"/>
          <w:b/>
          <w:color w:val="333333"/>
          <w:sz w:val="18"/>
          <w:szCs w:val="20"/>
          <w:lang w:eastAsia="en-IN"/>
        </w:rPr>
        <w:t>Normalization</w:t>
      </w:r>
      <w:r w:rsidRPr="00D518A3">
        <w:rPr>
          <w:rFonts w:ascii="Candara" w:eastAsia="Times New Roman" w:hAnsi="Candara" w:cs="Segoe UI"/>
          <w:color w:val="333333"/>
          <w:sz w:val="18"/>
          <w:szCs w:val="20"/>
          <w:lang w:eastAsia="en-IN"/>
        </w:rPr>
        <w:t xml:space="preserve"> is a transformation technique that helps to improve the performance as well as the accuracy of your model better. Normalization is useful when the feature distribution of data does not follow a </w:t>
      </w:r>
      <w:r w:rsidRPr="00D518A3">
        <w:rPr>
          <w:rFonts w:ascii="Candara" w:eastAsia="Times New Roman" w:hAnsi="Candara" w:cs="Segoe UI"/>
          <w:b/>
          <w:bCs/>
          <w:color w:val="333333"/>
          <w:sz w:val="18"/>
          <w:szCs w:val="20"/>
          <w:lang w:eastAsia="en-IN"/>
        </w:rPr>
        <w:t>Gaussian</w:t>
      </w:r>
      <w:r w:rsidRPr="00D518A3">
        <w:rPr>
          <w:rFonts w:ascii="Candara" w:eastAsia="Times New Roman" w:hAnsi="Candara" w:cs="Segoe UI"/>
          <w:color w:val="333333"/>
          <w:sz w:val="18"/>
          <w:szCs w:val="20"/>
          <w:lang w:eastAsia="en-IN"/>
        </w:rPr>
        <w:t> (bell curve) distribution. Normalization must have an abounding range, so if you have outliers in data, they will be affected by Normalization.</w:t>
      </w:r>
    </w:p>
    <w:p w:rsidR="00EA2BF9" w:rsidRPr="00D518A3" w:rsidRDefault="00EA2BF9" w:rsidP="00A10A41">
      <w:pPr>
        <w:shd w:val="clear" w:color="auto" w:fill="FFFFFF"/>
        <w:spacing w:after="0" w:line="240" w:lineRule="auto"/>
        <w:ind w:firstLine="720"/>
        <w:rPr>
          <w:rFonts w:ascii="Candara" w:eastAsia="Times New Roman" w:hAnsi="Candara" w:cs="Segoe UI"/>
          <w:color w:val="333333"/>
          <w:sz w:val="18"/>
          <w:szCs w:val="20"/>
          <w:lang w:eastAsia="en-IN"/>
        </w:rPr>
      </w:pPr>
      <w:r w:rsidRPr="00D518A3">
        <w:rPr>
          <w:rFonts w:ascii="Candara" w:eastAsia="Times New Roman" w:hAnsi="Candara" w:cs="Segoe UI"/>
          <w:b/>
          <w:color w:val="333333"/>
          <w:sz w:val="18"/>
          <w:szCs w:val="20"/>
          <w:lang w:eastAsia="en-IN"/>
        </w:rPr>
        <w:t>Standardization</w:t>
      </w:r>
      <w:r w:rsidR="00C60E8A" w:rsidRPr="00D518A3">
        <w:rPr>
          <w:rFonts w:ascii="Candara" w:eastAsia="Times New Roman" w:hAnsi="Candara" w:cs="Segoe UI"/>
          <w:b/>
          <w:color w:val="333333"/>
          <w:sz w:val="18"/>
          <w:szCs w:val="20"/>
          <w:lang w:eastAsia="en-IN"/>
        </w:rPr>
        <w:t>:</w:t>
      </w:r>
      <w:r w:rsidRPr="00D518A3">
        <w:rPr>
          <w:rFonts w:ascii="Candara" w:eastAsia="Times New Roman" w:hAnsi="Candara" w:cs="Segoe UI"/>
          <w:color w:val="333333"/>
          <w:sz w:val="18"/>
          <w:szCs w:val="20"/>
          <w:lang w:eastAsia="en-IN"/>
        </w:rPr>
        <w:t xml:space="preserve"> in the machine learning model is useful when you are exactly aware of the feature distribution of data or, in other words, your data </w:t>
      </w:r>
      <w:r w:rsidRPr="00D518A3">
        <w:rPr>
          <w:rFonts w:ascii="Candara" w:eastAsia="Times New Roman" w:hAnsi="Candara" w:cs="Segoe UI"/>
          <w:b/>
          <w:color w:val="333333"/>
          <w:sz w:val="18"/>
          <w:szCs w:val="20"/>
          <w:lang w:eastAsia="en-IN"/>
        </w:rPr>
        <w:t>follows a Gaussian distribution</w:t>
      </w:r>
      <w:r w:rsidRPr="00D518A3">
        <w:rPr>
          <w:rFonts w:ascii="Candara" w:eastAsia="Times New Roman" w:hAnsi="Candara" w:cs="Segoe UI"/>
          <w:color w:val="333333"/>
          <w:sz w:val="18"/>
          <w:szCs w:val="20"/>
          <w:lang w:eastAsia="en-IN"/>
        </w:rPr>
        <w:t xml:space="preserve">. However, this does not have to be necessarily true. Unlike Normalization, Standardization does not necessarily have a bounding range, so if you have outliers in your data, </w:t>
      </w:r>
      <w:r w:rsidR="00C60E8A" w:rsidRPr="00D518A3">
        <w:rPr>
          <w:rFonts w:ascii="Candara" w:eastAsia="Times New Roman" w:hAnsi="Candara" w:cs="Segoe UI"/>
          <w:color w:val="333333"/>
          <w:sz w:val="18"/>
          <w:szCs w:val="20"/>
          <w:lang w:eastAsia="en-IN"/>
        </w:rPr>
        <w:t>Standardization will not affect them</w:t>
      </w:r>
      <w:r w:rsidRPr="00D518A3">
        <w:rPr>
          <w:rFonts w:ascii="Candara" w:eastAsia="Times New Roman" w:hAnsi="Candara" w:cs="Segoe UI"/>
          <w:color w:val="333333"/>
          <w:sz w:val="18"/>
          <w:szCs w:val="20"/>
          <w:lang w:eastAsia="en-IN"/>
        </w:rPr>
        <w:t>.</w:t>
      </w:r>
    </w:p>
    <w:p w:rsidR="00EA2BF9" w:rsidRPr="00D518A3" w:rsidRDefault="00EA2BF9" w:rsidP="00A10A41">
      <w:pPr>
        <w:spacing w:after="0"/>
        <w:rPr>
          <w:rFonts w:ascii="Candara" w:hAnsi="Candara"/>
          <w:sz w:val="18"/>
          <w:szCs w:val="20"/>
        </w:rPr>
      </w:pPr>
    </w:p>
    <w:p w:rsidR="00463361" w:rsidRPr="00D518A3" w:rsidRDefault="00463361" w:rsidP="00A10A41">
      <w:pPr>
        <w:spacing w:after="0"/>
        <w:rPr>
          <w:rFonts w:ascii="Candara" w:hAnsi="Candara"/>
          <w:sz w:val="18"/>
          <w:szCs w:val="20"/>
        </w:rPr>
      </w:pPr>
    </w:p>
    <w:p w:rsidR="00463361" w:rsidRPr="00D518A3" w:rsidRDefault="00463361" w:rsidP="00A10A41">
      <w:pPr>
        <w:spacing w:after="0"/>
        <w:rPr>
          <w:rFonts w:ascii="Candara" w:hAnsi="Candara"/>
          <w:sz w:val="18"/>
          <w:szCs w:val="20"/>
        </w:rPr>
      </w:pPr>
    </w:p>
    <w:sectPr w:rsidR="00463361" w:rsidRPr="00D518A3" w:rsidSect="00521290">
      <w:type w:val="continuous"/>
      <w:pgSz w:w="11906" w:h="16838"/>
      <w:pgMar w:top="720" w:right="720" w:bottom="720" w:left="720" w:header="709" w:footer="709" w:gutter="0"/>
      <w:pgBorders w:offsetFrom="page">
        <w:top w:val="single" w:sz="4" w:space="24" w:color="0070C0" w:shadow="1"/>
        <w:left w:val="single" w:sz="4" w:space="24" w:color="0070C0" w:shadow="1"/>
        <w:bottom w:val="single" w:sz="4" w:space="24" w:color="0070C0" w:shadow="1"/>
        <w:right w:val="single" w:sz="4" w:space="24" w:color="0070C0" w:shadow="1"/>
      </w:pgBorders>
      <w:cols w:num="2" w:sep="1"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5A7F2D"/>
    <w:multiLevelType w:val="hybridMultilevel"/>
    <w:tmpl w:val="015A248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7B6220"/>
    <w:multiLevelType w:val="hybridMultilevel"/>
    <w:tmpl w:val="6972C1C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0A3476A"/>
    <w:multiLevelType w:val="hybridMultilevel"/>
    <w:tmpl w:val="78AE2130"/>
    <w:lvl w:ilvl="0" w:tplc="8DCA2AA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2DB60C2"/>
    <w:multiLevelType w:val="hybridMultilevel"/>
    <w:tmpl w:val="6C3A8646"/>
    <w:lvl w:ilvl="0" w:tplc="AA3C5E34">
      <w:start w:val="1"/>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C2C1C91"/>
    <w:multiLevelType w:val="hybridMultilevel"/>
    <w:tmpl w:val="60DE9F0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1EF2164"/>
    <w:multiLevelType w:val="hybridMultilevel"/>
    <w:tmpl w:val="B13E163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6F71C96"/>
    <w:multiLevelType w:val="hybridMultilevel"/>
    <w:tmpl w:val="EE46A408"/>
    <w:lvl w:ilvl="0" w:tplc="90BCF754">
      <w:numFmt w:val="bullet"/>
      <w:lvlText w:val="-"/>
      <w:lvlJc w:val="left"/>
      <w:pPr>
        <w:ind w:left="720" w:hanging="360"/>
      </w:pPr>
      <w:rPr>
        <w:rFonts w:ascii="Book Antiqua" w:eastAsia="Times New Roman" w:hAnsi="Book Antiqua"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04037BB"/>
    <w:multiLevelType w:val="hybridMultilevel"/>
    <w:tmpl w:val="B810E18A"/>
    <w:lvl w:ilvl="0" w:tplc="E6002A44">
      <w:start w:val="1"/>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66A17B5F"/>
    <w:multiLevelType w:val="hybridMultilevel"/>
    <w:tmpl w:val="C5D875B6"/>
    <w:lvl w:ilvl="0" w:tplc="DC985442">
      <w:numFmt w:val="bullet"/>
      <w:lvlText w:val="-"/>
      <w:lvlJc w:val="left"/>
      <w:pPr>
        <w:ind w:left="720" w:hanging="360"/>
      </w:pPr>
      <w:rPr>
        <w:rFonts w:ascii="Candara" w:eastAsia="Times New Roman" w:hAnsi="Candara" w:cs="Calibr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6F025EE"/>
    <w:multiLevelType w:val="hybridMultilevel"/>
    <w:tmpl w:val="9B78E14E"/>
    <w:lvl w:ilvl="0" w:tplc="5178FE4E">
      <w:numFmt w:val="bullet"/>
      <w:lvlText w:val="-"/>
      <w:lvlJc w:val="left"/>
      <w:pPr>
        <w:ind w:left="720" w:hanging="360"/>
      </w:pPr>
      <w:rPr>
        <w:rFonts w:ascii="Century Gothic" w:eastAsia="Times New Roman" w:hAnsi="Century Gothic"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A247A39"/>
    <w:multiLevelType w:val="hybridMultilevel"/>
    <w:tmpl w:val="AC52466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A52672E"/>
    <w:multiLevelType w:val="hybridMultilevel"/>
    <w:tmpl w:val="B7A01B2E"/>
    <w:lvl w:ilvl="0" w:tplc="233AD44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7BB75D35"/>
    <w:multiLevelType w:val="hybridMultilevel"/>
    <w:tmpl w:val="97F2C2FC"/>
    <w:lvl w:ilvl="0" w:tplc="4DD09E20">
      <w:numFmt w:val="bullet"/>
      <w:lvlText w:val="-"/>
      <w:lvlJc w:val="left"/>
      <w:pPr>
        <w:ind w:left="1080" w:hanging="360"/>
      </w:pPr>
      <w:rPr>
        <w:rFonts w:ascii="Century Gothic" w:eastAsia="Times New Roman" w:hAnsi="Century Gothic"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3"/>
  </w:num>
  <w:num w:numId="3">
    <w:abstractNumId w:val="7"/>
  </w:num>
  <w:num w:numId="4">
    <w:abstractNumId w:val="10"/>
  </w:num>
  <w:num w:numId="5">
    <w:abstractNumId w:val="2"/>
  </w:num>
  <w:num w:numId="6">
    <w:abstractNumId w:val="6"/>
  </w:num>
  <w:num w:numId="7">
    <w:abstractNumId w:val="1"/>
  </w:num>
  <w:num w:numId="8">
    <w:abstractNumId w:val="5"/>
  </w:num>
  <w:num w:numId="9">
    <w:abstractNumId w:val="12"/>
  </w:num>
  <w:num w:numId="10">
    <w:abstractNumId w:val="9"/>
  </w:num>
  <w:num w:numId="11">
    <w:abstractNumId w:val="11"/>
  </w:num>
  <w:num w:numId="12">
    <w:abstractNumId w:val="4"/>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2A38"/>
    <w:rsid w:val="00024F14"/>
    <w:rsid w:val="000476CC"/>
    <w:rsid w:val="000477B5"/>
    <w:rsid w:val="000571DA"/>
    <w:rsid w:val="00064EB8"/>
    <w:rsid w:val="00073B3C"/>
    <w:rsid w:val="0008749C"/>
    <w:rsid w:val="000C5B94"/>
    <w:rsid w:val="000C62FA"/>
    <w:rsid w:val="000D2041"/>
    <w:rsid w:val="000F7823"/>
    <w:rsid w:val="00111C87"/>
    <w:rsid w:val="0012595E"/>
    <w:rsid w:val="001325B0"/>
    <w:rsid w:val="001330BB"/>
    <w:rsid w:val="001346FD"/>
    <w:rsid w:val="00140B6C"/>
    <w:rsid w:val="0015070B"/>
    <w:rsid w:val="00181DB1"/>
    <w:rsid w:val="001C620F"/>
    <w:rsid w:val="001F6168"/>
    <w:rsid w:val="002019FB"/>
    <w:rsid w:val="002251E5"/>
    <w:rsid w:val="00241611"/>
    <w:rsid w:val="0024353C"/>
    <w:rsid w:val="00245384"/>
    <w:rsid w:val="00246AE1"/>
    <w:rsid w:val="00257136"/>
    <w:rsid w:val="00270405"/>
    <w:rsid w:val="0027409A"/>
    <w:rsid w:val="00283229"/>
    <w:rsid w:val="002A40EF"/>
    <w:rsid w:val="002C2B86"/>
    <w:rsid w:val="002F6BA5"/>
    <w:rsid w:val="00315076"/>
    <w:rsid w:val="00321D8A"/>
    <w:rsid w:val="00324D6C"/>
    <w:rsid w:val="00326ADD"/>
    <w:rsid w:val="00331F7A"/>
    <w:rsid w:val="0035114A"/>
    <w:rsid w:val="00375399"/>
    <w:rsid w:val="003C6ED8"/>
    <w:rsid w:val="00407EF2"/>
    <w:rsid w:val="004253C9"/>
    <w:rsid w:val="00430A45"/>
    <w:rsid w:val="004319E3"/>
    <w:rsid w:val="004346F2"/>
    <w:rsid w:val="00434897"/>
    <w:rsid w:val="004542AB"/>
    <w:rsid w:val="00463361"/>
    <w:rsid w:val="00474304"/>
    <w:rsid w:val="0047480B"/>
    <w:rsid w:val="004864E2"/>
    <w:rsid w:val="00493F25"/>
    <w:rsid w:val="004A7AD5"/>
    <w:rsid w:val="004D347D"/>
    <w:rsid w:val="004F3D25"/>
    <w:rsid w:val="00502A38"/>
    <w:rsid w:val="00511EB3"/>
    <w:rsid w:val="00521290"/>
    <w:rsid w:val="00530E22"/>
    <w:rsid w:val="00537348"/>
    <w:rsid w:val="00556D0C"/>
    <w:rsid w:val="00565154"/>
    <w:rsid w:val="005667DC"/>
    <w:rsid w:val="00575899"/>
    <w:rsid w:val="00576AB5"/>
    <w:rsid w:val="005774A9"/>
    <w:rsid w:val="00581CF2"/>
    <w:rsid w:val="00591525"/>
    <w:rsid w:val="00592511"/>
    <w:rsid w:val="00594F58"/>
    <w:rsid w:val="005D18ED"/>
    <w:rsid w:val="005E422A"/>
    <w:rsid w:val="006119E3"/>
    <w:rsid w:val="0061312F"/>
    <w:rsid w:val="00625EC6"/>
    <w:rsid w:val="00652B75"/>
    <w:rsid w:val="00665E0E"/>
    <w:rsid w:val="00696784"/>
    <w:rsid w:val="006E34B2"/>
    <w:rsid w:val="00717D94"/>
    <w:rsid w:val="00773A58"/>
    <w:rsid w:val="00776860"/>
    <w:rsid w:val="007923A7"/>
    <w:rsid w:val="00796A86"/>
    <w:rsid w:val="007B6174"/>
    <w:rsid w:val="007D38FE"/>
    <w:rsid w:val="007E10F0"/>
    <w:rsid w:val="00822627"/>
    <w:rsid w:val="008477A1"/>
    <w:rsid w:val="008542FE"/>
    <w:rsid w:val="0089549A"/>
    <w:rsid w:val="008A3D72"/>
    <w:rsid w:val="008A5FF5"/>
    <w:rsid w:val="008B0EE8"/>
    <w:rsid w:val="008B243F"/>
    <w:rsid w:val="008D2071"/>
    <w:rsid w:val="008D449F"/>
    <w:rsid w:val="00934CE6"/>
    <w:rsid w:val="00957392"/>
    <w:rsid w:val="009664C0"/>
    <w:rsid w:val="009A4A0D"/>
    <w:rsid w:val="009A4C77"/>
    <w:rsid w:val="009A7B54"/>
    <w:rsid w:val="009A7D6A"/>
    <w:rsid w:val="009B08AF"/>
    <w:rsid w:val="009B52F8"/>
    <w:rsid w:val="009D35E9"/>
    <w:rsid w:val="009F004F"/>
    <w:rsid w:val="00A03DF8"/>
    <w:rsid w:val="00A10A41"/>
    <w:rsid w:val="00A178B5"/>
    <w:rsid w:val="00A24C73"/>
    <w:rsid w:val="00A3256D"/>
    <w:rsid w:val="00A52A9B"/>
    <w:rsid w:val="00A6016D"/>
    <w:rsid w:val="00A640A2"/>
    <w:rsid w:val="00A8240A"/>
    <w:rsid w:val="00AB3985"/>
    <w:rsid w:val="00AC60EA"/>
    <w:rsid w:val="00AD784C"/>
    <w:rsid w:val="00AF65F0"/>
    <w:rsid w:val="00B1568F"/>
    <w:rsid w:val="00B42AA7"/>
    <w:rsid w:val="00B42D5F"/>
    <w:rsid w:val="00B671E0"/>
    <w:rsid w:val="00B84B7F"/>
    <w:rsid w:val="00BA2FE3"/>
    <w:rsid w:val="00BA47D6"/>
    <w:rsid w:val="00BD0E1B"/>
    <w:rsid w:val="00BE285E"/>
    <w:rsid w:val="00BE3F9D"/>
    <w:rsid w:val="00C16DFA"/>
    <w:rsid w:val="00C22A4F"/>
    <w:rsid w:val="00C3324B"/>
    <w:rsid w:val="00C60E8A"/>
    <w:rsid w:val="00C7143C"/>
    <w:rsid w:val="00C9638F"/>
    <w:rsid w:val="00CC3F7E"/>
    <w:rsid w:val="00CD005B"/>
    <w:rsid w:val="00CE7F17"/>
    <w:rsid w:val="00CF33A9"/>
    <w:rsid w:val="00CF4B33"/>
    <w:rsid w:val="00D0032B"/>
    <w:rsid w:val="00D01DEC"/>
    <w:rsid w:val="00D04D4F"/>
    <w:rsid w:val="00D10CB6"/>
    <w:rsid w:val="00D273CC"/>
    <w:rsid w:val="00D518A3"/>
    <w:rsid w:val="00D907B6"/>
    <w:rsid w:val="00DB17C7"/>
    <w:rsid w:val="00DB6FE1"/>
    <w:rsid w:val="00DD3FFE"/>
    <w:rsid w:val="00DE3F37"/>
    <w:rsid w:val="00E2710D"/>
    <w:rsid w:val="00E62893"/>
    <w:rsid w:val="00E663DC"/>
    <w:rsid w:val="00E71A49"/>
    <w:rsid w:val="00E76F18"/>
    <w:rsid w:val="00E8219F"/>
    <w:rsid w:val="00E9545A"/>
    <w:rsid w:val="00EA2BF9"/>
    <w:rsid w:val="00ED0F17"/>
    <w:rsid w:val="00ED21CF"/>
    <w:rsid w:val="00EE6FB6"/>
    <w:rsid w:val="00EF629A"/>
    <w:rsid w:val="00F00BAA"/>
    <w:rsid w:val="00F61E2A"/>
    <w:rsid w:val="00F64AE2"/>
    <w:rsid w:val="00F65EB2"/>
    <w:rsid w:val="00F66646"/>
    <w:rsid w:val="00F971A7"/>
    <w:rsid w:val="00FA00CE"/>
    <w:rsid w:val="00FB456F"/>
    <w:rsid w:val="00FB4FCE"/>
    <w:rsid w:val="00FB5D77"/>
    <w:rsid w:val="00FC3FBD"/>
    <w:rsid w:val="00FC6C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6A359F"/>
  <w15:chartTrackingRefBased/>
  <w15:docId w15:val="{32BA9F75-2BD6-4F3B-BBC0-16DBB1285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A2BF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4B33"/>
    <w:pPr>
      <w:ind w:left="720"/>
      <w:contextualSpacing/>
    </w:pPr>
  </w:style>
  <w:style w:type="paragraph" w:customStyle="1" w:styleId="gmail-msolistparagraph">
    <w:name w:val="gmail-msolistparagraph"/>
    <w:basedOn w:val="Normal"/>
    <w:rsid w:val="005D18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EA2BF9"/>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EA2BF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A2BF9"/>
    <w:rPr>
      <w:b/>
      <w:bCs/>
    </w:rPr>
  </w:style>
  <w:style w:type="character" w:styleId="PlaceholderText">
    <w:name w:val="Placeholder Text"/>
    <w:basedOn w:val="DefaultParagraphFont"/>
    <w:uiPriority w:val="99"/>
    <w:semiHidden/>
    <w:rsid w:val="00B1568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927230">
      <w:bodyDiv w:val="1"/>
      <w:marLeft w:val="0"/>
      <w:marRight w:val="0"/>
      <w:marTop w:val="0"/>
      <w:marBottom w:val="0"/>
      <w:divBdr>
        <w:top w:val="none" w:sz="0" w:space="0" w:color="auto"/>
        <w:left w:val="none" w:sz="0" w:space="0" w:color="auto"/>
        <w:bottom w:val="none" w:sz="0" w:space="0" w:color="auto"/>
        <w:right w:val="none" w:sz="0" w:space="0" w:color="auto"/>
      </w:divBdr>
    </w:div>
    <w:div w:id="176577286">
      <w:bodyDiv w:val="1"/>
      <w:marLeft w:val="0"/>
      <w:marRight w:val="0"/>
      <w:marTop w:val="0"/>
      <w:marBottom w:val="0"/>
      <w:divBdr>
        <w:top w:val="none" w:sz="0" w:space="0" w:color="auto"/>
        <w:left w:val="none" w:sz="0" w:space="0" w:color="auto"/>
        <w:bottom w:val="none" w:sz="0" w:space="0" w:color="auto"/>
        <w:right w:val="none" w:sz="0" w:space="0" w:color="auto"/>
      </w:divBdr>
    </w:div>
    <w:div w:id="231281607">
      <w:bodyDiv w:val="1"/>
      <w:marLeft w:val="0"/>
      <w:marRight w:val="0"/>
      <w:marTop w:val="0"/>
      <w:marBottom w:val="0"/>
      <w:divBdr>
        <w:top w:val="none" w:sz="0" w:space="0" w:color="auto"/>
        <w:left w:val="none" w:sz="0" w:space="0" w:color="auto"/>
        <w:bottom w:val="none" w:sz="0" w:space="0" w:color="auto"/>
        <w:right w:val="none" w:sz="0" w:space="0" w:color="auto"/>
      </w:divBdr>
    </w:div>
    <w:div w:id="282880050">
      <w:bodyDiv w:val="1"/>
      <w:marLeft w:val="0"/>
      <w:marRight w:val="0"/>
      <w:marTop w:val="0"/>
      <w:marBottom w:val="0"/>
      <w:divBdr>
        <w:top w:val="none" w:sz="0" w:space="0" w:color="auto"/>
        <w:left w:val="none" w:sz="0" w:space="0" w:color="auto"/>
        <w:bottom w:val="none" w:sz="0" w:space="0" w:color="auto"/>
        <w:right w:val="none" w:sz="0" w:space="0" w:color="auto"/>
      </w:divBdr>
    </w:div>
    <w:div w:id="390736063">
      <w:bodyDiv w:val="1"/>
      <w:marLeft w:val="0"/>
      <w:marRight w:val="0"/>
      <w:marTop w:val="0"/>
      <w:marBottom w:val="0"/>
      <w:divBdr>
        <w:top w:val="none" w:sz="0" w:space="0" w:color="auto"/>
        <w:left w:val="none" w:sz="0" w:space="0" w:color="auto"/>
        <w:bottom w:val="none" w:sz="0" w:space="0" w:color="auto"/>
        <w:right w:val="none" w:sz="0" w:space="0" w:color="auto"/>
      </w:divBdr>
      <w:divsChild>
        <w:div w:id="1454209670">
          <w:marLeft w:val="0"/>
          <w:marRight w:val="0"/>
          <w:marTop w:val="0"/>
          <w:marBottom w:val="0"/>
          <w:divBdr>
            <w:top w:val="none" w:sz="0" w:space="0" w:color="auto"/>
            <w:left w:val="none" w:sz="0" w:space="0" w:color="auto"/>
            <w:bottom w:val="none" w:sz="0" w:space="0" w:color="auto"/>
            <w:right w:val="none" w:sz="0" w:space="0" w:color="auto"/>
          </w:divBdr>
        </w:div>
      </w:divsChild>
    </w:div>
    <w:div w:id="455028677">
      <w:bodyDiv w:val="1"/>
      <w:marLeft w:val="0"/>
      <w:marRight w:val="0"/>
      <w:marTop w:val="0"/>
      <w:marBottom w:val="0"/>
      <w:divBdr>
        <w:top w:val="none" w:sz="0" w:space="0" w:color="auto"/>
        <w:left w:val="none" w:sz="0" w:space="0" w:color="auto"/>
        <w:bottom w:val="none" w:sz="0" w:space="0" w:color="auto"/>
        <w:right w:val="none" w:sz="0" w:space="0" w:color="auto"/>
      </w:divBdr>
      <w:divsChild>
        <w:div w:id="971977644">
          <w:marLeft w:val="0"/>
          <w:marRight w:val="0"/>
          <w:marTop w:val="0"/>
          <w:marBottom w:val="0"/>
          <w:divBdr>
            <w:top w:val="none" w:sz="0" w:space="0" w:color="auto"/>
            <w:left w:val="none" w:sz="0" w:space="0" w:color="auto"/>
            <w:bottom w:val="none" w:sz="0" w:space="0" w:color="auto"/>
            <w:right w:val="none" w:sz="0" w:space="0" w:color="auto"/>
          </w:divBdr>
          <w:divsChild>
            <w:div w:id="874268248">
              <w:marLeft w:val="0"/>
              <w:marRight w:val="0"/>
              <w:marTop w:val="0"/>
              <w:marBottom w:val="450"/>
              <w:divBdr>
                <w:top w:val="none" w:sz="0" w:space="0" w:color="auto"/>
                <w:left w:val="none" w:sz="0" w:space="0" w:color="auto"/>
                <w:bottom w:val="none" w:sz="0" w:space="0" w:color="auto"/>
                <w:right w:val="none" w:sz="0" w:space="0" w:color="auto"/>
              </w:divBdr>
              <w:divsChild>
                <w:div w:id="176506543">
                  <w:marLeft w:val="0"/>
                  <w:marRight w:val="0"/>
                  <w:marTop w:val="0"/>
                  <w:marBottom w:val="0"/>
                  <w:divBdr>
                    <w:top w:val="none" w:sz="0" w:space="0" w:color="auto"/>
                    <w:left w:val="none" w:sz="0" w:space="0" w:color="auto"/>
                    <w:bottom w:val="none" w:sz="0" w:space="0" w:color="auto"/>
                    <w:right w:val="none" w:sz="0" w:space="0" w:color="auto"/>
                  </w:divBdr>
                  <w:divsChild>
                    <w:div w:id="1038745847">
                      <w:marLeft w:val="0"/>
                      <w:marRight w:val="0"/>
                      <w:marTop w:val="0"/>
                      <w:marBottom w:val="0"/>
                      <w:divBdr>
                        <w:top w:val="none" w:sz="0" w:space="0" w:color="auto"/>
                        <w:left w:val="none" w:sz="0" w:space="0" w:color="auto"/>
                        <w:bottom w:val="none" w:sz="0" w:space="0" w:color="auto"/>
                        <w:right w:val="none" w:sz="0" w:space="0" w:color="auto"/>
                      </w:divBdr>
                      <w:divsChild>
                        <w:div w:id="34256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3128007">
      <w:bodyDiv w:val="1"/>
      <w:marLeft w:val="0"/>
      <w:marRight w:val="0"/>
      <w:marTop w:val="0"/>
      <w:marBottom w:val="0"/>
      <w:divBdr>
        <w:top w:val="none" w:sz="0" w:space="0" w:color="auto"/>
        <w:left w:val="none" w:sz="0" w:space="0" w:color="auto"/>
        <w:bottom w:val="none" w:sz="0" w:space="0" w:color="auto"/>
        <w:right w:val="none" w:sz="0" w:space="0" w:color="auto"/>
      </w:divBdr>
    </w:div>
    <w:div w:id="590117967">
      <w:bodyDiv w:val="1"/>
      <w:marLeft w:val="0"/>
      <w:marRight w:val="0"/>
      <w:marTop w:val="0"/>
      <w:marBottom w:val="0"/>
      <w:divBdr>
        <w:top w:val="none" w:sz="0" w:space="0" w:color="auto"/>
        <w:left w:val="none" w:sz="0" w:space="0" w:color="auto"/>
        <w:bottom w:val="none" w:sz="0" w:space="0" w:color="auto"/>
        <w:right w:val="none" w:sz="0" w:space="0" w:color="auto"/>
      </w:divBdr>
    </w:div>
    <w:div w:id="807090668">
      <w:bodyDiv w:val="1"/>
      <w:marLeft w:val="0"/>
      <w:marRight w:val="0"/>
      <w:marTop w:val="0"/>
      <w:marBottom w:val="0"/>
      <w:divBdr>
        <w:top w:val="none" w:sz="0" w:space="0" w:color="auto"/>
        <w:left w:val="none" w:sz="0" w:space="0" w:color="auto"/>
        <w:bottom w:val="none" w:sz="0" w:space="0" w:color="auto"/>
        <w:right w:val="none" w:sz="0" w:space="0" w:color="auto"/>
      </w:divBdr>
    </w:div>
    <w:div w:id="833689386">
      <w:bodyDiv w:val="1"/>
      <w:marLeft w:val="0"/>
      <w:marRight w:val="0"/>
      <w:marTop w:val="0"/>
      <w:marBottom w:val="0"/>
      <w:divBdr>
        <w:top w:val="none" w:sz="0" w:space="0" w:color="auto"/>
        <w:left w:val="none" w:sz="0" w:space="0" w:color="auto"/>
        <w:bottom w:val="none" w:sz="0" w:space="0" w:color="auto"/>
        <w:right w:val="none" w:sz="0" w:space="0" w:color="auto"/>
      </w:divBdr>
    </w:div>
    <w:div w:id="842164292">
      <w:bodyDiv w:val="1"/>
      <w:marLeft w:val="0"/>
      <w:marRight w:val="0"/>
      <w:marTop w:val="0"/>
      <w:marBottom w:val="0"/>
      <w:divBdr>
        <w:top w:val="none" w:sz="0" w:space="0" w:color="auto"/>
        <w:left w:val="none" w:sz="0" w:space="0" w:color="auto"/>
        <w:bottom w:val="none" w:sz="0" w:space="0" w:color="auto"/>
        <w:right w:val="none" w:sz="0" w:space="0" w:color="auto"/>
      </w:divBdr>
      <w:divsChild>
        <w:div w:id="164563108">
          <w:marLeft w:val="0"/>
          <w:marRight w:val="0"/>
          <w:marTop w:val="150"/>
          <w:marBottom w:val="0"/>
          <w:divBdr>
            <w:top w:val="none" w:sz="0" w:space="0" w:color="auto"/>
            <w:left w:val="none" w:sz="0" w:space="0" w:color="auto"/>
            <w:bottom w:val="none" w:sz="0" w:space="0" w:color="auto"/>
            <w:right w:val="none" w:sz="0" w:space="0" w:color="auto"/>
          </w:divBdr>
        </w:div>
      </w:divsChild>
    </w:div>
    <w:div w:id="885022952">
      <w:bodyDiv w:val="1"/>
      <w:marLeft w:val="0"/>
      <w:marRight w:val="0"/>
      <w:marTop w:val="0"/>
      <w:marBottom w:val="0"/>
      <w:divBdr>
        <w:top w:val="none" w:sz="0" w:space="0" w:color="auto"/>
        <w:left w:val="none" w:sz="0" w:space="0" w:color="auto"/>
        <w:bottom w:val="none" w:sz="0" w:space="0" w:color="auto"/>
        <w:right w:val="none" w:sz="0" w:space="0" w:color="auto"/>
      </w:divBdr>
      <w:divsChild>
        <w:div w:id="1984233747">
          <w:marLeft w:val="0"/>
          <w:marRight w:val="0"/>
          <w:marTop w:val="0"/>
          <w:marBottom w:val="0"/>
          <w:divBdr>
            <w:top w:val="none" w:sz="0" w:space="0" w:color="auto"/>
            <w:left w:val="none" w:sz="0" w:space="0" w:color="auto"/>
            <w:bottom w:val="none" w:sz="0" w:space="0" w:color="auto"/>
            <w:right w:val="none" w:sz="0" w:space="0" w:color="auto"/>
          </w:divBdr>
          <w:divsChild>
            <w:div w:id="1363902409">
              <w:marLeft w:val="0"/>
              <w:marRight w:val="0"/>
              <w:marTop w:val="0"/>
              <w:marBottom w:val="0"/>
              <w:divBdr>
                <w:top w:val="none" w:sz="0" w:space="0" w:color="auto"/>
                <w:left w:val="none" w:sz="0" w:space="0" w:color="auto"/>
                <w:bottom w:val="none" w:sz="0" w:space="0" w:color="auto"/>
                <w:right w:val="none" w:sz="0" w:space="0" w:color="auto"/>
              </w:divBdr>
              <w:divsChild>
                <w:div w:id="2121752371">
                  <w:marLeft w:val="0"/>
                  <w:marRight w:val="0"/>
                  <w:marTop w:val="0"/>
                  <w:marBottom w:val="0"/>
                  <w:divBdr>
                    <w:top w:val="none" w:sz="0" w:space="0" w:color="auto"/>
                    <w:left w:val="none" w:sz="0" w:space="0" w:color="auto"/>
                    <w:bottom w:val="single" w:sz="8" w:space="1" w:color="auto"/>
                    <w:right w:val="none" w:sz="0" w:space="0" w:color="auto"/>
                  </w:divBdr>
                </w:div>
              </w:divsChild>
            </w:div>
          </w:divsChild>
        </w:div>
      </w:divsChild>
    </w:div>
    <w:div w:id="926038589">
      <w:bodyDiv w:val="1"/>
      <w:marLeft w:val="0"/>
      <w:marRight w:val="0"/>
      <w:marTop w:val="0"/>
      <w:marBottom w:val="0"/>
      <w:divBdr>
        <w:top w:val="none" w:sz="0" w:space="0" w:color="auto"/>
        <w:left w:val="none" w:sz="0" w:space="0" w:color="auto"/>
        <w:bottom w:val="none" w:sz="0" w:space="0" w:color="auto"/>
        <w:right w:val="none" w:sz="0" w:space="0" w:color="auto"/>
      </w:divBdr>
    </w:div>
    <w:div w:id="943266188">
      <w:bodyDiv w:val="1"/>
      <w:marLeft w:val="0"/>
      <w:marRight w:val="0"/>
      <w:marTop w:val="0"/>
      <w:marBottom w:val="0"/>
      <w:divBdr>
        <w:top w:val="none" w:sz="0" w:space="0" w:color="auto"/>
        <w:left w:val="none" w:sz="0" w:space="0" w:color="auto"/>
        <w:bottom w:val="none" w:sz="0" w:space="0" w:color="auto"/>
        <w:right w:val="none" w:sz="0" w:space="0" w:color="auto"/>
      </w:divBdr>
    </w:div>
    <w:div w:id="947080697">
      <w:bodyDiv w:val="1"/>
      <w:marLeft w:val="0"/>
      <w:marRight w:val="0"/>
      <w:marTop w:val="0"/>
      <w:marBottom w:val="0"/>
      <w:divBdr>
        <w:top w:val="none" w:sz="0" w:space="0" w:color="auto"/>
        <w:left w:val="none" w:sz="0" w:space="0" w:color="auto"/>
        <w:bottom w:val="none" w:sz="0" w:space="0" w:color="auto"/>
        <w:right w:val="none" w:sz="0" w:space="0" w:color="auto"/>
      </w:divBdr>
    </w:div>
    <w:div w:id="958026098">
      <w:bodyDiv w:val="1"/>
      <w:marLeft w:val="0"/>
      <w:marRight w:val="0"/>
      <w:marTop w:val="0"/>
      <w:marBottom w:val="0"/>
      <w:divBdr>
        <w:top w:val="none" w:sz="0" w:space="0" w:color="auto"/>
        <w:left w:val="none" w:sz="0" w:space="0" w:color="auto"/>
        <w:bottom w:val="none" w:sz="0" w:space="0" w:color="auto"/>
        <w:right w:val="none" w:sz="0" w:space="0" w:color="auto"/>
      </w:divBdr>
    </w:div>
    <w:div w:id="1020159567">
      <w:bodyDiv w:val="1"/>
      <w:marLeft w:val="0"/>
      <w:marRight w:val="0"/>
      <w:marTop w:val="0"/>
      <w:marBottom w:val="0"/>
      <w:divBdr>
        <w:top w:val="none" w:sz="0" w:space="0" w:color="auto"/>
        <w:left w:val="none" w:sz="0" w:space="0" w:color="auto"/>
        <w:bottom w:val="none" w:sz="0" w:space="0" w:color="auto"/>
        <w:right w:val="none" w:sz="0" w:space="0" w:color="auto"/>
      </w:divBdr>
    </w:div>
    <w:div w:id="1066731837">
      <w:bodyDiv w:val="1"/>
      <w:marLeft w:val="0"/>
      <w:marRight w:val="0"/>
      <w:marTop w:val="0"/>
      <w:marBottom w:val="0"/>
      <w:divBdr>
        <w:top w:val="none" w:sz="0" w:space="0" w:color="auto"/>
        <w:left w:val="none" w:sz="0" w:space="0" w:color="auto"/>
        <w:bottom w:val="none" w:sz="0" w:space="0" w:color="auto"/>
        <w:right w:val="none" w:sz="0" w:space="0" w:color="auto"/>
      </w:divBdr>
    </w:div>
    <w:div w:id="1146631236">
      <w:bodyDiv w:val="1"/>
      <w:marLeft w:val="0"/>
      <w:marRight w:val="0"/>
      <w:marTop w:val="0"/>
      <w:marBottom w:val="0"/>
      <w:divBdr>
        <w:top w:val="none" w:sz="0" w:space="0" w:color="auto"/>
        <w:left w:val="none" w:sz="0" w:space="0" w:color="auto"/>
        <w:bottom w:val="none" w:sz="0" w:space="0" w:color="auto"/>
        <w:right w:val="none" w:sz="0" w:space="0" w:color="auto"/>
      </w:divBdr>
    </w:div>
    <w:div w:id="1337152249">
      <w:bodyDiv w:val="1"/>
      <w:marLeft w:val="0"/>
      <w:marRight w:val="0"/>
      <w:marTop w:val="0"/>
      <w:marBottom w:val="0"/>
      <w:divBdr>
        <w:top w:val="none" w:sz="0" w:space="0" w:color="auto"/>
        <w:left w:val="none" w:sz="0" w:space="0" w:color="auto"/>
        <w:bottom w:val="none" w:sz="0" w:space="0" w:color="auto"/>
        <w:right w:val="none" w:sz="0" w:space="0" w:color="auto"/>
      </w:divBdr>
    </w:div>
    <w:div w:id="1365911139">
      <w:bodyDiv w:val="1"/>
      <w:marLeft w:val="0"/>
      <w:marRight w:val="0"/>
      <w:marTop w:val="0"/>
      <w:marBottom w:val="0"/>
      <w:divBdr>
        <w:top w:val="none" w:sz="0" w:space="0" w:color="auto"/>
        <w:left w:val="none" w:sz="0" w:space="0" w:color="auto"/>
        <w:bottom w:val="none" w:sz="0" w:space="0" w:color="auto"/>
        <w:right w:val="none" w:sz="0" w:space="0" w:color="auto"/>
      </w:divBdr>
    </w:div>
    <w:div w:id="1379236083">
      <w:bodyDiv w:val="1"/>
      <w:marLeft w:val="0"/>
      <w:marRight w:val="0"/>
      <w:marTop w:val="0"/>
      <w:marBottom w:val="0"/>
      <w:divBdr>
        <w:top w:val="none" w:sz="0" w:space="0" w:color="auto"/>
        <w:left w:val="none" w:sz="0" w:space="0" w:color="auto"/>
        <w:bottom w:val="none" w:sz="0" w:space="0" w:color="auto"/>
        <w:right w:val="none" w:sz="0" w:space="0" w:color="auto"/>
      </w:divBdr>
    </w:div>
    <w:div w:id="1421484913">
      <w:bodyDiv w:val="1"/>
      <w:marLeft w:val="0"/>
      <w:marRight w:val="0"/>
      <w:marTop w:val="0"/>
      <w:marBottom w:val="0"/>
      <w:divBdr>
        <w:top w:val="none" w:sz="0" w:space="0" w:color="auto"/>
        <w:left w:val="none" w:sz="0" w:space="0" w:color="auto"/>
        <w:bottom w:val="none" w:sz="0" w:space="0" w:color="auto"/>
        <w:right w:val="none" w:sz="0" w:space="0" w:color="auto"/>
      </w:divBdr>
    </w:div>
    <w:div w:id="1468477334">
      <w:bodyDiv w:val="1"/>
      <w:marLeft w:val="0"/>
      <w:marRight w:val="0"/>
      <w:marTop w:val="0"/>
      <w:marBottom w:val="0"/>
      <w:divBdr>
        <w:top w:val="none" w:sz="0" w:space="0" w:color="auto"/>
        <w:left w:val="none" w:sz="0" w:space="0" w:color="auto"/>
        <w:bottom w:val="none" w:sz="0" w:space="0" w:color="auto"/>
        <w:right w:val="none" w:sz="0" w:space="0" w:color="auto"/>
      </w:divBdr>
    </w:div>
    <w:div w:id="1547717591">
      <w:bodyDiv w:val="1"/>
      <w:marLeft w:val="0"/>
      <w:marRight w:val="0"/>
      <w:marTop w:val="0"/>
      <w:marBottom w:val="0"/>
      <w:divBdr>
        <w:top w:val="none" w:sz="0" w:space="0" w:color="auto"/>
        <w:left w:val="none" w:sz="0" w:space="0" w:color="auto"/>
        <w:bottom w:val="none" w:sz="0" w:space="0" w:color="auto"/>
        <w:right w:val="none" w:sz="0" w:space="0" w:color="auto"/>
      </w:divBdr>
    </w:div>
    <w:div w:id="1575428239">
      <w:bodyDiv w:val="1"/>
      <w:marLeft w:val="0"/>
      <w:marRight w:val="0"/>
      <w:marTop w:val="0"/>
      <w:marBottom w:val="0"/>
      <w:divBdr>
        <w:top w:val="none" w:sz="0" w:space="0" w:color="auto"/>
        <w:left w:val="none" w:sz="0" w:space="0" w:color="auto"/>
        <w:bottom w:val="none" w:sz="0" w:space="0" w:color="auto"/>
        <w:right w:val="none" w:sz="0" w:space="0" w:color="auto"/>
      </w:divBdr>
    </w:div>
    <w:div w:id="1601720892">
      <w:bodyDiv w:val="1"/>
      <w:marLeft w:val="0"/>
      <w:marRight w:val="0"/>
      <w:marTop w:val="0"/>
      <w:marBottom w:val="0"/>
      <w:divBdr>
        <w:top w:val="none" w:sz="0" w:space="0" w:color="auto"/>
        <w:left w:val="none" w:sz="0" w:space="0" w:color="auto"/>
        <w:bottom w:val="none" w:sz="0" w:space="0" w:color="auto"/>
        <w:right w:val="none" w:sz="0" w:space="0" w:color="auto"/>
      </w:divBdr>
    </w:div>
    <w:div w:id="1693916432">
      <w:bodyDiv w:val="1"/>
      <w:marLeft w:val="0"/>
      <w:marRight w:val="0"/>
      <w:marTop w:val="0"/>
      <w:marBottom w:val="0"/>
      <w:divBdr>
        <w:top w:val="none" w:sz="0" w:space="0" w:color="auto"/>
        <w:left w:val="none" w:sz="0" w:space="0" w:color="auto"/>
        <w:bottom w:val="none" w:sz="0" w:space="0" w:color="auto"/>
        <w:right w:val="none" w:sz="0" w:space="0" w:color="auto"/>
      </w:divBdr>
    </w:div>
    <w:div w:id="1761095436">
      <w:bodyDiv w:val="1"/>
      <w:marLeft w:val="0"/>
      <w:marRight w:val="0"/>
      <w:marTop w:val="0"/>
      <w:marBottom w:val="0"/>
      <w:divBdr>
        <w:top w:val="none" w:sz="0" w:space="0" w:color="auto"/>
        <w:left w:val="none" w:sz="0" w:space="0" w:color="auto"/>
        <w:bottom w:val="none" w:sz="0" w:space="0" w:color="auto"/>
        <w:right w:val="none" w:sz="0" w:space="0" w:color="auto"/>
      </w:divBdr>
    </w:div>
    <w:div w:id="1865898400">
      <w:bodyDiv w:val="1"/>
      <w:marLeft w:val="0"/>
      <w:marRight w:val="0"/>
      <w:marTop w:val="0"/>
      <w:marBottom w:val="0"/>
      <w:divBdr>
        <w:top w:val="none" w:sz="0" w:space="0" w:color="auto"/>
        <w:left w:val="none" w:sz="0" w:space="0" w:color="auto"/>
        <w:bottom w:val="none" w:sz="0" w:space="0" w:color="auto"/>
        <w:right w:val="none" w:sz="0" w:space="0" w:color="auto"/>
      </w:divBdr>
    </w:div>
    <w:div w:id="1886520672">
      <w:bodyDiv w:val="1"/>
      <w:marLeft w:val="0"/>
      <w:marRight w:val="0"/>
      <w:marTop w:val="0"/>
      <w:marBottom w:val="0"/>
      <w:divBdr>
        <w:top w:val="none" w:sz="0" w:space="0" w:color="auto"/>
        <w:left w:val="none" w:sz="0" w:space="0" w:color="auto"/>
        <w:bottom w:val="none" w:sz="0" w:space="0" w:color="auto"/>
        <w:right w:val="none" w:sz="0" w:space="0" w:color="auto"/>
      </w:divBdr>
    </w:div>
    <w:div w:id="1977029757">
      <w:bodyDiv w:val="1"/>
      <w:marLeft w:val="0"/>
      <w:marRight w:val="0"/>
      <w:marTop w:val="0"/>
      <w:marBottom w:val="0"/>
      <w:divBdr>
        <w:top w:val="none" w:sz="0" w:space="0" w:color="auto"/>
        <w:left w:val="none" w:sz="0" w:space="0" w:color="auto"/>
        <w:bottom w:val="none" w:sz="0" w:space="0" w:color="auto"/>
        <w:right w:val="none" w:sz="0" w:space="0" w:color="auto"/>
      </w:divBdr>
    </w:div>
    <w:div w:id="2003661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FB08EC-56A9-4C7E-8459-680E1AA1A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594</TotalTime>
  <Pages>2</Pages>
  <Words>767</Words>
  <Characters>4374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SHIVRAJ SHINDE</cp:lastModifiedBy>
  <cp:revision>158</cp:revision>
  <dcterms:created xsi:type="dcterms:W3CDTF">2022-10-03T04:07:00Z</dcterms:created>
  <dcterms:modified xsi:type="dcterms:W3CDTF">2025-09-18T11:54:00Z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f8fb5cc5205ba6e3abd65a5ff20ddc06c8754f98af8f8a5b907683a8b6b7b8f7</vt:lpwstr>
  </property>
</Properties>
</file>