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D41" w:rsidRPr="00B42D41" w:rsidRDefault="00875C64" w:rsidP="00B42D41">
      <w:pPr>
        <w:shd w:val="clear" w:color="auto" w:fill="FFFFFF"/>
        <w:spacing w:after="0" w:line="240" w:lineRule="auto"/>
        <w:outlineLvl w:val="1"/>
        <w:rPr>
          <w:rFonts w:ascii="Candara" w:eastAsia="Times New Roman" w:hAnsi="Candara" w:cs="Segoe UI"/>
          <w:b/>
          <w:bCs/>
          <w:color w:val="0D0D0D"/>
          <w:sz w:val="36"/>
          <w:szCs w:val="36"/>
          <w:lang w:eastAsia="en-IN"/>
        </w:rPr>
      </w:pPr>
      <w:r>
        <w:rPr>
          <w:rFonts w:ascii="Candara" w:eastAsia="Times New Roman" w:hAnsi="Candara" w:cs="Segoe UI"/>
          <w:b/>
          <w:bCs/>
          <w:color w:val="0D0D0D"/>
          <w:sz w:val="36"/>
          <w:szCs w:val="36"/>
          <w:lang w:eastAsia="en-IN"/>
        </w:rPr>
        <w:t xml:space="preserve">Problem Statement </w:t>
      </w:r>
      <w:bookmarkStart w:id="0" w:name="_GoBack"/>
      <w:bookmarkEnd w:id="0"/>
    </w:p>
    <w:p w:rsidR="00B42D41" w:rsidRPr="00B42D41" w:rsidRDefault="00B42D41" w:rsidP="00B42D4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b/>
          <w:bCs/>
          <w:color w:val="0D0D0D"/>
          <w:sz w:val="24"/>
          <w:szCs w:val="24"/>
          <w:lang w:eastAsia="en-IN"/>
        </w:rPr>
        <w:t>Product Purchase Distribution</w:t>
      </w:r>
    </w:p>
    <w:p w:rsidR="00B42D41" w:rsidRPr="00B42D41" w:rsidRDefault="00B42D41" w:rsidP="00B42D41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color w:val="0D0D0D"/>
          <w:sz w:val="24"/>
          <w:szCs w:val="24"/>
          <w:lang w:eastAsia="en-IN"/>
        </w:rPr>
        <w:t>Analyze customers who purchased vs. did not purchase the product.</w:t>
      </w:r>
    </w:p>
    <w:p w:rsidR="00B42D41" w:rsidRPr="00B42D41" w:rsidRDefault="00B42D41" w:rsidP="00B42D4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b/>
          <w:bCs/>
          <w:color w:val="0D0D0D"/>
          <w:sz w:val="24"/>
          <w:szCs w:val="24"/>
          <w:lang w:eastAsia="en-IN"/>
        </w:rPr>
        <w:t>Age vs Product Purchase</w:t>
      </w:r>
    </w:p>
    <w:p w:rsidR="00B42D41" w:rsidRPr="00B42D41" w:rsidRDefault="00B42D41" w:rsidP="00B42D41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color w:val="0D0D0D"/>
          <w:sz w:val="24"/>
          <w:szCs w:val="24"/>
          <w:lang w:eastAsia="en-IN"/>
        </w:rPr>
        <w:t>Determine whether age influences purchase decisions.</w:t>
      </w:r>
    </w:p>
    <w:p w:rsidR="00B42D41" w:rsidRPr="00B42D41" w:rsidRDefault="00B42D41" w:rsidP="00B42D4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b/>
          <w:bCs/>
          <w:color w:val="0D0D0D"/>
          <w:sz w:val="24"/>
          <w:szCs w:val="24"/>
          <w:lang w:eastAsia="en-IN"/>
        </w:rPr>
        <w:t>Gender vs Product Purchase</w:t>
      </w:r>
    </w:p>
    <w:p w:rsidR="00B42D41" w:rsidRPr="00B42D41" w:rsidRDefault="00B42D41" w:rsidP="00B42D41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color w:val="0D0D0D"/>
          <w:sz w:val="24"/>
          <w:szCs w:val="24"/>
          <w:lang w:eastAsia="en-IN"/>
        </w:rPr>
        <w:t>Compare purchase behavior between male and female customers.</w:t>
      </w:r>
    </w:p>
    <w:p w:rsidR="00B42D41" w:rsidRPr="00B42D41" w:rsidRDefault="00B42D41" w:rsidP="00B42D4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b/>
          <w:bCs/>
          <w:color w:val="0D0D0D"/>
          <w:sz w:val="24"/>
          <w:szCs w:val="24"/>
          <w:lang w:eastAsia="en-IN"/>
        </w:rPr>
        <w:t>Marital Status vs Product Purchase</w:t>
      </w:r>
    </w:p>
    <w:p w:rsidR="00B42D41" w:rsidRPr="00B42D41" w:rsidRDefault="00B42D41" w:rsidP="00B42D41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color w:val="0D0D0D"/>
          <w:sz w:val="24"/>
          <w:szCs w:val="24"/>
          <w:lang w:eastAsia="en-IN"/>
        </w:rPr>
        <w:t>Identify which marital-status group has a higher purchase rate.</w:t>
      </w:r>
    </w:p>
    <w:p w:rsidR="00B42D41" w:rsidRPr="00B42D41" w:rsidRDefault="00B42D41" w:rsidP="00B42D4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b/>
          <w:bCs/>
          <w:color w:val="0D0D0D"/>
          <w:sz w:val="24"/>
          <w:szCs w:val="24"/>
          <w:lang w:eastAsia="en-IN"/>
        </w:rPr>
        <w:t>Occupation vs Product Purchase</w:t>
      </w:r>
    </w:p>
    <w:p w:rsidR="00B42D41" w:rsidRPr="00B42D41" w:rsidRDefault="00B42D41" w:rsidP="00B42D41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color w:val="0D0D0D"/>
          <w:sz w:val="24"/>
          <w:szCs w:val="24"/>
          <w:lang w:eastAsia="en-IN"/>
        </w:rPr>
        <w:t>Analyze whether occupation affects product purchase.</w:t>
      </w:r>
    </w:p>
    <w:p w:rsidR="00B42D41" w:rsidRPr="00B42D41" w:rsidRDefault="00B42D41" w:rsidP="00B42D4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b/>
          <w:bCs/>
          <w:color w:val="0D0D0D"/>
          <w:sz w:val="24"/>
          <w:szCs w:val="24"/>
          <w:lang w:eastAsia="en-IN"/>
        </w:rPr>
        <w:t>Monthly Income vs Product Purchase</w:t>
      </w:r>
    </w:p>
    <w:p w:rsidR="00B42D41" w:rsidRPr="00B42D41" w:rsidRDefault="00B42D41" w:rsidP="00B42D41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color w:val="0D0D0D"/>
          <w:sz w:val="24"/>
          <w:szCs w:val="24"/>
          <w:lang w:eastAsia="en-IN"/>
        </w:rPr>
        <w:t>Determine whether income level influences purchasing behavior.</w:t>
      </w:r>
    </w:p>
    <w:p w:rsidR="00B42D41" w:rsidRPr="00B42D41" w:rsidRDefault="00B42D41" w:rsidP="00B42D4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b/>
          <w:bCs/>
          <w:color w:val="0D0D0D"/>
          <w:sz w:val="24"/>
          <w:szCs w:val="24"/>
          <w:lang w:eastAsia="en-IN"/>
        </w:rPr>
        <w:t>City Tier vs Product Purchase</w:t>
      </w:r>
    </w:p>
    <w:p w:rsidR="00B42D41" w:rsidRPr="00B42D41" w:rsidRDefault="00B42D41" w:rsidP="00B42D41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color w:val="0D0D0D"/>
          <w:sz w:val="24"/>
          <w:szCs w:val="24"/>
          <w:lang w:eastAsia="en-IN"/>
        </w:rPr>
        <w:t>Analyze whether customers from different city tiers have different purchase rates.</w:t>
      </w:r>
    </w:p>
    <w:p w:rsidR="00B42D41" w:rsidRPr="00B42D41" w:rsidRDefault="00B42D41" w:rsidP="00B42D4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b/>
          <w:bCs/>
          <w:color w:val="0D0D0D"/>
          <w:sz w:val="24"/>
          <w:szCs w:val="24"/>
          <w:lang w:eastAsia="en-IN"/>
        </w:rPr>
        <w:t>Type of Contact vs Product Purchase</w:t>
      </w:r>
    </w:p>
    <w:p w:rsidR="00B42D41" w:rsidRPr="00B42D41" w:rsidRDefault="00B42D41" w:rsidP="00B42D41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color w:val="0D0D0D"/>
          <w:sz w:val="24"/>
          <w:szCs w:val="24"/>
          <w:lang w:eastAsia="en-IN"/>
        </w:rPr>
        <w:t>Compare purchases from customers who were </w:t>
      </w:r>
      <w:r w:rsidRPr="00B42D41">
        <w:rPr>
          <w:rFonts w:ascii="Candara" w:eastAsia="Times New Roman" w:hAnsi="Candara" w:cs="Segoe UI"/>
          <w:b/>
          <w:bCs/>
          <w:color w:val="0D0D0D"/>
          <w:sz w:val="24"/>
          <w:szCs w:val="24"/>
          <w:lang w:eastAsia="en-IN"/>
        </w:rPr>
        <w:t>Self Enquiry</w:t>
      </w:r>
      <w:r w:rsidRPr="00B42D41">
        <w:rPr>
          <w:rFonts w:ascii="Candara" w:eastAsia="Times New Roman" w:hAnsi="Candara" w:cs="Segoe UI"/>
          <w:color w:val="0D0D0D"/>
          <w:sz w:val="24"/>
          <w:szCs w:val="24"/>
          <w:lang w:eastAsia="en-IN"/>
        </w:rPr>
        <w:t> vs. </w:t>
      </w:r>
      <w:r w:rsidRPr="00B42D41">
        <w:rPr>
          <w:rFonts w:ascii="Candara" w:eastAsia="Times New Roman" w:hAnsi="Candara" w:cs="Segoe UI"/>
          <w:b/>
          <w:bCs/>
          <w:color w:val="0D0D0D"/>
          <w:sz w:val="24"/>
          <w:szCs w:val="24"/>
          <w:lang w:eastAsia="en-IN"/>
        </w:rPr>
        <w:t>Company Invited</w:t>
      </w:r>
      <w:r w:rsidRPr="00B42D41">
        <w:rPr>
          <w:rFonts w:ascii="Candara" w:eastAsia="Times New Roman" w:hAnsi="Candara" w:cs="Segoe UI"/>
          <w:color w:val="0D0D0D"/>
          <w:sz w:val="24"/>
          <w:szCs w:val="24"/>
          <w:lang w:eastAsia="en-IN"/>
        </w:rPr>
        <w:t>.</w:t>
      </w:r>
    </w:p>
    <w:p w:rsidR="00B42D41" w:rsidRPr="00B42D41" w:rsidRDefault="00B42D41" w:rsidP="00B42D4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b/>
          <w:bCs/>
          <w:color w:val="0D0D0D"/>
          <w:sz w:val="24"/>
          <w:szCs w:val="24"/>
          <w:lang w:eastAsia="en-IN"/>
        </w:rPr>
        <w:t>Duration of Pitch vs Product Purchase</w:t>
      </w:r>
    </w:p>
    <w:p w:rsidR="00B42D41" w:rsidRPr="00B42D41" w:rsidRDefault="00B42D41" w:rsidP="00B42D41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color w:val="0D0D0D"/>
          <w:sz w:val="24"/>
          <w:szCs w:val="24"/>
          <w:lang w:eastAsia="en-IN"/>
        </w:rPr>
        <w:t>Determine whether the length of the sales pitch affects purchase decisions.</w:t>
      </w:r>
    </w:p>
    <w:p w:rsidR="00B42D41" w:rsidRPr="00B42D41" w:rsidRDefault="00B42D41" w:rsidP="00B42D4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b/>
          <w:bCs/>
          <w:color w:val="0D0D0D"/>
          <w:sz w:val="24"/>
          <w:szCs w:val="24"/>
          <w:lang w:eastAsia="en-IN"/>
        </w:rPr>
        <w:t>Number of Follow-ups vs Product Purchase</w:t>
      </w:r>
    </w:p>
    <w:p w:rsidR="00B42D41" w:rsidRPr="00B42D41" w:rsidRDefault="00B42D41" w:rsidP="00B42D41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andara" w:eastAsia="Times New Roman" w:hAnsi="Candara" w:cs="Segoe UI"/>
          <w:color w:val="0D0D0D"/>
          <w:sz w:val="24"/>
          <w:szCs w:val="24"/>
          <w:lang w:eastAsia="en-IN"/>
        </w:rPr>
      </w:pPr>
      <w:r w:rsidRPr="00B42D41">
        <w:rPr>
          <w:rFonts w:ascii="Candara" w:eastAsia="Times New Roman" w:hAnsi="Candara" w:cs="Segoe UI"/>
          <w:color w:val="0D0D0D"/>
          <w:sz w:val="24"/>
          <w:szCs w:val="24"/>
          <w:lang w:eastAsia="en-IN"/>
        </w:rPr>
        <w:t>Analyze whether more follow-ups result in higher conversions.</w:t>
      </w:r>
    </w:p>
    <w:p w:rsidR="004F6655" w:rsidRPr="00B42D41" w:rsidRDefault="004F6655" w:rsidP="00B42D41">
      <w:pPr>
        <w:rPr>
          <w:rFonts w:ascii="Candara" w:hAnsi="Candara"/>
        </w:rPr>
      </w:pPr>
    </w:p>
    <w:sectPr w:rsidR="004F6655" w:rsidRPr="00B4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A41F2"/>
    <w:multiLevelType w:val="hybridMultilevel"/>
    <w:tmpl w:val="267E24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73995"/>
    <w:multiLevelType w:val="hybridMultilevel"/>
    <w:tmpl w:val="A460A908"/>
    <w:lvl w:ilvl="0" w:tplc="7DA0F21C">
      <w:numFmt w:val="bullet"/>
      <w:lvlText w:val=""/>
      <w:lvlJc w:val="left"/>
      <w:pPr>
        <w:ind w:left="720" w:hanging="360"/>
      </w:pPr>
      <w:rPr>
        <w:rFonts w:ascii="Candara" w:eastAsia="Times New Roman" w:hAnsi="Candar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722C63"/>
    <w:multiLevelType w:val="multilevel"/>
    <w:tmpl w:val="32AC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89E"/>
    <w:rsid w:val="00172C48"/>
    <w:rsid w:val="001C5A12"/>
    <w:rsid w:val="001F1C99"/>
    <w:rsid w:val="002E436D"/>
    <w:rsid w:val="003E776E"/>
    <w:rsid w:val="004D1E45"/>
    <w:rsid w:val="004F6655"/>
    <w:rsid w:val="005D5F24"/>
    <w:rsid w:val="006914D3"/>
    <w:rsid w:val="00875C64"/>
    <w:rsid w:val="00911284"/>
    <w:rsid w:val="00AA2DA6"/>
    <w:rsid w:val="00AC4EDD"/>
    <w:rsid w:val="00B42940"/>
    <w:rsid w:val="00B42C57"/>
    <w:rsid w:val="00B42D41"/>
    <w:rsid w:val="00B6489E"/>
    <w:rsid w:val="00C51EE6"/>
    <w:rsid w:val="00D030F2"/>
    <w:rsid w:val="00D20715"/>
    <w:rsid w:val="00F7751F"/>
    <w:rsid w:val="00FA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0D63C"/>
  <w15:chartTrackingRefBased/>
  <w15:docId w15:val="{D1249520-FED2-40DD-9FB4-9C26C7D8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2D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1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42D4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42D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9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17</cp:revision>
  <dcterms:created xsi:type="dcterms:W3CDTF">2026-08-18T13:41:00Z</dcterms:created>
  <dcterms:modified xsi:type="dcterms:W3CDTF">2026-09-02T10:07:00Z</dcterms:modified>
</cp:coreProperties>
</file>