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6F" w:rsidRPr="00116B17" w:rsidRDefault="009D116F" w:rsidP="004F7DA9">
      <w:pPr>
        <w:spacing w:after="0"/>
        <w:rPr>
          <w:rFonts w:ascii="Candara" w:eastAsia="Times New Roman" w:hAnsi="Candara" w:cs="Calibri"/>
          <w:b/>
          <w:bCs/>
          <w:color w:val="0070C0"/>
          <w:sz w:val="24"/>
          <w:szCs w:val="24"/>
          <w:lang w:eastAsia="en-IN"/>
        </w:rPr>
        <w:sectPr w:rsidR="009D116F" w:rsidRPr="00116B17" w:rsidSect="009D116F">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pPr>
    </w:p>
    <w:p w:rsidR="006B0371" w:rsidRPr="00116B17" w:rsidRDefault="00BA3E3C" w:rsidP="00116B17">
      <w:pPr>
        <w:spacing w:after="0"/>
        <w:rPr>
          <w:rFonts w:ascii="Candara" w:hAnsi="Candara"/>
          <w:b/>
          <w:color w:val="0070C0"/>
          <w:sz w:val="24"/>
          <w:szCs w:val="24"/>
        </w:rPr>
      </w:pPr>
      <w:r w:rsidRPr="00116B17">
        <w:rPr>
          <w:rFonts w:ascii="Candara" w:hAnsi="Candara"/>
          <w:b/>
          <w:color w:val="0070C0"/>
          <w:sz w:val="24"/>
          <w:szCs w:val="24"/>
        </w:rPr>
        <w:lastRenderedPageBreak/>
        <w:t>Measures of Association</w:t>
      </w:r>
      <w:r w:rsidR="00116B17" w:rsidRPr="00116B17">
        <w:rPr>
          <w:rFonts w:ascii="Candara" w:hAnsi="Candara"/>
          <w:b/>
          <w:color w:val="0070C0"/>
          <w:sz w:val="24"/>
          <w:szCs w:val="24"/>
        </w:rPr>
        <w:t xml:space="preserve"> OR </w:t>
      </w:r>
      <w:r w:rsidR="006B0371" w:rsidRPr="00116B17">
        <w:rPr>
          <w:rFonts w:ascii="Candara" w:hAnsi="Candara"/>
          <w:b/>
          <w:color w:val="0070C0"/>
          <w:sz w:val="24"/>
          <w:szCs w:val="24"/>
        </w:rPr>
        <w:t>Covariance</w:t>
      </w:r>
    </w:p>
    <w:p w:rsidR="007D1CE9" w:rsidRPr="004F7DA9" w:rsidRDefault="007D1CE9" w:rsidP="00116B17">
      <w:pPr>
        <w:pStyle w:val="ListParagraph"/>
        <w:spacing w:after="0"/>
        <w:rPr>
          <w:rFonts w:ascii="Candara" w:hAnsi="Candara"/>
          <w:b/>
          <w:color w:val="0070C0"/>
          <w:sz w:val="18"/>
          <w:szCs w:val="24"/>
        </w:rPr>
      </w:pPr>
      <w:r w:rsidRPr="004F7DA9">
        <w:rPr>
          <w:rFonts w:ascii="Candara" w:hAnsi="Candara"/>
          <w:b/>
          <w:color w:val="0070C0"/>
          <w:sz w:val="18"/>
          <w:szCs w:val="24"/>
        </w:rPr>
        <w:t>Correlation Coefficient:</w:t>
      </w:r>
    </w:p>
    <w:p w:rsidR="00E21F71" w:rsidRPr="004F7DA9" w:rsidRDefault="00E21F71" w:rsidP="004F7DA9">
      <w:pPr>
        <w:spacing w:after="0"/>
        <w:rPr>
          <w:rFonts w:ascii="Candara" w:eastAsia="Times New Roman" w:hAnsi="Candara" w:cs="Calibri"/>
          <w:bCs/>
          <w:color w:val="0070C0"/>
          <w:sz w:val="24"/>
          <w:szCs w:val="24"/>
          <w:lang w:eastAsia="en-IN"/>
        </w:rPr>
      </w:pPr>
      <w:r w:rsidRPr="004F7DA9">
        <w:rPr>
          <w:rFonts w:ascii="Candara" w:hAnsi="Candara"/>
          <w:b/>
          <w:color w:val="0070C0"/>
          <w:sz w:val="24"/>
          <w:szCs w:val="24"/>
        </w:rPr>
        <w:t>Covariance:</w:t>
      </w:r>
    </w:p>
    <w:p w:rsidR="00630BB6" w:rsidRPr="004F7DA9" w:rsidRDefault="00630BB6" w:rsidP="004F7DA9">
      <w:pPr>
        <w:spacing w:after="0"/>
        <w:ind w:firstLine="360"/>
        <w:rPr>
          <w:rFonts w:ascii="Candara" w:hAnsi="Candara"/>
          <w:sz w:val="18"/>
        </w:rPr>
      </w:pPr>
      <w:r w:rsidRPr="004F7DA9">
        <w:rPr>
          <w:rFonts w:ascii="Candara" w:hAnsi="Candara"/>
          <w:sz w:val="18"/>
        </w:rPr>
        <w:t xml:space="preserve">A measure of how much two variables change together. It indicates the degree to which two variables vary together. </w:t>
      </w:r>
    </w:p>
    <w:p w:rsidR="00630BB6" w:rsidRPr="004F7DA9" w:rsidRDefault="00C873F5" w:rsidP="004F7DA9">
      <w:pPr>
        <w:pStyle w:val="ListParagraph"/>
        <w:numPr>
          <w:ilvl w:val="0"/>
          <w:numId w:val="9"/>
        </w:numPr>
        <w:spacing w:after="0"/>
        <w:rPr>
          <w:rFonts w:ascii="Candara" w:hAnsi="Candara"/>
          <w:sz w:val="18"/>
        </w:rPr>
      </w:pPr>
      <w:r w:rsidRPr="004F7DA9">
        <w:rPr>
          <w:rFonts w:ascii="Candara" w:hAnsi="Candara"/>
          <w:sz w:val="18"/>
        </w:rPr>
        <w:t>Positive covariance</w:t>
      </w:r>
    </w:p>
    <w:p w:rsidR="00C873F5" w:rsidRDefault="00C873F5" w:rsidP="004F7DA9">
      <w:pPr>
        <w:pStyle w:val="ListParagraph"/>
        <w:numPr>
          <w:ilvl w:val="0"/>
          <w:numId w:val="9"/>
        </w:numPr>
        <w:spacing w:after="0"/>
        <w:rPr>
          <w:rFonts w:ascii="Candara" w:hAnsi="Candara"/>
          <w:sz w:val="18"/>
        </w:rPr>
      </w:pPr>
      <w:r w:rsidRPr="004F7DA9">
        <w:rPr>
          <w:rFonts w:ascii="Candara" w:hAnsi="Candara"/>
          <w:sz w:val="18"/>
        </w:rPr>
        <w:t>Negative Covariance</w:t>
      </w:r>
    </w:p>
    <w:p w:rsidR="00B26663" w:rsidRPr="00B26663" w:rsidRDefault="00B26663" w:rsidP="00B26663">
      <w:pPr>
        <w:spacing w:after="0"/>
        <w:rPr>
          <w:rFonts w:ascii="Candara" w:hAnsi="Candara"/>
          <w:sz w:val="18"/>
        </w:rPr>
      </w:pPr>
    </w:p>
    <w:p w:rsidR="00C873F5" w:rsidRPr="004F7DA9" w:rsidRDefault="00C873F5" w:rsidP="004F7DA9">
      <w:pPr>
        <w:spacing w:after="0"/>
        <w:rPr>
          <w:rFonts w:ascii="Candara" w:hAnsi="Candara"/>
          <w:b/>
          <w:sz w:val="18"/>
        </w:rPr>
      </w:pPr>
      <w:r w:rsidRPr="004F7DA9">
        <w:rPr>
          <w:rFonts w:ascii="Candara" w:hAnsi="Candara"/>
          <w:b/>
          <w:sz w:val="18"/>
        </w:rPr>
        <w:t>Positive covariance</w:t>
      </w:r>
    </w:p>
    <w:p w:rsidR="00C873F5" w:rsidRDefault="008651FC" w:rsidP="004F7DA9">
      <w:pPr>
        <w:spacing w:after="0"/>
        <w:ind w:firstLine="720"/>
        <w:rPr>
          <w:rFonts w:ascii="Candara" w:hAnsi="Candara"/>
          <w:sz w:val="18"/>
        </w:rPr>
      </w:pPr>
      <w:r w:rsidRPr="004F7DA9">
        <w:rPr>
          <w:rFonts w:ascii="Candara" w:hAnsi="Candara"/>
          <w:sz w:val="18"/>
        </w:rPr>
        <w:t>If the greater values of one variable mainly correspond with the greater values of the other variable, and the same holds for the lesser values</w:t>
      </w:r>
      <w:r w:rsidR="00067C93" w:rsidRPr="004F7DA9">
        <w:rPr>
          <w:rFonts w:ascii="Candara" w:hAnsi="Candara"/>
          <w:sz w:val="18"/>
        </w:rPr>
        <w:t>, the covariance is positive.</w:t>
      </w:r>
      <w:r w:rsidRPr="004F7DA9">
        <w:rPr>
          <w:rFonts w:ascii="Candara" w:hAnsi="Candara"/>
          <w:sz w:val="18"/>
        </w:rPr>
        <w:t xml:space="preserve"> </w:t>
      </w:r>
    </w:p>
    <w:p w:rsidR="00B26663" w:rsidRPr="004F7DA9" w:rsidRDefault="00B26663" w:rsidP="004F7DA9">
      <w:pPr>
        <w:spacing w:after="0"/>
        <w:ind w:firstLine="720"/>
        <w:rPr>
          <w:rFonts w:ascii="Candara" w:hAnsi="Candara"/>
          <w:sz w:val="18"/>
        </w:rPr>
      </w:pPr>
    </w:p>
    <w:p w:rsidR="00C873F5" w:rsidRPr="004F7DA9" w:rsidRDefault="00C873F5" w:rsidP="004F7DA9">
      <w:pPr>
        <w:spacing w:after="0"/>
        <w:rPr>
          <w:rFonts w:ascii="Candara" w:hAnsi="Candara"/>
          <w:b/>
          <w:sz w:val="18"/>
        </w:rPr>
      </w:pPr>
      <w:r w:rsidRPr="004F7DA9">
        <w:rPr>
          <w:rFonts w:ascii="Candara" w:hAnsi="Candara"/>
          <w:b/>
          <w:sz w:val="18"/>
        </w:rPr>
        <w:t>Negative Covariance</w:t>
      </w:r>
    </w:p>
    <w:p w:rsidR="00C873F5" w:rsidRPr="004F7DA9" w:rsidRDefault="008651FC" w:rsidP="004F7DA9">
      <w:pPr>
        <w:spacing w:after="0"/>
        <w:ind w:firstLine="720"/>
        <w:rPr>
          <w:rFonts w:ascii="Candara" w:hAnsi="Candara"/>
          <w:sz w:val="18"/>
        </w:rPr>
      </w:pPr>
      <w:r w:rsidRPr="004F7DA9">
        <w:rPr>
          <w:rFonts w:ascii="Candara" w:hAnsi="Candara"/>
          <w:sz w:val="18"/>
        </w:rPr>
        <w:t xml:space="preserve">In the opposite case, when the greater values of one variable mainly correspond to the lesser values of the other, the covariance is negative. </w:t>
      </w:r>
    </w:p>
    <w:p w:rsidR="008651FC" w:rsidRPr="004F7DA9" w:rsidRDefault="008651FC" w:rsidP="004F7DA9">
      <w:pPr>
        <w:spacing w:after="0"/>
        <w:ind w:firstLine="720"/>
        <w:rPr>
          <w:rFonts w:ascii="Candara" w:hAnsi="Candara"/>
          <w:sz w:val="18"/>
        </w:rPr>
      </w:pPr>
      <w:r w:rsidRPr="004F7DA9">
        <w:rPr>
          <w:rFonts w:ascii="Candara" w:hAnsi="Candara"/>
          <w:sz w:val="18"/>
        </w:rPr>
        <w:t>The sign of the covariance</w:t>
      </w:r>
      <w:r w:rsidR="00C873F5" w:rsidRPr="004F7DA9">
        <w:rPr>
          <w:rFonts w:ascii="Candara" w:hAnsi="Candara"/>
          <w:sz w:val="18"/>
        </w:rPr>
        <w:t>, therefore,</w:t>
      </w:r>
      <w:r w:rsidRPr="004F7DA9">
        <w:rPr>
          <w:rFonts w:ascii="Candara" w:hAnsi="Candara"/>
          <w:sz w:val="18"/>
        </w:rPr>
        <w:t xml:space="preserve"> shows the tendency in the linear relationship between the variables. The magnitude of the covariance is not easy to interpret because it is not normalized and hence depends on the magnitudes of the variables. The normalized version of the covariance, the correlation coefficient, however, shows by its magnitude the strength of the linear relation.</w:t>
      </w:r>
    </w:p>
    <w:p w:rsidR="00C70195" w:rsidRPr="004F7DA9" w:rsidRDefault="00DE5574" w:rsidP="004F7DA9">
      <w:pPr>
        <w:spacing w:after="0"/>
        <w:rPr>
          <w:rFonts w:ascii="Candara" w:hAnsi="Candara"/>
          <w:sz w:val="18"/>
        </w:rPr>
      </w:pPr>
      <w:r w:rsidRPr="004F7DA9">
        <w:rPr>
          <w:rFonts w:ascii="Candara" w:hAnsi="Candara"/>
          <w:noProof/>
          <w:sz w:val="18"/>
          <w:lang w:eastAsia="en-IN"/>
        </w:rPr>
        <w:drawing>
          <wp:inline distT="0" distB="0" distL="0" distR="0" wp14:anchorId="7CE63C95" wp14:editId="27AF1625">
            <wp:extent cx="3013670" cy="1546860"/>
            <wp:effectExtent l="19050" t="19050" r="15875" b="15240"/>
            <wp:docPr id="4" name="Picture 4" descr="Covariance Formula | Examples | How To Calculat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ariance Formula | Examples | How To Calculate Correl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4958" cy="1562920"/>
                    </a:xfrm>
                    <a:prstGeom prst="rect">
                      <a:avLst/>
                    </a:prstGeom>
                    <a:noFill/>
                    <a:ln>
                      <a:solidFill>
                        <a:srgbClr val="0070C0"/>
                      </a:solidFill>
                    </a:ln>
                  </pic:spPr>
                </pic:pic>
              </a:graphicData>
            </a:graphic>
          </wp:inline>
        </w:drawing>
      </w:r>
    </w:p>
    <w:p w:rsidR="00CB53BC" w:rsidRPr="004F7DA9" w:rsidRDefault="00CB53BC" w:rsidP="004F7DA9">
      <w:pPr>
        <w:spacing w:after="0"/>
        <w:rPr>
          <w:rFonts w:ascii="Candara" w:hAnsi="Candara"/>
          <w:sz w:val="18"/>
        </w:rPr>
      </w:pPr>
    </w:p>
    <w:p w:rsidR="00CB53BC" w:rsidRPr="004F7DA9" w:rsidRDefault="00CB53BC" w:rsidP="004F7DA9">
      <w:pPr>
        <w:spacing w:after="0"/>
        <w:rPr>
          <w:rFonts w:ascii="Candara" w:hAnsi="Candara"/>
          <w:b/>
          <w:sz w:val="18"/>
        </w:rPr>
      </w:pPr>
      <w:r w:rsidRPr="004F7DA9">
        <w:rPr>
          <w:rFonts w:ascii="Candara" w:hAnsi="Candara"/>
          <w:b/>
          <w:sz w:val="18"/>
        </w:rPr>
        <w:t xml:space="preserve">+ </w:t>
      </w:r>
      <w:proofErr w:type="spellStart"/>
      <w:r w:rsidRPr="004F7DA9">
        <w:rPr>
          <w:rFonts w:ascii="Candara" w:hAnsi="Candara"/>
          <w:b/>
          <w:sz w:val="18"/>
        </w:rPr>
        <w:t>Ve</w:t>
      </w:r>
      <w:proofErr w:type="spellEnd"/>
      <w:r w:rsidRPr="004F7DA9">
        <w:rPr>
          <w:rFonts w:ascii="Candara" w:hAnsi="Candara"/>
          <w:b/>
          <w:sz w:val="18"/>
        </w:rPr>
        <w:t xml:space="preserve"> Covariance</w:t>
      </w:r>
    </w:p>
    <w:p w:rsidR="00CB53BC" w:rsidRPr="004F7DA9" w:rsidRDefault="00CB53BC" w:rsidP="004F7DA9">
      <w:pPr>
        <w:spacing w:after="0"/>
        <w:ind w:left="720"/>
        <w:rPr>
          <w:rFonts w:ascii="Candara" w:hAnsi="Candara"/>
          <w:b/>
          <w:sz w:val="18"/>
        </w:rPr>
      </w:pPr>
      <w:r w:rsidRPr="004F7DA9">
        <w:rPr>
          <w:rFonts w:ascii="Candara" w:hAnsi="Candara"/>
          <w:b/>
          <w:sz w:val="18"/>
        </w:rPr>
        <w:t>X is Increasing and Y is Increasing</w:t>
      </w:r>
      <w:r w:rsidRPr="004F7DA9">
        <w:rPr>
          <w:rFonts w:ascii="Candara" w:hAnsi="Candara"/>
          <w:b/>
          <w:sz w:val="18"/>
        </w:rPr>
        <w:br/>
        <w:t>X is Decreasing and Y is Decreasing</w:t>
      </w:r>
    </w:p>
    <w:p w:rsidR="00CB53BC" w:rsidRPr="004F7DA9" w:rsidRDefault="00CB53BC" w:rsidP="004F7DA9">
      <w:pPr>
        <w:spacing w:after="0"/>
        <w:rPr>
          <w:rFonts w:ascii="Candara" w:hAnsi="Candara"/>
          <w:b/>
          <w:sz w:val="18"/>
        </w:rPr>
      </w:pPr>
      <w:r w:rsidRPr="004F7DA9">
        <w:rPr>
          <w:rFonts w:ascii="Candara" w:hAnsi="Candara"/>
          <w:b/>
          <w:sz w:val="18"/>
        </w:rPr>
        <w:t>-</w:t>
      </w:r>
      <w:proofErr w:type="spellStart"/>
      <w:r w:rsidRPr="004F7DA9">
        <w:rPr>
          <w:rFonts w:ascii="Candara" w:hAnsi="Candara"/>
          <w:b/>
          <w:sz w:val="18"/>
        </w:rPr>
        <w:t>Ve</w:t>
      </w:r>
      <w:proofErr w:type="spellEnd"/>
      <w:r w:rsidRPr="004F7DA9">
        <w:rPr>
          <w:rFonts w:ascii="Candara" w:hAnsi="Candara"/>
          <w:b/>
          <w:sz w:val="18"/>
        </w:rPr>
        <w:t xml:space="preserve"> Covariance</w:t>
      </w:r>
    </w:p>
    <w:p w:rsidR="00CB53BC" w:rsidRPr="004F7DA9" w:rsidRDefault="00CB53BC" w:rsidP="004F7DA9">
      <w:pPr>
        <w:spacing w:after="0"/>
        <w:ind w:left="720"/>
        <w:rPr>
          <w:rFonts w:ascii="Candara" w:hAnsi="Candara"/>
          <w:b/>
          <w:sz w:val="18"/>
        </w:rPr>
      </w:pPr>
      <w:r w:rsidRPr="004F7DA9">
        <w:rPr>
          <w:rFonts w:ascii="Candara" w:hAnsi="Candara"/>
          <w:b/>
          <w:sz w:val="18"/>
        </w:rPr>
        <w:t>X is Increasing and Y is Decreasing</w:t>
      </w:r>
      <w:r w:rsidRPr="004F7DA9">
        <w:rPr>
          <w:rFonts w:ascii="Candara" w:hAnsi="Candara"/>
          <w:b/>
          <w:sz w:val="18"/>
        </w:rPr>
        <w:br/>
        <w:t>X is Decreasing and Y is Increasing</w:t>
      </w:r>
    </w:p>
    <w:p w:rsidR="00CB53BC" w:rsidRPr="004F7DA9" w:rsidRDefault="00CB53BC" w:rsidP="004F7DA9">
      <w:pPr>
        <w:spacing w:after="0"/>
        <w:rPr>
          <w:rFonts w:ascii="Candara" w:hAnsi="Candara"/>
          <w:b/>
          <w:sz w:val="18"/>
        </w:rPr>
      </w:pPr>
      <w:r w:rsidRPr="004F7DA9">
        <w:rPr>
          <w:rFonts w:ascii="Candara" w:hAnsi="Candara"/>
          <w:b/>
          <w:sz w:val="18"/>
        </w:rPr>
        <w:t>Covariance 0:</w:t>
      </w:r>
    </w:p>
    <w:p w:rsidR="00CB53BC" w:rsidRPr="004F7DA9" w:rsidRDefault="00CB53BC" w:rsidP="004F7DA9">
      <w:pPr>
        <w:spacing w:after="0"/>
        <w:ind w:firstLine="720"/>
        <w:rPr>
          <w:rFonts w:ascii="Candara" w:hAnsi="Candara"/>
          <w:b/>
          <w:sz w:val="18"/>
        </w:rPr>
      </w:pPr>
      <w:r w:rsidRPr="004F7DA9">
        <w:rPr>
          <w:rFonts w:ascii="Candara" w:hAnsi="Candara"/>
          <w:b/>
          <w:sz w:val="18"/>
        </w:rPr>
        <w:t>No relation between X and Y</w:t>
      </w:r>
    </w:p>
    <w:p w:rsidR="00CB53BC" w:rsidRPr="004F7DA9" w:rsidRDefault="00CB53BC" w:rsidP="004F7DA9">
      <w:pPr>
        <w:spacing w:after="0"/>
        <w:rPr>
          <w:rFonts w:ascii="Candara" w:hAnsi="Candara"/>
          <w:sz w:val="18"/>
        </w:rPr>
      </w:pPr>
    </w:p>
    <w:p w:rsidR="00CB53BC" w:rsidRPr="004F7DA9" w:rsidRDefault="00CB53BC" w:rsidP="004F7DA9">
      <w:pPr>
        <w:spacing w:after="0"/>
        <w:rPr>
          <w:rFonts w:ascii="Candara" w:hAnsi="Candara"/>
          <w:sz w:val="18"/>
        </w:rPr>
      </w:pPr>
    </w:p>
    <w:p w:rsidR="00E82DB4" w:rsidRPr="004F7DA9" w:rsidRDefault="00E82DB4" w:rsidP="004F7DA9">
      <w:pPr>
        <w:spacing w:after="0"/>
        <w:rPr>
          <w:rFonts w:ascii="Candara" w:hAnsi="Candara"/>
          <w:b/>
          <w:color w:val="0070C0"/>
          <w:sz w:val="24"/>
          <w:szCs w:val="24"/>
        </w:rPr>
      </w:pPr>
      <w:r w:rsidRPr="004F7DA9">
        <w:rPr>
          <w:rFonts w:ascii="Candara" w:hAnsi="Candara"/>
          <w:b/>
          <w:color w:val="0070C0"/>
          <w:sz w:val="24"/>
          <w:szCs w:val="24"/>
        </w:rPr>
        <w:t>Correlation Coefficient:</w:t>
      </w:r>
    </w:p>
    <w:p w:rsidR="00E82DB4" w:rsidRPr="004F7DA9" w:rsidRDefault="00E82DB4" w:rsidP="004F7DA9">
      <w:pPr>
        <w:spacing w:after="0"/>
        <w:ind w:firstLine="720"/>
        <w:rPr>
          <w:rFonts w:ascii="Candara" w:hAnsi="Candara"/>
          <w:sz w:val="18"/>
        </w:rPr>
      </w:pPr>
      <w:r w:rsidRPr="004F7DA9">
        <w:rPr>
          <w:rFonts w:ascii="Candara" w:hAnsi="Candara"/>
          <w:sz w:val="18"/>
        </w:rPr>
        <w:t xml:space="preserve">Correlation estimates the depth of the relationship between variables. </w:t>
      </w:r>
    </w:p>
    <w:p w:rsidR="00F342F4" w:rsidRPr="004F7DA9" w:rsidRDefault="007C04DE" w:rsidP="004F7DA9">
      <w:pPr>
        <w:spacing w:after="0"/>
        <w:ind w:firstLine="720"/>
        <w:rPr>
          <w:rFonts w:ascii="Candara" w:hAnsi="Candara"/>
          <w:sz w:val="18"/>
        </w:rPr>
      </w:pPr>
      <w:r w:rsidRPr="004F7DA9">
        <w:rPr>
          <w:rFonts w:ascii="Candara" w:hAnsi="Candara"/>
          <w:sz w:val="18"/>
        </w:rPr>
        <w:t xml:space="preserve">The correlation coefficient is a measure of the strength and direction of the linear relationship between two variables. It quantifies the degree to which changes in one variable are associated with changes in another variable. There are several types of correlation coefficients, including </w:t>
      </w:r>
    </w:p>
    <w:p w:rsidR="00F342F4" w:rsidRPr="004F7DA9" w:rsidRDefault="007C04DE" w:rsidP="004F7DA9">
      <w:pPr>
        <w:pStyle w:val="ListParagraph"/>
        <w:numPr>
          <w:ilvl w:val="0"/>
          <w:numId w:val="12"/>
        </w:numPr>
        <w:spacing w:after="0"/>
        <w:rPr>
          <w:rFonts w:ascii="Candara" w:hAnsi="Candara"/>
          <w:sz w:val="18"/>
        </w:rPr>
      </w:pPr>
      <w:r w:rsidRPr="004F7DA9">
        <w:rPr>
          <w:rFonts w:ascii="Candara" w:hAnsi="Candara"/>
          <w:sz w:val="18"/>
        </w:rPr>
        <w:t xml:space="preserve">Pearson correlation coefficient, </w:t>
      </w:r>
    </w:p>
    <w:p w:rsidR="00F342F4" w:rsidRPr="004F7DA9" w:rsidRDefault="007C04DE" w:rsidP="004F7DA9">
      <w:pPr>
        <w:pStyle w:val="ListParagraph"/>
        <w:numPr>
          <w:ilvl w:val="0"/>
          <w:numId w:val="12"/>
        </w:numPr>
        <w:spacing w:after="0"/>
        <w:rPr>
          <w:rFonts w:ascii="Candara" w:hAnsi="Candara"/>
          <w:sz w:val="18"/>
        </w:rPr>
      </w:pPr>
      <w:r w:rsidRPr="004F7DA9">
        <w:rPr>
          <w:rFonts w:ascii="Candara" w:hAnsi="Candara"/>
          <w:sz w:val="18"/>
        </w:rPr>
        <w:t>Spearman ra</w:t>
      </w:r>
      <w:r w:rsidR="00F342F4" w:rsidRPr="004F7DA9">
        <w:rPr>
          <w:rFonts w:ascii="Candara" w:hAnsi="Candara"/>
          <w:sz w:val="18"/>
        </w:rPr>
        <w:t>nk correlation coefficient, and</w:t>
      </w:r>
    </w:p>
    <w:p w:rsidR="00E82DB4" w:rsidRPr="004F7DA9" w:rsidRDefault="00E82DB4" w:rsidP="004F7DA9">
      <w:pPr>
        <w:spacing w:after="0"/>
        <w:rPr>
          <w:rFonts w:ascii="Candara" w:hAnsi="Candara"/>
          <w:sz w:val="18"/>
        </w:rPr>
      </w:pPr>
      <w:r w:rsidRPr="004F7DA9">
        <w:rPr>
          <w:rFonts w:ascii="Candara" w:hAnsi="Candara"/>
          <w:sz w:val="18"/>
        </w:rPr>
        <w:t>The relationship between the correlation coefficient and covariance is given by;</w:t>
      </w:r>
    </w:p>
    <w:p w:rsidR="00806826" w:rsidRPr="004F7DA9" w:rsidRDefault="00806826" w:rsidP="004F7DA9">
      <w:pPr>
        <w:spacing w:after="0"/>
        <w:rPr>
          <w:rFonts w:ascii="Candara" w:hAnsi="Candara"/>
          <w:sz w:val="18"/>
        </w:rPr>
      </w:pPr>
      <w:r w:rsidRPr="004F7DA9">
        <w:rPr>
          <w:rFonts w:ascii="Candara" w:hAnsi="Candara"/>
          <w:noProof/>
          <w:sz w:val="18"/>
          <w:lang w:eastAsia="en-IN"/>
        </w:rPr>
        <w:lastRenderedPageBreak/>
        <w:drawing>
          <wp:inline distT="0" distB="0" distL="0" distR="0" wp14:anchorId="39C43CF8" wp14:editId="1AF284E5">
            <wp:extent cx="3097530" cy="793750"/>
            <wp:effectExtent l="19050" t="19050" r="2667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7530" cy="793750"/>
                    </a:xfrm>
                    <a:prstGeom prst="rect">
                      <a:avLst/>
                    </a:prstGeom>
                    <a:ln>
                      <a:solidFill>
                        <a:schemeClr val="accent1"/>
                      </a:solidFill>
                    </a:ln>
                  </pic:spPr>
                </pic:pic>
              </a:graphicData>
            </a:graphic>
          </wp:inline>
        </w:drawing>
      </w:r>
    </w:p>
    <w:p w:rsidR="00E82DB4" w:rsidRDefault="00E82DB4" w:rsidP="004F7DA9">
      <w:pPr>
        <w:spacing w:after="0" w:line="240" w:lineRule="auto"/>
        <w:rPr>
          <w:rFonts w:ascii="Candara" w:eastAsia="Times New Roman" w:hAnsi="Candara" w:cs="Arial"/>
          <w:b/>
          <w:bCs/>
          <w:color w:val="444444"/>
          <w:sz w:val="16"/>
          <w:szCs w:val="16"/>
          <w:vertAlign w:val="subscript"/>
          <w:lang w:eastAsia="en-IN"/>
        </w:rPr>
      </w:pPr>
      <w:proofErr w:type="spellStart"/>
      <w:proofErr w:type="gramStart"/>
      <w:r w:rsidRPr="004F7DA9">
        <w:rPr>
          <w:rFonts w:ascii="Candara" w:eastAsia="Times New Roman" w:hAnsi="Candara" w:cs="Arial"/>
          <w:b/>
          <w:bCs/>
          <w:color w:val="444444"/>
          <w:sz w:val="21"/>
          <w:szCs w:val="21"/>
          <w:lang w:eastAsia="en-IN"/>
        </w:rPr>
        <w:t>Correlation,ρ</w:t>
      </w:r>
      <w:proofErr w:type="spellEnd"/>
      <w:proofErr w:type="gramEnd"/>
      <w:r w:rsidRPr="004F7DA9">
        <w:rPr>
          <w:rFonts w:ascii="Candara" w:eastAsia="Times New Roman" w:hAnsi="Candara" w:cs="Arial"/>
          <w:b/>
          <w:bCs/>
          <w:color w:val="444444"/>
          <w:sz w:val="21"/>
          <w:szCs w:val="21"/>
          <w:lang w:eastAsia="en-IN"/>
        </w:rPr>
        <w:t xml:space="preserve">(X,Y) = </w:t>
      </w:r>
      <w:proofErr w:type="spellStart"/>
      <w:r w:rsidRPr="004F7DA9">
        <w:rPr>
          <w:rFonts w:ascii="Candara" w:eastAsia="Times New Roman" w:hAnsi="Candara" w:cs="Arial"/>
          <w:b/>
          <w:bCs/>
          <w:color w:val="444444"/>
          <w:sz w:val="21"/>
          <w:szCs w:val="21"/>
          <w:lang w:eastAsia="en-IN"/>
        </w:rPr>
        <w:t>Cov</w:t>
      </w:r>
      <w:proofErr w:type="spellEnd"/>
      <w:r w:rsidRPr="004F7DA9">
        <w:rPr>
          <w:rFonts w:ascii="Candara" w:eastAsia="Times New Roman" w:hAnsi="Candara" w:cs="Arial"/>
          <w:b/>
          <w:bCs/>
          <w:color w:val="444444"/>
          <w:sz w:val="21"/>
          <w:szCs w:val="21"/>
          <w:lang w:eastAsia="en-IN"/>
        </w:rPr>
        <w:t>(X,Y)/</w:t>
      </w:r>
      <w:proofErr w:type="spellStart"/>
      <w:r w:rsidRPr="004F7DA9">
        <w:rPr>
          <w:rFonts w:ascii="Candara" w:eastAsia="Times New Roman" w:hAnsi="Candara" w:cs="Arial"/>
          <w:b/>
          <w:bCs/>
          <w:color w:val="444444"/>
          <w:sz w:val="21"/>
          <w:szCs w:val="21"/>
          <w:lang w:eastAsia="en-IN"/>
        </w:rPr>
        <w:t>σ</w:t>
      </w:r>
      <w:r w:rsidRPr="004F7DA9">
        <w:rPr>
          <w:rFonts w:ascii="Candara" w:eastAsia="Times New Roman" w:hAnsi="Candara" w:cs="Arial"/>
          <w:b/>
          <w:bCs/>
          <w:color w:val="444444"/>
          <w:sz w:val="16"/>
          <w:szCs w:val="16"/>
          <w:vertAlign w:val="subscript"/>
          <w:lang w:eastAsia="en-IN"/>
        </w:rPr>
        <w:t>X</w:t>
      </w:r>
      <w:proofErr w:type="spellEnd"/>
      <w:r w:rsidRPr="004F7DA9">
        <w:rPr>
          <w:rFonts w:ascii="Candara" w:eastAsia="Times New Roman" w:hAnsi="Candara" w:cs="Arial"/>
          <w:b/>
          <w:bCs/>
          <w:color w:val="444444"/>
          <w:sz w:val="16"/>
          <w:szCs w:val="16"/>
          <w:vertAlign w:val="subscript"/>
          <w:lang w:eastAsia="en-IN"/>
        </w:rPr>
        <w:t> </w:t>
      </w:r>
      <w:proofErr w:type="spellStart"/>
      <w:r w:rsidRPr="004F7DA9">
        <w:rPr>
          <w:rFonts w:ascii="Candara" w:eastAsia="Times New Roman" w:hAnsi="Candara" w:cs="Arial"/>
          <w:b/>
          <w:bCs/>
          <w:color w:val="444444"/>
          <w:sz w:val="21"/>
          <w:szCs w:val="21"/>
          <w:lang w:eastAsia="en-IN"/>
        </w:rPr>
        <w:t>σ</w:t>
      </w:r>
      <w:r w:rsidRPr="004F7DA9">
        <w:rPr>
          <w:rFonts w:ascii="Candara" w:eastAsia="Times New Roman" w:hAnsi="Candara" w:cs="Arial"/>
          <w:b/>
          <w:bCs/>
          <w:color w:val="444444"/>
          <w:sz w:val="16"/>
          <w:szCs w:val="16"/>
          <w:vertAlign w:val="subscript"/>
          <w:lang w:eastAsia="en-IN"/>
        </w:rPr>
        <w:t>y</w:t>
      </w:r>
      <w:proofErr w:type="spellEnd"/>
    </w:p>
    <w:p w:rsidR="005B2165" w:rsidRPr="004F7DA9" w:rsidRDefault="005B2165" w:rsidP="004F7DA9">
      <w:pPr>
        <w:spacing w:after="0" w:line="240" w:lineRule="auto"/>
        <w:rPr>
          <w:rFonts w:ascii="Candara" w:eastAsia="Times New Roman" w:hAnsi="Candara" w:cs="Arial"/>
          <w:color w:val="444444"/>
          <w:sz w:val="21"/>
          <w:szCs w:val="21"/>
          <w:lang w:eastAsia="en-IN"/>
        </w:rPr>
      </w:pPr>
    </w:p>
    <w:p w:rsidR="00BB2390" w:rsidRPr="004F7DA9" w:rsidRDefault="00BB2390" w:rsidP="004F7DA9">
      <w:pPr>
        <w:spacing w:after="0"/>
        <w:rPr>
          <w:rFonts w:ascii="Candara" w:hAnsi="Candara"/>
          <w:b/>
          <w:sz w:val="24"/>
        </w:rPr>
      </w:pPr>
      <w:r w:rsidRPr="004F7DA9">
        <w:rPr>
          <w:rFonts w:ascii="Candara" w:hAnsi="Candara"/>
          <w:b/>
          <w:sz w:val="24"/>
        </w:rPr>
        <w:t>Pearson correlation coefficient:</w:t>
      </w:r>
    </w:p>
    <w:p w:rsidR="00BB2390" w:rsidRPr="004F7DA9" w:rsidRDefault="00BB2390" w:rsidP="004F7DA9">
      <w:pPr>
        <w:spacing w:after="0"/>
        <w:rPr>
          <w:rFonts w:ascii="Candara" w:hAnsi="Candara"/>
          <w:sz w:val="18"/>
        </w:rPr>
      </w:pPr>
      <w:r w:rsidRPr="004F7DA9">
        <w:rPr>
          <w:rFonts w:ascii="Candara" w:hAnsi="Candara"/>
          <w:sz w:val="18"/>
        </w:rPr>
        <w:t xml:space="preserve">Restricting the values </w:t>
      </w:r>
      <w:proofErr w:type="gramStart"/>
      <w:r w:rsidRPr="004F7DA9">
        <w:rPr>
          <w:rFonts w:ascii="Candara" w:hAnsi="Candara"/>
          <w:sz w:val="18"/>
        </w:rPr>
        <w:t>between(</w:t>
      </w:r>
      <w:proofErr w:type="gramEnd"/>
      <w:r w:rsidRPr="004F7DA9">
        <w:rPr>
          <w:rFonts w:ascii="Candara" w:hAnsi="Candara"/>
          <w:sz w:val="18"/>
        </w:rPr>
        <w:t>-1 to +1)</w:t>
      </w:r>
    </w:p>
    <w:p w:rsidR="00BB2390" w:rsidRPr="004F7DA9" w:rsidRDefault="004672C9" w:rsidP="004F7DA9">
      <w:pPr>
        <w:spacing w:after="0"/>
        <w:rPr>
          <w:rFonts w:ascii="Candara" w:hAnsi="Candara"/>
          <w:sz w:val="18"/>
        </w:rPr>
      </w:pPr>
      <w:r w:rsidRPr="004F7DA9">
        <w:rPr>
          <w:rFonts w:ascii="Candara" w:hAnsi="Candara"/>
          <w:sz w:val="18"/>
        </w:rPr>
        <w:t>The more</w:t>
      </w:r>
      <w:r w:rsidR="00BB2390" w:rsidRPr="004F7DA9">
        <w:rPr>
          <w:rFonts w:ascii="Candara" w:hAnsi="Candara"/>
          <w:sz w:val="18"/>
        </w:rPr>
        <w:t xml:space="preserve"> the values toward</w:t>
      </w:r>
      <w:r w:rsidRPr="004F7DA9">
        <w:rPr>
          <w:rFonts w:ascii="Candara" w:hAnsi="Candara"/>
          <w:sz w:val="18"/>
        </w:rPr>
        <w:t xml:space="preserve"> </w:t>
      </w:r>
      <w:r w:rsidR="00BB2390" w:rsidRPr="004F7DA9">
        <w:rPr>
          <w:rFonts w:ascii="Candara" w:hAnsi="Candara"/>
          <w:sz w:val="18"/>
        </w:rPr>
        <w:t xml:space="preserve">the +1 more </w:t>
      </w:r>
      <w:r w:rsidRPr="004F7DA9">
        <w:rPr>
          <w:rFonts w:ascii="Candara" w:hAnsi="Candara"/>
          <w:sz w:val="18"/>
        </w:rPr>
        <w:t>positively</w:t>
      </w:r>
      <w:r w:rsidR="00BB2390" w:rsidRPr="004F7DA9">
        <w:rPr>
          <w:rFonts w:ascii="Candara" w:hAnsi="Candara"/>
          <w:sz w:val="18"/>
        </w:rPr>
        <w:t xml:space="preserve"> </w:t>
      </w:r>
      <w:r w:rsidRPr="004F7DA9">
        <w:rPr>
          <w:rFonts w:ascii="Candara" w:hAnsi="Candara"/>
          <w:sz w:val="18"/>
        </w:rPr>
        <w:t>correlated</w:t>
      </w:r>
      <w:r w:rsidR="00BB2390" w:rsidRPr="004F7DA9">
        <w:rPr>
          <w:rFonts w:ascii="Candara" w:hAnsi="Candara"/>
          <w:sz w:val="18"/>
        </w:rPr>
        <w:t xml:space="preserve"> it is and </w:t>
      </w:r>
      <w:r w:rsidRPr="004F7DA9">
        <w:rPr>
          <w:rFonts w:ascii="Candara" w:hAnsi="Candara"/>
          <w:sz w:val="18"/>
        </w:rPr>
        <w:t>vice-versa</w:t>
      </w:r>
      <w:r w:rsidR="00BB2390" w:rsidRPr="004F7DA9">
        <w:rPr>
          <w:rFonts w:ascii="Candara" w:hAnsi="Candara"/>
          <w:sz w:val="18"/>
        </w:rPr>
        <w:t>.</w:t>
      </w:r>
    </w:p>
    <w:p w:rsidR="00D220C2" w:rsidRPr="004F7DA9" w:rsidRDefault="00D220C2" w:rsidP="004F7DA9">
      <w:pPr>
        <w:spacing w:after="0"/>
        <w:rPr>
          <w:rFonts w:ascii="Candara" w:hAnsi="Candara"/>
          <w:b/>
          <w:sz w:val="18"/>
        </w:rPr>
      </w:pPr>
      <w:r w:rsidRPr="004F7DA9">
        <w:rPr>
          <w:rFonts w:ascii="Candara" w:hAnsi="Candara"/>
          <w:b/>
          <w:noProof/>
          <w:sz w:val="18"/>
          <w:lang w:eastAsia="en-IN"/>
        </w:rPr>
        <w:drawing>
          <wp:inline distT="0" distB="0" distL="0" distR="0" wp14:anchorId="4C91FAFB" wp14:editId="26F8F377">
            <wp:extent cx="3114675" cy="1868805"/>
            <wp:effectExtent l="19050" t="19050" r="28575" b="171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7"/>
                    <a:srcRect r="11880"/>
                    <a:stretch/>
                  </pic:blipFill>
                  <pic:spPr bwMode="auto">
                    <a:xfrm>
                      <a:off x="0" y="0"/>
                      <a:ext cx="3169882" cy="190192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4E89" w:rsidRPr="004F7DA9" w:rsidRDefault="00EF70E5" w:rsidP="004F7DA9">
      <w:pPr>
        <w:spacing w:after="0"/>
        <w:rPr>
          <w:rFonts w:ascii="Candara" w:hAnsi="Candara"/>
          <w:b/>
          <w:sz w:val="18"/>
        </w:rPr>
      </w:pPr>
      <w:r w:rsidRPr="004F7DA9">
        <w:rPr>
          <w:rFonts w:ascii="Candara" w:hAnsi="Candara"/>
          <w:b/>
          <w:sz w:val="18"/>
        </w:rPr>
        <w:t xml:space="preserve">Different </w:t>
      </w:r>
      <w:r w:rsidR="00DE5574" w:rsidRPr="004F7DA9">
        <w:rPr>
          <w:rFonts w:ascii="Candara" w:hAnsi="Candara"/>
          <w:b/>
          <w:sz w:val="18"/>
        </w:rPr>
        <w:t>types</w:t>
      </w:r>
      <w:r w:rsidRPr="004F7DA9">
        <w:rPr>
          <w:rFonts w:ascii="Candara" w:hAnsi="Candara"/>
          <w:b/>
          <w:sz w:val="18"/>
        </w:rPr>
        <w:t xml:space="preserve"> of correlat</w:t>
      </w:r>
      <w:r w:rsidR="00BC4E89" w:rsidRPr="004F7DA9">
        <w:rPr>
          <w:rFonts w:ascii="Candara" w:hAnsi="Candara"/>
          <w:b/>
          <w:sz w:val="18"/>
        </w:rPr>
        <w:t>i</w:t>
      </w:r>
      <w:r w:rsidRPr="004F7DA9">
        <w:rPr>
          <w:rFonts w:ascii="Candara" w:hAnsi="Candara"/>
          <w:b/>
          <w:sz w:val="18"/>
        </w:rPr>
        <w:t>o</w:t>
      </w:r>
      <w:r w:rsidR="00BC4E89" w:rsidRPr="004F7DA9">
        <w:rPr>
          <w:rFonts w:ascii="Candara" w:hAnsi="Candara"/>
          <w:b/>
          <w:sz w:val="18"/>
        </w:rPr>
        <w:t>n</w:t>
      </w:r>
      <w:r w:rsidR="00DE5574" w:rsidRPr="004F7DA9">
        <w:rPr>
          <w:rFonts w:ascii="Candara" w:hAnsi="Candara"/>
          <w:b/>
          <w:sz w:val="18"/>
        </w:rPr>
        <w:t xml:space="preserve"> </w:t>
      </w:r>
      <w:r w:rsidR="00BC4E89" w:rsidRPr="004F7DA9">
        <w:rPr>
          <w:rFonts w:ascii="Candara" w:hAnsi="Candara"/>
          <w:b/>
          <w:sz w:val="18"/>
        </w:rPr>
        <w:t xml:space="preserve">are shown in </w:t>
      </w:r>
      <w:r w:rsidR="00DE5574" w:rsidRPr="004F7DA9">
        <w:rPr>
          <w:rFonts w:ascii="Candara" w:hAnsi="Candara"/>
          <w:b/>
          <w:sz w:val="18"/>
        </w:rPr>
        <w:t xml:space="preserve">the </w:t>
      </w:r>
      <w:r w:rsidR="00BC4E89" w:rsidRPr="004F7DA9">
        <w:rPr>
          <w:rFonts w:ascii="Candara" w:hAnsi="Candara"/>
          <w:b/>
          <w:sz w:val="18"/>
        </w:rPr>
        <w:t>below figures.</w:t>
      </w:r>
    </w:p>
    <w:p w:rsidR="00BB2390" w:rsidRPr="004F7DA9" w:rsidRDefault="00D220C2" w:rsidP="004F7DA9">
      <w:pPr>
        <w:spacing w:after="0"/>
        <w:rPr>
          <w:rFonts w:ascii="Candara" w:hAnsi="Candara"/>
          <w:b/>
          <w:sz w:val="18"/>
        </w:rPr>
      </w:pPr>
      <w:r w:rsidRPr="004F7DA9">
        <w:rPr>
          <w:rFonts w:ascii="Candara" w:hAnsi="Candara"/>
          <w:noProof/>
          <w:sz w:val="18"/>
          <w:lang w:eastAsia="en-IN"/>
        </w:rPr>
        <w:drawing>
          <wp:inline distT="0" distB="0" distL="0" distR="0">
            <wp:extent cx="2743200" cy="1513332"/>
            <wp:effectExtent l="19050" t="19050" r="19050" b="10795"/>
            <wp:docPr id="7" name="Picture 7" descr="https://upload.wikimedia.org/wikipedia/commons/3/34/Correlation_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3/34/Correlation_coeffici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694" cy="1574288"/>
                    </a:xfrm>
                    <a:prstGeom prst="rect">
                      <a:avLst/>
                    </a:prstGeom>
                    <a:noFill/>
                    <a:ln>
                      <a:solidFill>
                        <a:schemeClr val="accent1"/>
                      </a:solidFill>
                    </a:ln>
                  </pic:spPr>
                </pic:pic>
              </a:graphicData>
            </a:graphic>
          </wp:inline>
        </w:drawing>
      </w:r>
    </w:p>
    <w:p w:rsidR="00D220C2" w:rsidRPr="004F7DA9" w:rsidRDefault="00D220C2" w:rsidP="004F7DA9">
      <w:pPr>
        <w:spacing w:after="0"/>
        <w:rPr>
          <w:rFonts w:ascii="Candara" w:hAnsi="Candara"/>
          <w:b/>
          <w:sz w:val="18"/>
        </w:rPr>
      </w:pPr>
    </w:p>
    <w:p w:rsidR="00D220C2" w:rsidRDefault="00D220C2" w:rsidP="004F7DA9">
      <w:pPr>
        <w:spacing w:after="0"/>
        <w:rPr>
          <w:rFonts w:ascii="Candara" w:hAnsi="Candara"/>
          <w:b/>
          <w:sz w:val="18"/>
        </w:rPr>
      </w:pPr>
      <w:bookmarkStart w:id="0" w:name="_GoBack"/>
      <w:r w:rsidRPr="004F7DA9">
        <w:rPr>
          <w:rFonts w:ascii="Candara" w:hAnsi="Candara"/>
          <w:noProof/>
          <w:sz w:val="18"/>
          <w:lang w:eastAsia="en-IN"/>
        </w:rPr>
        <w:drawing>
          <wp:inline distT="0" distB="0" distL="0" distR="0">
            <wp:extent cx="2498272" cy="1957237"/>
            <wp:effectExtent l="19050" t="19050" r="16510" b="24130"/>
            <wp:docPr id="8" name="Picture 8" descr="https://upload.wikimedia.org/wikipedia/commons/thumb/d/d4/Correlation_examples2.svg/1920px-Correlation_examples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4/Correlation_examples2.svg/1920px-Correlation_examples2.svg.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1709"/>
                    <a:stretch/>
                  </pic:blipFill>
                  <pic:spPr bwMode="auto">
                    <a:xfrm>
                      <a:off x="0" y="0"/>
                      <a:ext cx="2679899" cy="209953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0"/>
    </w:p>
    <w:p w:rsidR="005B2165" w:rsidRPr="004F7DA9" w:rsidRDefault="005B2165" w:rsidP="004F7DA9">
      <w:pPr>
        <w:spacing w:after="0"/>
        <w:rPr>
          <w:rFonts w:ascii="Candara" w:hAnsi="Candara"/>
          <w:b/>
          <w:sz w:val="18"/>
        </w:rPr>
      </w:pPr>
    </w:p>
    <w:p w:rsidR="002F3455" w:rsidRPr="004F7DA9" w:rsidRDefault="002F3455" w:rsidP="004F7DA9">
      <w:pPr>
        <w:spacing w:after="0"/>
        <w:rPr>
          <w:rFonts w:ascii="Candara" w:hAnsi="Candara"/>
          <w:b/>
          <w:sz w:val="18"/>
        </w:rPr>
      </w:pPr>
      <w:r w:rsidRPr="004F7DA9">
        <w:rPr>
          <w:rFonts w:ascii="Candara" w:hAnsi="Candara"/>
          <w:noProof/>
          <w:sz w:val="18"/>
          <w:lang w:eastAsia="en-IN"/>
        </w:rPr>
        <w:lastRenderedPageBreak/>
        <w:drawing>
          <wp:inline distT="0" distB="0" distL="0" distR="0" wp14:anchorId="55EBDDB7" wp14:editId="54A5A9FE">
            <wp:extent cx="2740147" cy="2547258"/>
            <wp:effectExtent l="19050" t="19050" r="22225" b="24765"/>
            <wp:docPr id="10" name="Picture 10" descr="https://upload.wikimedia.org/wikipedia/commons/thumb/d/d4/Correlation_examples2.svg/1920px-Correlation_examples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4/Correlation_examples2.svg/1920px-Correlation_examples2.svg.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41"/>
                    <a:stretch/>
                  </pic:blipFill>
                  <pic:spPr bwMode="auto">
                    <a:xfrm>
                      <a:off x="0" y="0"/>
                      <a:ext cx="2887619" cy="268434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2F3455" w:rsidRPr="004F7DA9" w:rsidRDefault="002F3455" w:rsidP="004F7DA9">
      <w:pPr>
        <w:spacing w:after="0"/>
        <w:rPr>
          <w:rFonts w:ascii="Candara" w:hAnsi="Candara"/>
          <w:b/>
          <w:sz w:val="32"/>
        </w:rPr>
      </w:pPr>
      <w:r w:rsidRPr="004F7DA9">
        <w:rPr>
          <w:rFonts w:ascii="Candara" w:hAnsi="Candara"/>
          <w:b/>
          <w:sz w:val="32"/>
        </w:rPr>
        <w:t>Spearman correlation:</w:t>
      </w:r>
    </w:p>
    <w:p w:rsidR="00116B17" w:rsidRPr="004F7DA9" w:rsidRDefault="00116B17" w:rsidP="00116B17">
      <w:pPr>
        <w:shd w:val="clear" w:color="auto" w:fill="FFFFFF"/>
        <w:spacing w:after="0" w:line="240" w:lineRule="auto"/>
        <w:ind w:firstLine="720"/>
        <w:rPr>
          <w:rFonts w:ascii="Candara" w:hAnsi="Candara"/>
          <w:sz w:val="18"/>
        </w:rPr>
      </w:pPr>
      <w:r w:rsidRPr="004F7DA9">
        <w:rPr>
          <w:rFonts w:ascii="Candara" w:hAnsi="Candara"/>
          <w:sz w:val="18"/>
        </w:rPr>
        <w:t xml:space="preserve">It is </w:t>
      </w:r>
      <w:r>
        <w:rPr>
          <w:rFonts w:ascii="Candara" w:hAnsi="Candara"/>
          <w:sz w:val="18"/>
        </w:rPr>
        <w:t>used only</w:t>
      </w:r>
      <w:r w:rsidRPr="004F7DA9">
        <w:rPr>
          <w:rFonts w:ascii="Candara" w:hAnsi="Candara"/>
          <w:sz w:val="18"/>
        </w:rPr>
        <w:t xml:space="preserve"> for non-linear data.</w:t>
      </w:r>
    </w:p>
    <w:p w:rsidR="00116B17" w:rsidRDefault="00116B17" w:rsidP="00116B17">
      <w:pPr>
        <w:shd w:val="clear" w:color="auto" w:fill="FFFFFF"/>
        <w:spacing w:after="0" w:line="240" w:lineRule="auto"/>
        <w:rPr>
          <w:rFonts w:ascii="Candara" w:hAnsi="Candara"/>
          <w:sz w:val="18"/>
        </w:rPr>
      </w:pPr>
      <w:r w:rsidRPr="004F7DA9">
        <w:rPr>
          <w:rFonts w:ascii="Candara" w:hAnsi="Candara"/>
          <w:sz w:val="18"/>
        </w:rPr>
        <w:t>It assigns ranks</w:t>
      </w:r>
    </w:p>
    <w:p w:rsidR="002F3455" w:rsidRPr="004F7DA9" w:rsidRDefault="002F3455" w:rsidP="004F7DA9">
      <w:pPr>
        <w:shd w:val="clear" w:color="auto" w:fill="FFFFFF"/>
        <w:spacing w:after="0" w:line="240" w:lineRule="auto"/>
        <w:ind w:firstLine="720"/>
        <w:rPr>
          <w:rFonts w:ascii="Candara" w:hAnsi="Candara"/>
          <w:sz w:val="18"/>
        </w:rPr>
      </w:pPr>
      <w:r w:rsidRPr="004F7DA9">
        <w:rPr>
          <w:rFonts w:ascii="Candara" w:hAnsi="Candara"/>
          <w:sz w:val="18"/>
        </w:rPr>
        <w:t>Spearman's rank correlation measures the strength and direction of association between two ranked variables. It basically gives the measure of monotonicity of the relation between two variables i.e. how well the relationship between two variables could be represented using a monotonic function.</w:t>
      </w:r>
    </w:p>
    <w:p w:rsidR="00A5358C" w:rsidRPr="004F7DA9" w:rsidRDefault="00A5358C" w:rsidP="004F7DA9">
      <w:pPr>
        <w:shd w:val="clear" w:color="auto" w:fill="FFFFFF"/>
        <w:spacing w:after="0" w:line="240" w:lineRule="auto"/>
        <w:rPr>
          <w:rFonts w:ascii="Candara" w:hAnsi="Candara"/>
          <w:sz w:val="18"/>
        </w:rPr>
      </w:pPr>
    </w:p>
    <w:p w:rsidR="00A5358C" w:rsidRPr="004F7DA9" w:rsidRDefault="00A5358C" w:rsidP="004F7DA9">
      <w:pPr>
        <w:shd w:val="clear" w:color="auto" w:fill="FFFFFF"/>
        <w:spacing w:after="0" w:line="240" w:lineRule="auto"/>
        <w:rPr>
          <w:rFonts w:ascii="Candara" w:hAnsi="Candara"/>
          <w:sz w:val="18"/>
        </w:rPr>
      </w:pPr>
    </w:p>
    <w:p w:rsidR="00C435CB" w:rsidRPr="004F7DA9" w:rsidRDefault="00C435CB" w:rsidP="004F7DA9">
      <w:pPr>
        <w:spacing w:after="0"/>
        <w:rPr>
          <w:rFonts w:ascii="Candara" w:hAnsi="Candara"/>
          <w:b/>
          <w:sz w:val="18"/>
        </w:rPr>
      </w:pPr>
      <w:r w:rsidRPr="004F7DA9">
        <w:rPr>
          <w:rFonts w:ascii="Candara" w:hAnsi="Candara"/>
          <w:noProof/>
          <w:sz w:val="18"/>
          <w:lang w:eastAsia="en-IN"/>
        </w:rPr>
        <w:drawing>
          <wp:inline distT="0" distB="0" distL="0" distR="0" wp14:anchorId="1C91C451" wp14:editId="1F250F66">
            <wp:extent cx="2813958" cy="2350482"/>
            <wp:effectExtent l="19050" t="19050" r="24765" b="12065"/>
            <wp:docPr id="9" name="Picture 9" descr="Spearman's rank correlation coeffici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earman's rank correlation coefficient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338" cy="2413446"/>
                    </a:xfrm>
                    <a:prstGeom prst="rect">
                      <a:avLst/>
                    </a:prstGeom>
                    <a:noFill/>
                    <a:ln>
                      <a:solidFill>
                        <a:schemeClr val="accent1"/>
                      </a:solidFill>
                    </a:ln>
                  </pic:spPr>
                </pic:pic>
              </a:graphicData>
            </a:graphic>
          </wp:inline>
        </w:drawing>
      </w:r>
    </w:p>
    <w:p w:rsidR="002F3455" w:rsidRPr="004F7DA9" w:rsidRDefault="002F3455" w:rsidP="004F7DA9">
      <w:pPr>
        <w:spacing w:after="0"/>
        <w:rPr>
          <w:rFonts w:ascii="Candara" w:hAnsi="Candara"/>
          <w:b/>
          <w:sz w:val="18"/>
        </w:rPr>
      </w:pPr>
      <w:r w:rsidRPr="004F7DA9">
        <w:rPr>
          <w:rFonts w:ascii="Candara" w:hAnsi="Candara"/>
          <w:b/>
          <w:noProof/>
          <w:sz w:val="18"/>
          <w:lang w:eastAsia="en-IN"/>
        </w:rPr>
        <w:lastRenderedPageBreak/>
        <w:drawing>
          <wp:inline distT="0" distB="0" distL="0" distR="0" wp14:anchorId="5316ADE0" wp14:editId="462EEA01">
            <wp:extent cx="3098165" cy="7829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782955"/>
                    </a:xfrm>
                    <a:prstGeom prst="rect">
                      <a:avLst/>
                    </a:prstGeom>
                  </pic:spPr>
                </pic:pic>
              </a:graphicData>
            </a:graphic>
          </wp:inline>
        </w:drawing>
      </w:r>
    </w:p>
    <w:p w:rsidR="007D1CE9" w:rsidRPr="004F7DA9" w:rsidRDefault="007D1CE9" w:rsidP="004F7DA9">
      <w:pPr>
        <w:spacing w:after="0"/>
        <w:rPr>
          <w:rFonts w:ascii="Candara" w:hAnsi="Candara"/>
          <w:b/>
          <w:sz w:val="18"/>
        </w:rPr>
      </w:pPr>
      <w:r w:rsidRPr="004F7DA9">
        <w:rPr>
          <w:rFonts w:ascii="Candara" w:hAnsi="Candara"/>
          <w:b/>
          <w:sz w:val="18"/>
        </w:rPr>
        <w:t>Covariance vs correlation</w:t>
      </w:r>
    </w:p>
    <w:p w:rsidR="007D1CE9" w:rsidRPr="004F7DA9" w:rsidRDefault="007D1CE9" w:rsidP="004F7DA9">
      <w:pPr>
        <w:spacing w:after="0"/>
        <w:rPr>
          <w:rFonts w:ascii="Candara" w:hAnsi="Candara"/>
          <w:sz w:val="18"/>
        </w:rPr>
      </w:pPr>
      <w:r w:rsidRPr="004F7DA9">
        <w:rPr>
          <w:rFonts w:ascii="Candara" w:hAnsi="Candara"/>
          <w:sz w:val="18"/>
        </w:rPr>
        <w:t>In summary, covariance measures the directional relationship between variables but does not give a sense of the strength of the relationship. The correlation coefficient, on the other hand, standardizes covariance, providing a clear indication of both the direction and strength of the linear relationship between two variables.</w:t>
      </w:r>
    </w:p>
    <w:p w:rsidR="00DC0E7F" w:rsidRPr="004F7DA9" w:rsidRDefault="00DC0E7F" w:rsidP="004F7DA9">
      <w:pPr>
        <w:spacing w:after="0"/>
        <w:ind w:firstLine="720"/>
        <w:rPr>
          <w:rFonts w:ascii="Candara" w:hAnsi="Candara"/>
          <w:sz w:val="18"/>
        </w:rPr>
      </w:pPr>
      <w:r w:rsidRPr="004F7DA9">
        <w:rPr>
          <w:rFonts w:ascii="Candara" w:hAnsi="Candara"/>
          <w:sz w:val="18"/>
        </w:rPr>
        <w:t>Each type of correlation coefficient has its own strengths and weaknesses and is appropriate for different types of data and research questions. Choosing the appropriate correlation coefficient depends on the nature of the variables being studied and the assumptions underlying the analysis.</w:t>
      </w:r>
    </w:p>
    <w:p w:rsidR="00A5358C" w:rsidRPr="004F7DA9" w:rsidRDefault="00A5358C" w:rsidP="004F7DA9">
      <w:pPr>
        <w:spacing w:after="0"/>
        <w:ind w:firstLine="720"/>
        <w:rPr>
          <w:rFonts w:ascii="Candara" w:hAnsi="Candara"/>
          <w:sz w:val="18"/>
        </w:rPr>
      </w:pPr>
    </w:p>
    <w:p w:rsidR="00A5358C" w:rsidRPr="004F7DA9" w:rsidRDefault="00A5358C" w:rsidP="004F7DA9">
      <w:pPr>
        <w:spacing w:after="0"/>
        <w:ind w:firstLine="720"/>
        <w:rPr>
          <w:rFonts w:ascii="Candara" w:hAnsi="Candara"/>
          <w:sz w:val="18"/>
        </w:rPr>
      </w:pPr>
    </w:p>
    <w:p w:rsidR="00A5358C" w:rsidRPr="004F7DA9" w:rsidRDefault="00A5358C" w:rsidP="004F7DA9">
      <w:pPr>
        <w:spacing w:after="0"/>
        <w:ind w:firstLine="720"/>
        <w:rPr>
          <w:rFonts w:ascii="Candara" w:hAnsi="Candara"/>
          <w:sz w:val="18"/>
        </w:rPr>
      </w:pPr>
    </w:p>
    <w:p w:rsidR="00A5358C" w:rsidRPr="004F7DA9" w:rsidRDefault="00A5358C" w:rsidP="004F7DA9">
      <w:pPr>
        <w:spacing w:after="0"/>
        <w:ind w:firstLine="720"/>
        <w:rPr>
          <w:rFonts w:ascii="Candara" w:hAnsi="Candara"/>
          <w:sz w:val="18"/>
        </w:rPr>
      </w:pPr>
    </w:p>
    <w:p w:rsidR="00A5358C" w:rsidRDefault="00A5358C" w:rsidP="004F7DA9">
      <w:pPr>
        <w:spacing w:after="0"/>
        <w:ind w:firstLine="720"/>
        <w:rPr>
          <w:rFonts w:ascii="Candara" w:hAnsi="Candara"/>
          <w:sz w:val="18"/>
        </w:rPr>
      </w:pPr>
    </w:p>
    <w:p w:rsidR="00716405" w:rsidRDefault="00716405" w:rsidP="004F7DA9">
      <w:pPr>
        <w:spacing w:after="0"/>
        <w:ind w:firstLine="720"/>
        <w:rPr>
          <w:rFonts w:ascii="Candara" w:hAnsi="Candara"/>
          <w:sz w:val="18"/>
        </w:rPr>
      </w:pPr>
    </w:p>
    <w:p w:rsidR="00716405" w:rsidRDefault="00716405" w:rsidP="004F7DA9">
      <w:pPr>
        <w:spacing w:after="0"/>
        <w:ind w:firstLine="720"/>
        <w:rPr>
          <w:rFonts w:ascii="Candara" w:hAnsi="Candara"/>
          <w:sz w:val="18"/>
        </w:rPr>
      </w:pPr>
    </w:p>
    <w:p w:rsidR="00716405" w:rsidRDefault="00716405" w:rsidP="004F7DA9">
      <w:pPr>
        <w:spacing w:after="0"/>
        <w:ind w:firstLine="720"/>
        <w:rPr>
          <w:rFonts w:ascii="Candara" w:hAnsi="Candara"/>
          <w:sz w:val="18"/>
        </w:rPr>
      </w:pPr>
    </w:p>
    <w:p w:rsidR="00716405" w:rsidRDefault="00716405" w:rsidP="004F7DA9">
      <w:pPr>
        <w:spacing w:after="0"/>
        <w:ind w:firstLine="720"/>
        <w:rPr>
          <w:rFonts w:ascii="Candara" w:hAnsi="Candara"/>
          <w:sz w:val="18"/>
        </w:rPr>
      </w:pPr>
    </w:p>
    <w:p w:rsidR="00716405" w:rsidRDefault="00716405" w:rsidP="004F7DA9">
      <w:pPr>
        <w:spacing w:after="0"/>
        <w:ind w:firstLine="720"/>
        <w:rPr>
          <w:rFonts w:ascii="Candara" w:hAnsi="Candara"/>
          <w:sz w:val="18"/>
        </w:rPr>
      </w:pPr>
    </w:p>
    <w:p w:rsidR="00716405" w:rsidRPr="004F7DA9" w:rsidRDefault="00716405" w:rsidP="004F7DA9">
      <w:pPr>
        <w:spacing w:after="0"/>
        <w:ind w:firstLine="720"/>
        <w:rPr>
          <w:rFonts w:ascii="Candara" w:hAnsi="Candara"/>
          <w:sz w:val="18"/>
        </w:rPr>
        <w:sectPr w:rsidR="00716405" w:rsidRPr="004F7DA9" w:rsidSect="009D116F">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pPr>
    </w:p>
    <w:p w:rsidR="00A5358C" w:rsidRPr="004F7DA9" w:rsidRDefault="00A5358C" w:rsidP="004F7DA9">
      <w:pPr>
        <w:spacing w:after="0"/>
        <w:ind w:firstLine="720"/>
        <w:rPr>
          <w:rFonts w:ascii="Candara" w:hAnsi="Candara"/>
          <w:sz w:val="18"/>
        </w:rPr>
      </w:pPr>
    </w:p>
    <w:p w:rsidR="00A5358C" w:rsidRPr="004F7DA9" w:rsidRDefault="00A5358C" w:rsidP="004F7DA9">
      <w:pPr>
        <w:spacing w:after="0"/>
        <w:rPr>
          <w:rFonts w:ascii="Candara" w:hAnsi="Candara"/>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932"/>
      </w:tblGrid>
      <w:tr w:rsidR="00A5358C" w:rsidRPr="004739E5" w:rsidTr="007D098E">
        <w:trPr>
          <w:trHeight w:val="3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Pearson Correlation Coefficient (r)</w:t>
            </w:r>
            <w:r w:rsidRPr="004739E5">
              <w:rPr>
                <w:rFonts w:ascii="Candara" w:eastAsia="Times New Roman" w:hAnsi="Candara" w:cs="Segoe UI"/>
                <w:color w:val="0D0D0D"/>
                <w:sz w:val="18"/>
                <w:szCs w:val="20"/>
                <w:lang w:eastAsia="en-IN"/>
              </w:rPr>
              <w:t>:</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Spearman Rank Correlation Coefficient (ρ)</w:t>
            </w:r>
            <w:r w:rsidRPr="004739E5">
              <w:rPr>
                <w:rFonts w:ascii="Candara" w:eastAsia="Times New Roman" w:hAnsi="Candara" w:cs="Segoe UI"/>
                <w:color w:val="0D0D0D"/>
                <w:sz w:val="18"/>
                <w:szCs w:val="20"/>
                <w:lang w:eastAsia="en-IN"/>
              </w:rPr>
              <w:t>:</w:t>
            </w:r>
          </w:p>
        </w:tc>
      </w:tr>
      <w:tr w:rsidR="00A5358C" w:rsidRPr="004739E5" w:rsidTr="007D098E">
        <w:trPr>
          <w:trHeight w:val="3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bCs/>
                <w:color w:val="0D0D0D"/>
                <w:sz w:val="18"/>
                <w:szCs w:val="20"/>
                <w:lang w:eastAsia="en-IN"/>
              </w:rPr>
            </w:pP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Times New Roman"/>
                <w:sz w:val="18"/>
                <w:szCs w:val="20"/>
                <w:lang w:eastAsia="en-IN"/>
              </w:rPr>
            </w:pPr>
          </w:p>
        </w:tc>
      </w:tr>
      <w:tr w:rsidR="00A5358C" w:rsidRPr="004739E5" w:rsidTr="007D098E">
        <w:trPr>
          <w:trHeight w:val="6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 xml:space="preserve">The Pearson </w:t>
            </w:r>
            <w:r w:rsidR="004F7DA9" w:rsidRPr="004739E5">
              <w:rPr>
                <w:rFonts w:ascii="Candara" w:eastAsia="Times New Roman" w:hAnsi="Candara" w:cs="Segoe UI"/>
                <w:color w:val="0D0D0D"/>
                <w:sz w:val="18"/>
                <w:szCs w:val="20"/>
                <w:lang w:eastAsia="en-IN"/>
              </w:rPr>
              <w:t>strength and direction of a linear relationship between two continuous variables,</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 xml:space="preserve">The Spearman correlation coefficient measures the strength and direction of the monotonic relationship between two </w:t>
            </w:r>
            <w:proofErr w:type="spellStart"/>
            <w:r w:rsidR="00DE3DAD" w:rsidRPr="004739E5">
              <w:rPr>
                <w:rFonts w:ascii="Candara" w:eastAsia="Times New Roman" w:hAnsi="Candara" w:cs="Segoe UI"/>
                <w:color w:val="0D0D0D"/>
                <w:sz w:val="18"/>
                <w:szCs w:val="20"/>
                <w:lang w:eastAsia="en-IN"/>
              </w:rPr>
              <w:t>non linear</w:t>
            </w:r>
            <w:proofErr w:type="spellEnd"/>
            <w:r w:rsidR="00DE3DAD" w:rsidRPr="004739E5">
              <w:rPr>
                <w:rFonts w:ascii="Candara" w:eastAsia="Times New Roman" w:hAnsi="Candara" w:cs="Segoe UI"/>
                <w:color w:val="0D0D0D"/>
                <w:sz w:val="18"/>
                <w:szCs w:val="20"/>
                <w:lang w:eastAsia="en-IN"/>
              </w:rPr>
              <w:t xml:space="preserve"> </w:t>
            </w:r>
            <w:r w:rsidRPr="004739E5">
              <w:rPr>
                <w:rFonts w:ascii="Candara" w:eastAsia="Times New Roman" w:hAnsi="Candara" w:cs="Segoe UI"/>
                <w:color w:val="0D0D0D"/>
                <w:sz w:val="18"/>
                <w:szCs w:val="20"/>
                <w:lang w:eastAsia="en-IN"/>
              </w:rPr>
              <w:t>variables.</w:t>
            </w:r>
          </w:p>
        </w:tc>
      </w:tr>
      <w:tr w:rsidR="00A5358C" w:rsidRPr="004739E5" w:rsidTr="007D098E">
        <w:trPr>
          <w:trHeight w:val="6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It ranges from -1 to +1, where:</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Spearman's rho ranges from -1 to +1, similar to Pearson's correlation coefficient.</w:t>
            </w:r>
          </w:p>
        </w:tc>
      </w:tr>
      <w:tr w:rsidR="00A5358C" w:rsidRPr="004739E5" w:rsidTr="007D098E">
        <w:trPr>
          <w:trHeight w:val="3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It is based on actual data values.</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It is based on the ranks of the data rather than the actual values.</w:t>
            </w:r>
          </w:p>
        </w:tc>
      </w:tr>
      <w:tr w:rsidR="00A5358C" w:rsidRPr="004739E5" w:rsidTr="007D098E">
        <w:trPr>
          <w:trHeight w:val="12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+1 indicates a perfect positive linear relationship (both variables increase together).</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+1 indicates a perfect monotonic positive relationship, meaning that higher ranks of one variable are associated with higher ranks of the other variable. However, this doesn't necessarily imply a linear relationship in the traditional sense.</w:t>
            </w:r>
          </w:p>
        </w:tc>
      </w:tr>
      <w:tr w:rsidR="00A5358C" w:rsidRPr="004739E5" w:rsidTr="007D098E">
        <w:trPr>
          <w:trHeight w:val="12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lastRenderedPageBreak/>
              <w:t>-1 indicates a perfect negative linear relationship (one variable increases as the other decreases).</w:t>
            </w:r>
          </w:p>
        </w:tc>
        <w:tc>
          <w:tcPr>
            <w:tcW w:w="4937"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-1 indicates a perfect monotonic negative relationship, where higher ranks of one variable are associated with lower ranks of the other variable. Again, this doesn't imply a linear relationship in the conventional sense, but rather a consistent trend in the rankings of the data.</w:t>
            </w:r>
          </w:p>
        </w:tc>
      </w:tr>
      <w:tr w:rsidR="00A5358C" w:rsidRPr="004739E5" w:rsidTr="007D098E">
        <w:trPr>
          <w:trHeight w:val="864"/>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0 indicates no linear relationship.</w:t>
            </w:r>
          </w:p>
        </w:tc>
        <w:tc>
          <w:tcPr>
            <w:tcW w:w="4937" w:type="dxa"/>
            <w:shd w:val="clear" w:color="auto" w:fill="auto"/>
            <w:vAlign w:val="bottom"/>
            <w:hideMark/>
          </w:tcPr>
          <w:p w:rsidR="00A5358C" w:rsidRPr="004739E5" w:rsidRDefault="00A5358C" w:rsidP="004F7DA9">
            <w:pPr>
              <w:spacing w:after="0" w:line="240" w:lineRule="auto"/>
              <w:rPr>
                <w:rFonts w:ascii="Candara" w:eastAsia="Times New Roman" w:hAnsi="Candara" w:cs="Calibri"/>
                <w:color w:val="000000"/>
                <w:sz w:val="18"/>
                <w:lang w:eastAsia="en-IN"/>
              </w:rPr>
            </w:pPr>
            <w:r w:rsidRPr="004739E5">
              <w:rPr>
                <w:rFonts w:ascii="Candara" w:eastAsia="Times New Roman" w:hAnsi="Candara" w:cs="Calibri"/>
                <w:color w:val="000000"/>
                <w:sz w:val="18"/>
                <w:lang w:eastAsia="en-IN"/>
              </w:rPr>
              <w:t>0 indicates that there is no monotonic association between the variables, but it doesn't rule out the presence of other types of relationships or associations between the variables.</w:t>
            </w:r>
          </w:p>
        </w:tc>
      </w:tr>
      <w:tr w:rsidR="00A5358C" w:rsidRPr="004739E5" w:rsidTr="007D098E">
        <w:trPr>
          <w:trHeight w:val="2100"/>
        </w:trPr>
        <w:tc>
          <w:tcPr>
            <w:tcW w:w="5529" w:type="dxa"/>
            <w:shd w:val="clear" w:color="auto" w:fill="auto"/>
            <w:vAlign w:val="center"/>
            <w:hideMark/>
          </w:tcPr>
          <w:p w:rsidR="00A5358C" w:rsidRPr="004739E5" w:rsidRDefault="00A5358C" w:rsidP="004F7DA9">
            <w:pPr>
              <w:spacing w:after="0" w:line="240" w:lineRule="auto"/>
              <w:rPr>
                <w:rFonts w:ascii="Candara" w:eastAsia="Times New Roman" w:hAnsi="Candara" w:cs="Segoe UI"/>
                <w:color w:val="0D0D0D"/>
                <w:sz w:val="18"/>
                <w:szCs w:val="20"/>
                <w:lang w:eastAsia="en-IN"/>
              </w:rPr>
            </w:pPr>
            <w:r w:rsidRPr="004739E5">
              <w:rPr>
                <w:rFonts w:ascii="Candara" w:eastAsia="Times New Roman" w:hAnsi="Candara" w:cs="Segoe UI"/>
                <w:color w:val="0D0D0D"/>
                <w:sz w:val="18"/>
                <w:szCs w:val="20"/>
                <w:lang w:eastAsia="en-IN"/>
              </w:rPr>
              <w:t>Example: In a study examining the relationship between hours of study and exam scores, a high positive Pearson correlation coefficient suggests that students who study more tend to achieve higher exam scores.</w:t>
            </w:r>
          </w:p>
        </w:tc>
        <w:tc>
          <w:tcPr>
            <w:tcW w:w="4937" w:type="dxa"/>
            <w:shd w:val="clear" w:color="auto" w:fill="auto"/>
            <w:vAlign w:val="center"/>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Ranking of Student Performance</w:t>
            </w:r>
            <w:r w:rsidRPr="004739E5">
              <w:rPr>
                <w:rFonts w:ascii="Candara" w:eastAsia="Times New Roman" w:hAnsi="Candara" w:cs="Segoe UI"/>
                <w:color w:val="0D0D0D"/>
                <w:sz w:val="18"/>
                <w:szCs w:val="20"/>
                <w:lang w:eastAsia="en-IN"/>
              </w:rPr>
              <w:t>: Suppose you want to assess the relationship between students' ranks in a class based on their performance in two different subjects, such as math and English. You collect data on the ranks of students in each subject, where 1 indicates the highest performer and n indicates the lowest performer. By calculating Spearman's ρ, you can determine the strength and direction of the relationship between the rankings in math and English.</w:t>
            </w:r>
          </w:p>
        </w:tc>
      </w:tr>
      <w:tr w:rsidR="00A5358C" w:rsidRPr="004739E5" w:rsidTr="007D098E">
        <w:trPr>
          <w:trHeight w:val="1800"/>
        </w:trPr>
        <w:tc>
          <w:tcPr>
            <w:tcW w:w="5529" w:type="dxa"/>
            <w:shd w:val="clear" w:color="auto" w:fill="auto"/>
            <w:vAlign w:val="bottom"/>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p>
        </w:tc>
        <w:tc>
          <w:tcPr>
            <w:tcW w:w="4937" w:type="dxa"/>
            <w:shd w:val="clear" w:color="auto" w:fill="auto"/>
            <w:vAlign w:val="center"/>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Consumer Preferences</w:t>
            </w:r>
            <w:r w:rsidRPr="004739E5">
              <w:rPr>
                <w:rFonts w:ascii="Candara" w:eastAsia="Times New Roman" w:hAnsi="Candara" w:cs="Segoe UI"/>
                <w:color w:val="0D0D0D"/>
                <w:sz w:val="18"/>
                <w:szCs w:val="20"/>
                <w:lang w:eastAsia="en-IN"/>
              </w:rPr>
              <w:t xml:space="preserve">: Imagine you conduct a survey to evaluate the preferences of consumers for two competing brands of smartphones. Each respondent ranks the two brands based on factors like price, features, and customer service. By </w:t>
            </w:r>
            <w:proofErr w:type="spellStart"/>
            <w:r w:rsidRPr="004739E5">
              <w:rPr>
                <w:rFonts w:ascii="Candara" w:eastAsia="Times New Roman" w:hAnsi="Candara" w:cs="Segoe UI"/>
                <w:color w:val="0D0D0D"/>
                <w:sz w:val="18"/>
                <w:szCs w:val="20"/>
                <w:lang w:eastAsia="en-IN"/>
              </w:rPr>
              <w:t>analyzing</w:t>
            </w:r>
            <w:proofErr w:type="spellEnd"/>
            <w:r w:rsidRPr="004739E5">
              <w:rPr>
                <w:rFonts w:ascii="Candara" w:eastAsia="Times New Roman" w:hAnsi="Candara" w:cs="Segoe UI"/>
                <w:color w:val="0D0D0D"/>
                <w:sz w:val="18"/>
                <w:szCs w:val="20"/>
                <w:lang w:eastAsia="en-IN"/>
              </w:rPr>
              <w:t xml:space="preserve"> the rankings using Spearman's ρ, you can assess if there is a consistent trend in the preferences of consumers between the two brands.</w:t>
            </w:r>
          </w:p>
        </w:tc>
      </w:tr>
      <w:tr w:rsidR="00A5358C" w:rsidRPr="004739E5" w:rsidTr="007D098E">
        <w:trPr>
          <w:trHeight w:val="2100"/>
        </w:trPr>
        <w:tc>
          <w:tcPr>
            <w:tcW w:w="5529" w:type="dxa"/>
            <w:shd w:val="clear" w:color="auto" w:fill="auto"/>
            <w:vAlign w:val="bottom"/>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p>
        </w:tc>
        <w:tc>
          <w:tcPr>
            <w:tcW w:w="4937" w:type="dxa"/>
            <w:shd w:val="clear" w:color="auto" w:fill="auto"/>
            <w:vAlign w:val="center"/>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Comparison of Job Satisfaction</w:t>
            </w:r>
            <w:r w:rsidRPr="004739E5">
              <w:rPr>
                <w:rFonts w:ascii="Candara" w:eastAsia="Times New Roman" w:hAnsi="Candara" w:cs="Segoe UI"/>
                <w:color w:val="0D0D0D"/>
                <w:sz w:val="18"/>
                <w:szCs w:val="20"/>
                <w:lang w:eastAsia="en-IN"/>
              </w:rPr>
              <w:t xml:space="preserve">: Consider a study investigating the job satisfaction of employees in different departments of a company. Employees in each department rank their level of satisfaction on a scale, and Spearman's ρ is used to </w:t>
            </w:r>
            <w:proofErr w:type="spellStart"/>
            <w:r w:rsidRPr="004739E5">
              <w:rPr>
                <w:rFonts w:ascii="Candara" w:eastAsia="Times New Roman" w:hAnsi="Candara" w:cs="Segoe UI"/>
                <w:color w:val="0D0D0D"/>
                <w:sz w:val="18"/>
                <w:szCs w:val="20"/>
                <w:lang w:eastAsia="en-IN"/>
              </w:rPr>
              <w:t>analyze</w:t>
            </w:r>
            <w:proofErr w:type="spellEnd"/>
            <w:r w:rsidRPr="004739E5">
              <w:rPr>
                <w:rFonts w:ascii="Candara" w:eastAsia="Times New Roman" w:hAnsi="Candara" w:cs="Segoe UI"/>
                <w:color w:val="0D0D0D"/>
                <w:sz w:val="18"/>
                <w:szCs w:val="20"/>
                <w:lang w:eastAsia="en-IN"/>
              </w:rPr>
              <w:t xml:space="preserve"> the relationship between department rankings and job satisfaction rankings. This helps identify if certain departments have higher or lower levels of job satisfaction compared to others.</w:t>
            </w:r>
          </w:p>
        </w:tc>
      </w:tr>
      <w:tr w:rsidR="00A5358C" w:rsidRPr="004739E5" w:rsidTr="007D098E">
        <w:trPr>
          <w:trHeight w:val="1800"/>
        </w:trPr>
        <w:tc>
          <w:tcPr>
            <w:tcW w:w="5529" w:type="dxa"/>
            <w:shd w:val="clear" w:color="auto" w:fill="auto"/>
            <w:vAlign w:val="bottom"/>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p>
        </w:tc>
        <w:tc>
          <w:tcPr>
            <w:tcW w:w="4937" w:type="dxa"/>
            <w:shd w:val="clear" w:color="auto" w:fill="auto"/>
            <w:vAlign w:val="center"/>
            <w:hideMark/>
          </w:tcPr>
          <w:p w:rsidR="00A5358C" w:rsidRPr="004739E5" w:rsidRDefault="00A5358C" w:rsidP="004F7DA9">
            <w:pPr>
              <w:spacing w:after="0" w:line="240" w:lineRule="auto"/>
              <w:ind w:firstLineChars="100" w:firstLine="180"/>
              <w:rPr>
                <w:rFonts w:ascii="Candara" w:eastAsia="Times New Roman" w:hAnsi="Candara" w:cs="Segoe UI"/>
                <w:bCs/>
                <w:color w:val="0D0D0D"/>
                <w:sz w:val="18"/>
                <w:szCs w:val="20"/>
                <w:lang w:eastAsia="en-IN"/>
              </w:rPr>
            </w:pPr>
            <w:r w:rsidRPr="004739E5">
              <w:rPr>
                <w:rFonts w:ascii="Candara" w:eastAsia="Times New Roman" w:hAnsi="Candara" w:cs="Segoe UI"/>
                <w:bCs/>
                <w:color w:val="0D0D0D"/>
                <w:sz w:val="18"/>
                <w:szCs w:val="20"/>
                <w:lang w:eastAsia="en-IN"/>
              </w:rPr>
              <w:t>Evaluating Sports Rankings</w:t>
            </w:r>
            <w:r w:rsidRPr="004739E5">
              <w:rPr>
                <w:rFonts w:ascii="Candara" w:eastAsia="Times New Roman" w:hAnsi="Candara" w:cs="Segoe UI"/>
                <w:color w:val="0D0D0D"/>
                <w:sz w:val="18"/>
                <w:szCs w:val="20"/>
                <w:lang w:eastAsia="en-IN"/>
              </w:rPr>
              <w:t xml:space="preserve">: In sports analytics, Spearman's ρ can be used to assess the consistency of rankings between different performance metrics for athletes or teams. For example, you might </w:t>
            </w:r>
            <w:proofErr w:type="spellStart"/>
            <w:r w:rsidRPr="004739E5">
              <w:rPr>
                <w:rFonts w:ascii="Candara" w:eastAsia="Times New Roman" w:hAnsi="Candara" w:cs="Segoe UI"/>
                <w:color w:val="0D0D0D"/>
                <w:sz w:val="18"/>
                <w:szCs w:val="20"/>
                <w:lang w:eastAsia="en-IN"/>
              </w:rPr>
              <w:t>analyze</w:t>
            </w:r>
            <w:proofErr w:type="spellEnd"/>
            <w:r w:rsidRPr="004739E5">
              <w:rPr>
                <w:rFonts w:ascii="Candara" w:eastAsia="Times New Roman" w:hAnsi="Candara" w:cs="Segoe UI"/>
                <w:color w:val="0D0D0D"/>
                <w:sz w:val="18"/>
                <w:szCs w:val="20"/>
                <w:lang w:eastAsia="en-IN"/>
              </w:rPr>
              <w:t xml:space="preserve"> the rankings of tennis players based on their performance in various tournaments to determine if there is a consistent relationship between their rankings in different tournaments.</w:t>
            </w:r>
          </w:p>
        </w:tc>
      </w:tr>
    </w:tbl>
    <w:p w:rsidR="00A5358C" w:rsidRPr="004F7DA9" w:rsidRDefault="00A5358C" w:rsidP="004F7DA9">
      <w:pPr>
        <w:spacing w:after="0"/>
        <w:rPr>
          <w:rFonts w:ascii="Candara" w:hAnsi="Candara"/>
          <w:b/>
          <w:sz w:val="18"/>
        </w:rPr>
      </w:pPr>
    </w:p>
    <w:sectPr w:rsidR="00A5358C" w:rsidRPr="004F7DA9" w:rsidSect="00A5358C">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E64"/>
    <w:multiLevelType w:val="hybridMultilevel"/>
    <w:tmpl w:val="F5A8F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C4210"/>
    <w:multiLevelType w:val="hybridMultilevel"/>
    <w:tmpl w:val="4AE6BA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A7F2D"/>
    <w:multiLevelType w:val="hybridMultilevel"/>
    <w:tmpl w:val="015A2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A3476A"/>
    <w:multiLevelType w:val="hybridMultilevel"/>
    <w:tmpl w:val="78AE2130"/>
    <w:lvl w:ilvl="0" w:tplc="8DCA2A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DB60C2"/>
    <w:multiLevelType w:val="hybridMultilevel"/>
    <w:tmpl w:val="6C3A8646"/>
    <w:lvl w:ilvl="0" w:tplc="AA3C5E34">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3532E8"/>
    <w:multiLevelType w:val="hybridMultilevel"/>
    <w:tmpl w:val="02DE57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258E1"/>
    <w:multiLevelType w:val="hybridMultilevel"/>
    <w:tmpl w:val="E292931E"/>
    <w:lvl w:ilvl="0" w:tplc="98B24B9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154106"/>
    <w:multiLevelType w:val="hybridMultilevel"/>
    <w:tmpl w:val="14CADDD0"/>
    <w:lvl w:ilvl="0" w:tplc="46F0C1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9D7ACF"/>
    <w:multiLevelType w:val="hybridMultilevel"/>
    <w:tmpl w:val="F78EA1CC"/>
    <w:lvl w:ilvl="0" w:tplc="C590B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04037BB"/>
    <w:multiLevelType w:val="hybridMultilevel"/>
    <w:tmpl w:val="B810E18A"/>
    <w:lvl w:ilvl="0" w:tplc="E6002A44">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7D4392"/>
    <w:multiLevelType w:val="hybridMultilevel"/>
    <w:tmpl w:val="226CCAB6"/>
    <w:lvl w:ilvl="0" w:tplc="F49A7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A247A39"/>
    <w:multiLevelType w:val="hybridMultilevel"/>
    <w:tmpl w:val="AC524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1"/>
  </w:num>
  <w:num w:numId="5">
    <w:abstractNumId w:val="3"/>
  </w:num>
  <w:num w:numId="6">
    <w:abstractNumId w:val="6"/>
  </w:num>
  <w:num w:numId="7">
    <w:abstractNumId w:val="8"/>
  </w:num>
  <w:num w:numId="8">
    <w:abstractNumId w:val="0"/>
  </w:num>
  <w:num w:numId="9">
    <w:abstractNumId w:val="5"/>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38"/>
    <w:rsid w:val="00067C93"/>
    <w:rsid w:val="00082B53"/>
    <w:rsid w:val="000832D6"/>
    <w:rsid w:val="0008749C"/>
    <w:rsid w:val="000C5ADD"/>
    <w:rsid w:val="00116B17"/>
    <w:rsid w:val="001256FA"/>
    <w:rsid w:val="00142E97"/>
    <w:rsid w:val="00167351"/>
    <w:rsid w:val="00191FB6"/>
    <w:rsid w:val="002019FB"/>
    <w:rsid w:val="0020603E"/>
    <w:rsid w:val="00232C32"/>
    <w:rsid w:val="00240F27"/>
    <w:rsid w:val="00242BA1"/>
    <w:rsid w:val="00262CEA"/>
    <w:rsid w:val="00283229"/>
    <w:rsid w:val="002968EC"/>
    <w:rsid w:val="002B4B6E"/>
    <w:rsid w:val="002F31B6"/>
    <w:rsid w:val="002F3455"/>
    <w:rsid w:val="00321D8A"/>
    <w:rsid w:val="003879C1"/>
    <w:rsid w:val="003C52FD"/>
    <w:rsid w:val="00402687"/>
    <w:rsid w:val="004346F2"/>
    <w:rsid w:val="004672C9"/>
    <w:rsid w:val="004739E5"/>
    <w:rsid w:val="0047468D"/>
    <w:rsid w:val="004A7AD5"/>
    <w:rsid w:val="004F35B9"/>
    <w:rsid w:val="004F7DA9"/>
    <w:rsid w:val="00502A38"/>
    <w:rsid w:val="00534277"/>
    <w:rsid w:val="00537348"/>
    <w:rsid w:val="00554B5B"/>
    <w:rsid w:val="005560EE"/>
    <w:rsid w:val="00575899"/>
    <w:rsid w:val="005774A9"/>
    <w:rsid w:val="00581CF2"/>
    <w:rsid w:val="00592F4C"/>
    <w:rsid w:val="005A25BF"/>
    <w:rsid w:val="005B1484"/>
    <w:rsid w:val="005B2165"/>
    <w:rsid w:val="005D057A"/>
    <w:rsid w:val="005D18ED"/>
    <w:rsid w:val="005F57DE"/>
    <w:rsid w:val="00630BB6"/>
    <w:rsid w:val="006504CE"/>
    <w:rsid w:val="0065544E"/>
    <w:rsid w:val="00660AC3"/>
    <w:rsid w:val="006A267A"/>
    <w:rsid w:val="006B0371"/>
    <w:rsid w:val="006C0194"/>
    <w:rsid w:val="00710932"/>
    <w:rsid w:val="00716405"/>
    <w:rsid w:val="00742825"/>
    <w:rsid w:val="007760D8"/>
    <w:rsid w:val="007A7C2D"/>
    <w:rsid w:val="007C04DE"/>
    <w:rsid w:val="007C0D16"/>
    <w:rsid w:val="007D098E"/>
    <w:rsid w:val="007D1CE9"/>
    <w:rsid w:val="007E10F0"/>
    <w:rsid w:val="008010C3"/>
    <w:rsid w:val="00806826"/>
    <w:rsid w:val="008137D7"/>
    <w:rsid w:val="008277BC"/>
    <w:rsid w:val="00850D75"/>
    <w:rsid w:val="00852834"/>
    <w:rsid w:val="008531D7"/>
    <w:rsid w:val="008651FC"/>
    <w:rsid w:val="00885D99"/>
    <w:rsid w:val="00901B62"/>
    <w:rsid w:val="00944573"/>
    <w:rsid w:val="00945E3F"/>
    <w:rsid w:val="009640B8"/>
    <w:rsid w:val="009A3566"/>
    <w:rsid w:val="009D116F"/>
    <w:rsid w:val="00A21668"/>
    <w:rsid w:val="00A344BA"/>
    <w:rsid w:val="00A46051"/>
    <w:rsid w:val="00A5358C"/>
    <w:rsid w:val="00A8240A"/>
    <w:rsid w:val="00A879FA"/>
    <w:rsid w:val="00AB3985"/>
    <w:rsid w:val="00AB7B35"/>
    <w:rsid w:val="00AD5F92"/>
    <w:rsid w:val="00AD6245"/>
    <w:rsid w:val="00AF65F0"/>
    <w:rsid w:val="00B0080D"/>
    <w:rsid w:val="00B16C8C"/>
    <w:rsid w:val="00B26663"/>
    <w:rsid w:val="00BA3E3C"/>
    <w:rsid w:val="00BB2390"/>
    <w:rsid w:val="00BC4E89"/>
    <w:rsid w:val="00BD532C"/>
    <w:rsid w:val="00BE1D90"/>
    <w:rsid w:val="00BE285E"/>
    <w:rsid w:val="00C435CB"/>
    <w:rsid w:val="00C62DB9"/>
    <w:rsid w:val="00C70195"/>
    <w:rsid w:val="00C81CBF"/>
    <w:rsid w:val="00C873F5"/>
    <w:rsid w:val="00CB53BC"/>
    <w:rsid w:val="00CE5FF3"/>
    <w:rsid w:val="00CE7F17"/>
    <w:rsid w:val="00CF4B33"/>
    <w:rsid w:val="00CF67E1"/>
    <w:rsid w:val="00D01DEC"/>
    <w:rsid w:val="00D06CFE"/>
    <w:rsid w:val="00D220C2"/>
    <w:rsid w:val="00D32F03"/>
    <w:rsid w:val="00D7146E"/>
    <w:rsid w:val="00DC0E7F"/>
    <w:rsid w:val="00DE3DAD"/>
    <w:rsid w:val="00DE5574"/>
    <w:rsid w:val="00E1773A"/>
    <w:rsid w:val="00E21F71"/>
    <w:rsid w:val="00E30BD8"/>
    <w:rsid w:val="00E52BED"/>
    <w:rsid w:val="00E552BC"/>
    <w:rsid w:val="00E55308"/>
    <w:rsid w:val="00E76F18"/>
    <w:rsid w:val="00E82DB4"/>
    <w:rsid w:val="00E961B9"/>
    <w:rsid w:val="00EB19A2"/>
    <w:rsid w:val="00EF70E5"/>
    <w:rsid w:val="00F00BAA"/>
    <w:rsid w:val="00F17C38"/>
    <w:rsid w:val="00F342F4"/>
    <w:rsid w:val="00F942A1"/>
    <w:rsid w:val="00F97CBD"/>
    <w:rsid w:val="00FF6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FD5DE"/>
  <w15:chartTrackingRefBased/>
  <w15:docId w15:val="{32BA9F75-2BD6-4F3B-BBC0-16DBB128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2D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33"/>
    <w:pPr>
      <w:ind w:left="720"/>
      <w:contextualSpacing/>
    </w:pPr>
  </w:style>
  <w:style w:type="paragraph" w:customStyle="1" w:styleId="gmail-msolistparagraph">
    <w:name w:val="gmail-msolistparagraph"/>
    <w:basedOn w:val="Normal"/>
    <w:rsid w:val="005D1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2F3455"/>
  </w:style>
  <w:style w:type="character" w:customStyle="1" w:styleId="kx21rb">
    <w:name w:val="kx21rb"/>
    <w:basedOn w:val="DefaultParagraphFont"/>
    <w:rsid w:val="002F3455"/>
  </w:style>
  <w:style w:type="table" w:styleId="TableGrid">
    <w:name w:val="Table Grid"/>
    <w:basedOn w:val="TableNormal"/>
    <w:uiPriority w:val="39"/>
    <w:rsid w:val="00C87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2D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82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3968">
      <w:bodyDiv w:val="1"/>
      <w:marLeft w:val="0"/>
      <w:marRight w:val="0"/>
      <w:marTop w:val="0"/>
      <w:marBottom w:val="0"/>
      <w:divBdr>
        <w:top w:val="none" w:sz="0" w:space="0" w:color="auto"/>
        <w:left w:val="none" w:sz="0" w:space="0" w:color="auto"/>
        <w:bottom w:val="none" w:sz="0" w:space="0" w:color="auto"/>
        <w:right w:val="none" w:sz="0" w:space="0" w:color="auto"/>
      </w:divBdr>
    </w:div>
    <w:div w:id="217590518">
      <w:bodyDiv w:val="1"/>
      <w:marLeft w:val="0"/>
      <w:marRight w:val="0"/>
      <w:marTop w:val="0"/>
      <w:marBottom w:val="0"/>
      <w:divBdr>
        <w:top w:val="none" w:sz="0" w:space="0" w:color="auto"/>
        <w:left w:val="none" w:sz="0" w:space="0" w:color="auto"/>
        <w:bottom w:val="none" w:sz="0" w:space="0" w:color="auto"/>
        <w:right w:val="none" w:sz="0" w:space="0" w:color="auto"/>
      </w:divBdr>
    </w:div>
    <w:div w:id="379135846">
      <w:bodyDiv w:val="1"/>
      <w:marLeft w:val="0"/>
      <w:marRight w:val="0"/>
      <w:marTop w:val="0"/>
      <w:marBottom w:val="0"/>
      <w:divBdr>
        <w:top w:val="none" w:sz="0" w:space="0" w:color="auto"/>
        <w:left w:val="none" w:sz="0" w:space="0" w:color="auto"/>
        <w:bottom w:val="none" w:sz="0" w:space="0" w:color="auto"/>
        <w:right w:val="none" w:sz="0" w:space="0" w:color="auto"/>
      </w:divBdr>
      <w:divsChild>
        <w:div w:id="47462724">
          <w:marLeft w:val="0"/>
          <w:marRight w:val="0"/>
          <w:marTop w:val="150"/>
          <w:marBottom w:val="0"/>
          <w:divBdr>
            <w:top w:val="none" w:sz="0" w:space="0" w:color="auto"/>
            <w:left w:val="none" w:sz="0" w:space="0" w:color="auto"/>
            <w:bottom w:val="none" w:sz="0" w:space="0" w:color="auto"/>
            <w:right w:val="none" w:sz="0" w:space="0" w:color="auto"/>
          </w:divBdr>
        </w:div>
      </w:divsChild>
    </w:div>
    <w:div w:id="380633111">
      <w:bodyDiv w:val="1"/>
      <w:marLeft w:val="0"/>
      <w:marRight w:val="0"/>
      <w:marTop w:val="0"/>
      <w:marBottom w:val="0"/>
      <w:divBdr>
        <w:top w:val="none" w:sz="0" w:space="0" w:color="auto"/>
        <w:left w:val="none" w:sz="0" w:space="0" w:color="auto"/>
        <w:bottom w:val="none" w:sz="0" w:space="0" w:color="auto"/>
        <w:right w:val="none" w:sz="0" w:space="0" w:color="auto"/>
      </w:divBdr>
      <w:divsChild>
        <w:div w:id="393238801">
          <w:marLeft w:val="0"/>
          <w:marRight w:val="0"/>
          <w:marTop w:val="0"/>
          <w:marBottom w:val="0"/>
          <w:divBdr>
            <w:top w:val="none" w:sz="0" w:space="0" w:color="auto"/>
            <w:left w:val="none" w:sz="0" w:space="0" w:color="auto"/>
            <w:bottom w:val="none" w:sz="0" w:space="0" w:color="auto"/>
            <w:right w:val="none" w:sz="0" w:space="0" w:color="auto"/>
          </w:divBdr>
        </w:div>
      </w:divsChild>
    </w:div>
    <w:div w:id="459499491">
      <w:bodyDiv w:val="1"/>
      <w:marLeft w:val="0"/>
      <w:marRight w:val="0"/>
      <w:marTop w:val="0"/>
      <w:marBottom w:val="0"/>
      <w:divBdr>
        <w:top w:val="none" w:sz="0" w:space="0" w:color="auto"/>
        <w:left w:val="none" w:sz="0" w:space="0" w:color="auto"/>
        <w:bottom w:val="none" w:sz="0" w:space="0" w:color="auto"/>
        <w:right w:val="none" w:sz="0" w:space="0" w:color="auto"/>
      </w:divBdr>
    </w:div>
    <w:div w:id="527715483">
      <w:bodyDiv w:val="1"/>
      <w:marLeft w:val="0"/>
      <w:marRight w:val="0"/>
      <w:marTop w:val="0"/>
      <w:marBottom w:val="0"/>
      <w:divBdr>
        <w:top w:val="none" w:sz="0" w:space="0" w:color="auto"/>
        <w:left w:val="none" w:sz="0" w:space="0" w:color="auto"/>
        <w:bottom w:val="none" w:sz="0" w:space="0" w:color="auto"/>
        <w:right w:val="none" w:sz="0" w:space="0" w:color="auto"/>
      </w:divBdr>
    </w:div>
    <w:div w:id="581767728">
      <w:bodyDiv w:val="1"/>
      <w:marLeft w:val="0"/>
      <w:marRight w:val="0"/>
      <w:marTop w:val="0"/>
      <w:marBottom w:val="0"/>
      <w:divBdr>
        <w:top w:val="none" w:sz="0" w:space="0" w:color="auto"/>
        <w:left w:val="none" w:sz="0" w:space="0" w:color="auto"/>
        <w:bottom w:val="none" w:sz="0" w:space="0" w:color="auto"/>
        <w:right w:val="none" w:sz="0" w:space="0" w:color="auto"/>
      </w:divBdr>
      <w:divsChild>
        <w:div w:id="1960794860">
          <w:marLeft w:val="0"/>
          <w:marRight w:val="0"/>
          <w:marTop w:val="150"/>
          <w:marBottom w:val="0"/>
          <w:divBdr>
            <w:top w:val="none" w:sz="0" w:space="0" w:color="auto"/>
            <w:left w:val="none" w:sz="0" w:space="0" w:color="auto"/>
            <w:bottom w:val="none" w:sz="0" w:space="0" w:color="auto"/>
            <w:right w:val="none" w:sz="0" w:space="0" w:color="auto"/>
          </w:divBdr>
        </w:div>
      </w:divsChild>
    </w:div>
    <w:div w:id="633678243">
      <w:bodyDiv w:val="1"/>
      <w:marLeft w:val="0"/>
      <w:marRight w:val="0"/>
      <w:marTop w:val="0"/>
      <w:marBottom w:val="0"/>
      <w:divBdr>
        <w:top w:val="none" w:sz="0" w:space="0" w:color="auto"/>
        <w:left w:val="none" w:sz="0" w:space="0" w:color="auto"/>
        <w:bottom w:val="none" w:sz="0" w:space="0" w:color="auto"/>
        <w:right w:val="none" w:sz="0" w:space="0" w:color="auto"/>
      </w:divBdr>
    </w:div>
    <w:div w:id="698703012">
      <w:bodyDiv w:val="1"/>
      <w:marLeft w:val="0"/>
      <w:marRight w:val="0"/>
      <w:marTop w:val="0"/>
      <w:marBottom w:val="0"/>
      <w:divBdr>
        <w:top w:val="none" w:sz="0" w:space="0" w:color="auto"/>
        <w:left w:val="none" w:sz="0" w:space="0" w:color="auto"/>
        <w:bottom w:val="none" w:sz="0" w:space="0" w:color="auto"/>
        <w:right w:val="none" w:sz="0" w:space="0" w:color="auto"/>
      </w:divBdr>
      <w:divsChild>
        <w:div w:id="1737390112">
          <w:marLeft w:val="0"/>
          <w:marRight w:val="0"/>
          <w:marTop w:val="150"/>
          <w:marBottom w:val="0"/>
          <w:divBdr>
            <w:top w:val="none" w:sz="0" w:space="0" w:color="auto"/>
            <w:left w:val="none" w:sz="0" w:space="0" w:color="auto"/>
            <w:bottom w:val="none" w:sz="0" w:space="0" w:color="auto"/>
            <w:right w:val="none" w:sz="0" w:space="0" w:color="auto"/>
          </w:divBdr>
        </w:div>
      </w:divsChild>
    </w:div>
    <w:div w:id="704215216">
      <w:bodyDiv w:val="1"/>
      <w:marLeft w:val="0"/>
      <w:marRight w:val="0"/>
      <w:marTop w:val="0"/>
      <w:marBottom w:val="0"/>
      <w:divBdr>
        <w:top w:val="none" w:sz="0" w:space="0" w:color="auto"/>
        <w:left w:val="none" w:sz="0" w:space="0" w:color="auto"/>
        <w:bottom w:val="none" w:sz="0" w:space="0" w:color="auto"/>
        <w:right w:val="none" w:sz="0" w:space="0" w:color="auto"/>
      </w:divBdr>
    </w:div>
    <w:div w:id="807355651">
      <w:bodyDiv w:val="1"/>
      <w:marLeft w:val="0"/>
      <w:marRight w:val="0"/>
      <w:marTop w:val="0"/>
      <w:marBottom w:val="0"/>
      <w:divBdr>
        <w:top w:val="none" w:sz="0" w:space="0" w:color="auto"/>
        <w:left w:val="none" w:sz="0" w:space="0" w:color="auto"/>
        <w:bottom w:val="none" w:sz="0" w:space="0" w:color="auto"/>
        <w:right w:val="none" w:sz="0" w:space="0" w:color="auto"/>
      </w:divBdr>
    </w:div>
    <w:div w:id="885022952">
      <w:bodyDiv w:val="1"/>
      <w:marLeft w:val="0"/>
      <w:marRight w:val="0"/>
      <w:marTop w:val="0"/>
      <w:marBottom w:val="0"/>
      <w:divBdr>
        <w:top w:val="none" w:sz="0" w:space="0" w:color="auto"/>
        <w:left w:val="none" w:sz="0" w:space="0" w:color="auto"/>
        <w:bottom w:val="none" w:sz="0" w:space="0" w:color="auto"/>
        <w:right w:val="none" w:sz="0" w:space="0" w:color="auto"/>
      </w:divBdr>
      <w:divsChild>
        <w:div w:id="1984233747">
          <w:marLeft w:val="0"/>
          <w:marRight w:val="0"/>
          <w:marTop w:val="0"/>
          <w:marBottom w:val="0"/>
          <w:divBdr>
            <w:top w:val="none" w:sz="0" w:space="0" w:color="auto"/>
            <w:left w:val="none" w:sz="0" w:space="0" w:color="auto"/>
            <w:bottom w:val="none" w:sz="0" w:space="0" w:color="auto"/>
            <w:right w:val="none" w:sz="0" w:space="0" w:color="auto"/>
          </w:divBdr>
          <w:divsChild>
            <w:div w:id="1363902409">
              <w:marLeft w:val="0"/>
              <w:marRight w:val="0"/>
              <w:marTop w:val="0"/>
              <w:marBottom w:val="0"/>
              <w:divBdr>
                <w:top w:val="none" w:sz="0" w:space="0" w:color="auto"/>
                <w:left w:val="none" w:sz="0" w:space="0" w:color="auto"/>
                <w:bottom w:val="none" w:sz="0" w:space="0" w:color="auto"/>
                <w:right w:val="none" w:sz="0" w:space="0" w:color="auto"/>
              </w:divBdr>
              <w:divsChild>
                <w:div w:id="2121752371">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 w:id="1070689902">
      <w:bodyDiv w:val="1"/>
      <w:marLeft w:val="0"/>
      <w:marRight w:val="0"/>
      <w:marTop w:val="0"/>
      <w:marBottom w:val="0"/>
      <w:divBdr>
        <w:top w:val="none" w:sz="0" w:space="0" w:color="auto"/>
        <w:left w:val="none" w:sz="0" w:space="0" w:color="auto"/>
        <w:bottom w:val="none" w:sz="0" w:space="0" w:color="auto"/>
        <w:right w:val="none" w:sz="0" w:space="0" w:color="auto"/>
      </w:divBdr>
    </w:div>
    <w:div w:id="1212810623">
      <w:bodyDiv w:val="1"/>
      <w:marLeft w:val="0"/>
      <w:marRight w:val="0"/>
      <w:marTop w:val="0"/>
      <w:marBottom w:val="0"/>
      <w:divBdr>
        <w:top w:val="none" w:sz="0" w:space="0" w:color="auto"/>
        <w:left w:val="none" w:sz="0" w:space="0" w:color="auto"/>
        <w:bottom w:val="none" w:sz="0" w:space="0" w:color="auto"/>
        <w:right w:val="none" w:sz="0" w:space="0" w:color="auto"/>
      </w:divBdr>
    </w:div>
    <w:div w:id="1347757529">
      <w:bodyDiv w:val="1"/>
      <w:marLeft w:val="0"/>
      <w:marRight w:val="0"/>
      <w:marTop w:val="0"/>
      <w:marBottom w:val="0"/>
      <w:divBdr>
        <w:top w:val="none" w:sz="0" w:space="0" w:color="auto"/>
        <w:left w:val="none" w:sz="0" w:space="0" w:color="auto"/>
        <w:bottom w:val="none" w:sz="0" w:space="0" w:color="auto"/>
        <w:right w:val="none" w:sz="0" w:space="0" w:color="auto"/>
      </w:divBdr>
    </w:div>
    <w:div w:id="1507750732">
      <w:bodyDiv w:val="1"/>
      <w:marLeft w:val="0"/>
      <w:marRight w:val="0"/>
      <w:marTop w:val="0"/>
      <w:marBottom w:val="0"/>
      <w:divBdr>
        <w:top w:val="none" w:sz="0" w:space="0" w:color="auto"/>
        <w:left w:val="none" w:sz="0" w:space="0" w:color="auto"/>
        <w:bottom w:val="none" w:sz="0" w:space="0" w:color="auto"/>
        <w:right w:val="none" w:sz="0" w:space="0" w:color="auto"/>
      </w:divBdr>
      <w:divsChild>
        <w:div w:id="1750734829">
          <w:marLeft w:val="0"/>
          <w:marRight w:val="0"/>
          <w:marTop w:val="150"/>
          <w:marBottom w:val="0"/>
          <w:divBdr>
            <w:top w:val="none" w:sz="0" w:space="0" w:color="auto"/>
            <w:left w:val="none" w:sz="0" w:space="0" w:color="auto"/>
            <w:bottom w:val="none" w:sz="0" w:space="0" w:color="auto"/>
            <w:right w:val="none" w:sz="0" w:space="0" w:color="auto"/>
          </w:divBdr>
        </w:div>
      </w:divsChild>
    </w:div>
    <w:div w:id="1604605653">
      <w:bodyDiv w:val="1"/>
      <w:marLeft w:val="0"/>
      <w:marRight w:val="0"/>
      <w:marTop w:val="0"/>
      <w:marBottom w:val="0"/>
      <w:divBdr>
        <w:top w:val="none" w:sz="0" w:space="0" w:color="auto"/>
        <w:left w:val="none" w:sz="0" w:space="0" w:color="auto"/>
        <w:bottom w:val="none" w:sz="0" w:space="0" w:color="auto"/>
        <w:right w:val="none" w:sz="0" w:space="0" w:color="auto"/>
      </w:divBdr>
    </w:div>
    <w:div w:id="1625891341">
      <w:bodyDiv w:val="1"/>
      <w:marLeft w:val="0"/>
      <w:marRight w:val="0"/>
      <w:marTop w:val="0"/>
      <w:marBottom w:val="0"/>
      <w:divBdr>
        <w:top w:val="none" w:sz="0" w:space="0" w:color="auto"/>
        <w:left w:val="none" w:sz="0" w:space="0" w:color="auto"/>
        <w:bottom w:val="none" w:sz="0" w:space="0" w:color="auto"/>
        <w:right w:val="none" w:sz="0" w:space="0" w:color="auto"/>
      </w:divBdr>
    </w:div>
    <w:div w:id="2133016027">
      <w:bodyDiv w:val="1"/>
      <w:marLeft w:val="0"/>
      <w:marRight w:val="0"/>
      <w:marTop w:val="0"/>
      <w:marBottom w:val="0"/>
      <w:divBdr>
        <w:top w:val="none" w:sz="0" w:space="0" w:color="auto"/>
        <w:left w:val="none" w:sz="0" w:space="0" w:color="auto"/>
        <w:bottom w:val="none" w:sz="0" w:space="0" w:color="auto"/>
        <w:right w:val="none" w:sz="0" w:space="0" w:color="auto"/>
      </w:divBdr>
      <w:divsChild>
        <w:div w:id="1777864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108</cp:revision>
  <dcterms:created xsi:type="dcterms:W3CDTF">2022-10-03T04:07:00Z</dcterms:created>
  <dcterms:modified xsi:type="dcterms:W3CDTF">2024-07-08T11:02:00Z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37f4d81365a7af2fd7f0a223f30325186ec3756d8a492ee7b87b65bbda15fd35</vt:lpwstr>
  </property>
</Properties>
</file>