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9A" w:rsidRPr="003F709B" w:rsidRDefault="00D605CC">
      <w:pPr>
        <w:rPr>
          <w:rFonts w:ascii="Candara" w:hAnsi="Candara" w:cs="Century Gothic"/>
          <w:b/>
          <w:bCs/>
          <w:color w:val="00B050"/>
          <w:sz w:val="20"/>
          <w:szCs w:val="20"/>
        </w:rPr>
      </w:pPr>
      <w:r w:rsidRPr="003F709B">
        <w:rPr>
          <w:rFonts w:ascii="Candara" w:hAnsi="Candara" w:cs="Century Gothic"/>
          <w:b/>
          <w:bCs/>
          <w:color w:val="00B050"/>
          <w:sz w:val="20"/>
          <w:szCs w:val="20"/>
          <w:lang w:val="en-IN"/>
        </w:rPr>
        <w:t>Operators in Python</w:t>
      </w:r>
      <w:r w:rsidRPr="003F709B">
        <w:rPr>
          <w:rFonts w:ascii="Candara" w:hAnsi="Candara" w:cs="Century Gothic"/>
          <w:b/>
          <w:bCs/>
          <w:color w:val="00B050"/>
          <w:sz w:val="20"/>
          <w:szCs w:val="20"/>
        </w:rPr>
        <w:t>:</w:t>
      </w:r>
    </w:p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D605CC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hAnsi="Candara" w:cs="Century Gothic"/>
          <w:sz w:val="20"/>
          <w:szCs w:val="20"/>
          <w:lang w:val="en-IN"/>
        </w:rPr>
        <w:t xml:space="preserve">Arithmetic </w:t>
      </w:r>
      <w:r w:rsidR="00095372">
        <w:rPr>
          <w:rFonts w:ascii="Candara" w:hAnsi="Candara" w:cs="Century Gothic"/>
          <w:sz w:val="20"/>
          <w:szCs w:val="20"/>
          <w:lang w:val="en-IN"/>
        </w:rPr>
        <w:t>Operators</w:t>
      </w:r>
    </w:p>
    <w:p w:rsidR="005B3518" w:rsidRPr="003F709B" w:rsidRDefault="005B3518" w:rsidP="005B3518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hAnsi="Candara" w:cs="Century Gothic"/>
          <w:sz w:val="20"/>
          <w:szCs w:val="20"/>
          <w:lang w:val="en-IN"/>
        </w:rPr>
        <w:t>Relational</w:t>
      </w:r>
      <w:r w:rsidR="00095372">
        <w:rPr>
          <w:rFonts w:ascii="Candara" w:hAnsi="Candara" w:cs="Century Gothic"/>
          <w:sz w:val="20"/>
          <w:szCs w:val="20"/>
          <w:lang w:val="en-IN"/>
        </w:rPr>
        <w:t xml:space="preserve"> Operators</w:t>
      </w:r>
    </w:p>
    <w:p w:rsidR="003B389A" w:rsidRPr="003F709B" w:rsidRDefault="00D605CC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hAnsi="Candara" w:cs="Century Gothic"/>
          <w:sz w:val="20"/>
          <w:szCs w:val="20"/>
          <w:lang w:val="en-IN"/>
        </w:rPr>
        <w:t>Assignment</w:t>
      </w:r>
      <w:r w:rsidR="00095372">
        <w:rPr>
          <w:rFonts w:ascii="Candara" w:hAnsi="Candara" w:cs="Century Gothic"/>
          <w:sz w:val="20"/>
          <w:szCs w:val="20"/>
          <w:lang w:val="en-IN"/>
        </w:rPr>
        <w:t xml:space="preserve"> Operators</w:t>
      </w:r>
    </w:p>
    <w:p w:rsidR="00FC4F94" w:rsidRPr="003F709B" w:rsidRDefault="00D605CC" w:rsidP="00FC4F94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hAnsi="Candara" w:cs="Century Gothic"/>
          <w:sz w:val="20"/>
          <w:szCs w:val="20"/>
          <w:lang w:val="en-IN"/>
        </w:rPr>
        <w:t>Logical</w:t>
      </w:r>
      <w:r w:rsidR="00095372">
        <w:rPr>
          <w:rFonts w:ascii="Candara" w:hAnsi="Candara" w:cs="Century Gothic"/>
          <w:sz w:val="20"/>
          <w:szCs w:val="20"/>
          <w:lang w:val="en-IN"/>
        </w:rPr>
        <w:t xml:space="preserve"> Operators</w:t>
      </w:r>
    </w:p>
    <w:p w:rsidR="00FC4F94" w:rsidRPr="003B6784" w:rsidRDefault="00FC4F94" w:rsidP="00FC4F94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eastAsia="Segoe UI" w:hAnsi="Candara" w:cs="Century Gothic"/>
          <w:color w:val="000000"/>
          <w:sz w:val="20"/>
          <w:szCs w:val="20"/>
          <w:shd w:val="clear" w:color="auto" w:fill="FFFFFF"/>
        </w:rPr>
        <w:t>Membership Operators</w:t>
      </w:r>
    </w:p>
    <w:p w:rsidR="003B6784" w:rsidRPr="003F709B" w:rsidRDefault="003B6784" w:rsidP="003B6784">
      <w:pPr>
        <w:numPr>
          <w:ilvl w:val="0"/>
          <w:numId w:val="1"/>
        </w:numPr>
        <w:rPr>
          <w:rFonts w:ascii="Candara" w:hAnsi="Candara" w:cs="Century Gothic"/>
          <w:sz w:val="20"/>
          <w:szCs w:val="20"/>
          <w:lang w:val="en-IN"/>
        </w:rPr>
      </w:pPr>
      <w:bookmarkStart w:id="0" w:name="_GoBack"/>
      <w:bookmarkEnd w:id="0"/>
      <w:r w:rsidRPr="003F709B">
        <w:rPr>
          <w:rFonts w:ascii="Candara" w:eastAsia="Segoe UI" w:hAnsi="Candara" w:cs="Century Gothic"/>
          <w:color w:val="000000"/>
          <w:sz w:val="20"/>
          <w:szCs w:val="20"/>
          <w:shd w:val="clear" w:color="auto" w:fill="FFFFFF"/>
        </w:rPr>
        <w:t>Identity Operators</w:t>
      </w:r>
    </w:p>
    <w:p w:rsidR="003B6784" w:rsidRPr="00515A65" w:rsidRDefault="003B6784" w:rsidP="003B6784">
      <w:pPr>
        <w:ind w:left="420"/>
        <w:rPr>
          <w:rFonts w:ascii="Candara" w:hAnsi="Candara" w:cs="Century Gothic"/>
          <w:sz w:val="20"/>
          <w:szCs w:val="20"/>
          <w:lang w:val="en-IN"/>
        </w:rPr>
      </w:pPr>
    </w:p>
    <w:p w:rsidR="00515A65" w:rsidRDefault="00515A65" w:rsidP="00515A65">
      <w:pPr>
        <w:rPr>
          <w:rFonts w:ascii="Candara" w:eastAsia="Segoe UI" w:hAnsi="Candara" w:cs="Century Gothic"/>
          <w:color w:val="000000"/>
          <w:sz w:val="20"/>
          <w:szCs w:val="20"/>
          <w:shd w:val="clear" w:color="auto" w:fill="FFFFFF"/>
        </w:rPr>
      </w:pPr>
    </w:p>
    <w:p w:rsidR="00515A65" w:rsidRPr="00DA2E08" w:rsidRDefault="00515A65" w:rsidP="00515A65">
      <w:pPr>
        <w:rPr>
          <w:rFonts w:ascii="Candara" w:hAnsi="Candara" w:cs="Century Gothic"/>
          <w:sz w:val="20"/>
          <w:szCs w:val="20"/>
          <w:lang w:val="en-IN"/>
        </w:rPr>
      </w:pPr>
      <w:r w:rsidRPr="003F709B">
        <w:rPr>
          <w:rFonts w:ascii="Candara" w:hAnsi="Candara" w:cs="Century Gothic"/>
          <w:sz w:val="20"/>
          <w:szCs w:val="20"/>
          <w:lang w:val="en-IN"/>
        </w:rPr>
        <w:t xml:space="preserve">Arithmetic </w:t>
      </w:r>
    </w:p>
    <w:tbl>
      <w:tblPr>
        <w:tblW w:w="4689" w:type="dxa"/>
        <w:tblInd w:w="3" w:type="dxa"/>
        <w:tblBorders>
          <w:bottom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13"/>
        <w:gridCol w:w="1305"/>
      </w:tblGrid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b/>
                <w:bCs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191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b/>
                <w:bCs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b/>
                <w:bCs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+</w:t>
            </w:r>
          </w:p>
        </w:tc>
        <w:tc>
          <w:tcPr>
            <w:tcW w:w="191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130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+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1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Subtraction</w:t>
            </w:r>
          </w:p>
        </w:tc>
        <w:tc>
          <w:tcPr>
            <w:tcW w:w="13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-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*</w:t>
            </w:r>
          </w:p>
        </w:tc>
        <w:tc>
          <w:tcPr>
            <w:tcW w:w="191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Multiplication</w:t>
            </w:r>
          </w:p>
        </w:tc>
        <w:tc>
          <w:tcPr>
            <w:tcW w:w="130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*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/</w:t>
            </w:r>
          </w:p>
        </w:tc>
        <w:tc>
          <w:tcPr>
            <w:tcW w:w="191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13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/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%</w:t>
            </w:r>
          </w:p>
        </w:tc>
        <w:tc>
          <w:tcPr>
            <w:tcW w:w="191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Modulus</w:t>
            </w:r>
          </w:p>
        </w:tc>
        <w:tc>
          <w:tcPr>
            <w:tcW w:w="130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%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91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515A65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E</w:t>
            </w:r>
            <w:r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xponentiation</w:t>
            </w:r>
          </w:p>
        </w:tc>
        <w:tc>
          <w:tcPr>
            <w:tcW w:w="13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** y</w:t>
            </w:r>
          </w:p>
        </w:tc>
      </w:tr>
      <w:tr w:rsidR="00515A65" w:rsidRPr="003F709B" w:rsidTr="00515A65">
        <w:trPr>
          <w:trHeight w:val="59"/>
        </w:trPr>
        <w:tc>
          <w:tcPr>
            <w:tcW w:w="1471" w:type="dxa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//</w:t>
            </w:r>
          </w:p>
        </w:tc>
        <w:tc>
          <w:tcPr>
            <w:tcW w:w="1913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Floor division</w:t>
            </w:r>
          </w:p>
        </w:tc>
        <w:tc>
          <w:tcPr>
            <w:tcW w:w="1305" w:type="dxa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15A65" w:rsidRPr="003F709B" w:rsidRDefault="00515A65" w:rsidP="00B77929">
            <w:pPr>
              <w:jc w:val="both"/>
              <w:textAlignment w:val="top"/>
              <w:rPr>
                <w:rFonts w:ascii="Candara" w:hAnsi="Candara" w:cs="Century Gothic"/>
                <w:color w:val="000000"/>
                <w:sz w:val="20"/>
                <w:szCs w:val="20"/>
              </w:rPr>
            </w:pPr>
            <w:r w:rsidRPr="003F709B">
              <w:rPr>
                <w:rFonts w:ascii="Candara" w:eastAsia="SimSun" w:hAnsi="Candara" w:cs="Century Gothic"/>
                <w:color w:val="000000"/>
                <w:sz w:val="20"/>
                <w:szCs w:val="20"/>
              </w:rPr>
              <w:t>x // y</w:t>
            </w:r>
          </w:p>
        </w:tc>
      </w:tr>
    </w:tbl>
    <w:p w:rsidR="00FC4F94" w:rsidRPr="003F709B" w:rsidRDefault="00FC4F94" w:rsidP="00FC4F94">
      <w:pPr>
        <w:ind w:left="420"/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9"/>
      </w:tblGrid>
      <w:tr w:rsidR="00EC56BE" w:rsidRPr="003F709B" w:rsidTr="00B77929">
        <w:trPr>
          <w:trHeight w:val="249"/>
        </w:trPr>
        <w:tc>
          <w:tcPr>
            <w:tcW w:w="5269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  <w:r w:rsidRPr="003F709B">
              <w:rPr>
                <w:rFonts w:ascii="Candara" w:hAnsi="Candara" w:cs="Century Gothic"/>
                <w:sz w:val="20"/>
                <w:szCs w:val="20"/>
              </w:rPr>
              <w:t>Relational</w:t>
            </w:r>
            <w:r w:rsidRPr="003F709B">
              <w:rPr>
                <w:rFonts w:ascii="Candara" w:hAnsi="Candara" w:cs="Century Gothic"/>
                <w:sz w:val="20"/>
                <w:szCs w:val="20"/>
                <w:lang w:val="en-IN"/>
              </w:rPr>
              <w:t xml:space="preserve"> </w:t>
            </w:r>
          </w:p>
        </w:tc>
      </w:tr>
      <w:tr w:rsidR="00EC56BE" w:rsidRPr="003F709B" w:rsidTr="00B77929">
        <w:trPr>
          <w:trHeight w:val="3507"/>
        </w:trPr>
        <w:tc>
          <w:tcPr>
            <w:tcW w:w="5269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  <w:r w:rsidRPr="003F709B">
              <w:rPr>
                <w:rFonts w:ascii="Candara" w:hAnsi="Candara" w:cs="Century Gothic"/>
                <w:sz w:val="20"/>
                <w:szCs w:val="20"/>
                <w:lang w:val="en-IN"/>
              </w:rPr>
              <w:t xml:space="preserve">                                                                                    </w:t>
            </w:r>
          </w:p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  <w:r w:rsidRPr="003F709B">
              <w:rPr>
                <w:rFonts w:ascii="Candara" w:hAnsi="Candara" w:cs="Century Gothic"/>
                <w:sz w:val="20"/>
                <w:szCs w:val="20"/>
                <w:lang w:val="en-IN"/>
              </w:rPr>
              <w:t xml:space="preserve">  </w:t>
            </w:r>
          </w:p>
          <w:tbl>
            <w:tblPr>
              <w:tblpPr w:leftFromText="180" w:rightFromText="180" w:vertAnchor="text" w:horzAnchor="page" w:tblpX="277" w:tblpY="-2525"/>
              <w:tblOverlap w:val="never"/>
              <w:tblW w:w="4734" w:type="dxa"/>
              <w:tblBorders>
                <w:bottom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2391"/>
              <w:gridCol w:w="1113"/>
            </w:tblGrid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Operator</w:t>
                  </w:r>
                </w:p>
              </w:tc>
              <w:tc>
                <w:tcPr>
                  <w:tcW w:w="2391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Name</w:t>
                  </w:r>
                </w:p>
              </w:tc>
              <w:tc>
                <w:tcPr>
                  <w:tcW w:w="1113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Example</w:t>
                  </w:r>
                </w:p>
              </w:tc>
            </w:tr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==</w:t>
                  </w:r>
                </w:p>
              </w:tc>
              <w:tc>
                <w:tcPr>
                  <w:tcW w:w="2391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Equal</w:t>
                  </w:r>
                </w:p>
              </w:tc>
              <w:tc>
                <w:tcPr>
                  <w:tcW w:w="1113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== y</w:t>
                  </w:r>
                </w:p>
              </w:tc>
            </w:tr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!=</w:t>
                  </w:r>
                </w:p>
              </w:tc>
              <w:tc>
                <w:tcPr>
                  <w:tcW w:w="2391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Not equal</w:t>
                  </w:r>
                </w:p>
              </w:tc>
              <w:tc>
                <w:tcPr>
                  <w:tcW w:w="1113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!= y</w:t>
                  </w:r>
                </w:p>
              </w:tc>
            </w:tr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&gt;</w:t>
                  </w:r>
                </w:p>
              </w:tc>
              <w:tc>
                <w:tcPr>
                  <w:tcW w:w="2391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Greater than</w:t>
                  </w:r>
                </w:p>
              </w:tc>
              <w:tc>
                <w:tcPr>
                  <w:tcW w:w="1113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&gt; y</w:t>
                  </w:r>
                </w:p>
              </w:tc>
            </w:tr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&lt;</w:t>
                  </w:r>
                </w:p>
              </w:tc>
              <w:tc>
                <w:tcPr>
                  <w:tcW w:w="2391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Less than</w:t>
                  </w:r>
                </w:p>
              </w:tc>
              <w:tc>
                <w:tcPr>
                  <w:tcW w:w="1113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&lt; y</w:t>
                  </w:r>
                </w:p>
              </w:tc>
            </w:tr>
            <w:tr w:rsidR="00EC56BE" w:rsidRPr="003F709B" w:rsidTr="00B77929">
              <w:trPr>
                <w:trHeight w:val="86"/>
              </w:trPr>
              <w:tc>
                <w:tcPr>
                  <w:tcW w:w="1230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&gt;=</w:t>
                  </w:r>
                </w:p>
              </w:tc>
              <w:tc>
                <w:tcPr>
                  <w:tcW w:w="2391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Greater than or equal to</w:t>
                  </w:r>
                </w:p>
              </w:tc>
              <w:tc>
                <w:tcPr>
                  <w:tcW w:w="1113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&gt;= y</w:t>
                  </w:r>
                </w:p>
              </w:tc>
            </w:tr>
            <w:tr w:rsidR="00EC56BE" w:rsidRPr="003F709B" w:rsidTr="00B77929">
              <w:trPr>
                <w:trHeight w:val="89"/>
              </w:trPr>
              <w:tc>
                <w:tcPr>
                  <w:tcW w:w="123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&lt;=</w:t>
                  </w:r>
                </w:p>
              </w:tc>
              <w:tc>
                <w:tcPr>
                  <w:tcW w:w="2391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Less than or equal to</w:t>
                  </w:r>
                </w:p>
              </w:tc>
              <w:tc>
                <w:tcPr>
                  <w:tcW w:w="1113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&lt;= y</w:t>
                  </w:r>
                </w:p>
              </w:tc>
            </w:tr>
          </w:tbl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</w:tc>
      </w:tr>
    </w:tbl>
    <w:p w:rsidR="00DA07A9" w:rsidRPr="003F709B" w:rsidRDefault="00DA07A9">
      <w:pPr>
        <w:rPr>
          <w:rFonts w:ascii="Candara" w:hAnsi="Candara" w:cs="Century Gothic"/>
          <w:sz w:val="20"/>
          <w:szCs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9"/>
      </w:tblGrid>
      <w:tr w:rsidR="00EC56BE" w:rsidRPr="003F709B" w:rsidTr="00B77929">
        <w:trPr>
          <w:trHeight w:val="249"/>
        </w:trPr>
        <w:tc>
          <w:tcPr>
            <w:tcW w:w="5269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  <w:r w:rsidRPr="003F709B">
              <w:rPr>
                <w:rFonts w:ascii="Candara" w:hAnsi="Candara" w:cs="Century Gothic"/>
                <w:sz w:val="20"/>
                <w:szCs w:val="20"/>
                <w:lang w:val="en-IN"/>
              </w:rPr>
              <w:t>Assignment</w:t>
            </w:r>
          </w:p>
        </w:tc>
      </w:tr>
      <w:tr w:rsidR="00EC56BE" w:rsidRPr="003F709B" w:rsidTr="00B77929">
        <w:trPr>
          <w:trHeight w:val="3507"/>
        </w:trPr>
        <w:tc>
          <w:tcPr>
            <w:tcW w:w="5269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tbl>
            <w:tblPr>
              <w:tblW w:w="3907" w:type="dxa"/>
              <w:tblBorders>
                <w:bottom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1282"/>
              <w:gridCol w:w="1300"/>
            </w:tblGrid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b/>
                      <w:bCs/>
                      <w:color w:val="000000"/>
                      <w:sz w:val="20"/>
                      <w:szCs w:val="20"/>
                      <w:lang w:bidi="ar"/>
                    </w:rPr>
                    <w:t>Operator</w:t>
                  </w:r>
                </w:p>
              </w:tc>
              <w:tc>
                <w:tcPr>
                  <w:tcW w:w="1282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b/>
                      <w:bCs/>
                      <w:color w:val="000000"/>
                      <w:sz w:val="20"/>
                      <w:szCs w:val="20"/>
                      <w:lang w:bidi="ar"/>
                    </w:rPr>
                    <w:t>Example</w:t>
                  </w:r>
                </w:p>
              </w:tc>
              <w:tc>
                <w:tcPr>
                  <w:tcW w:w="1300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b/>
                      <w:bCs/>
                      <w:color w:val="000000"/>
                      <w:sz w:val="20"/>
                      <w:szCs w:val="20"/>
                      <w:lang w:bidi="ar"/>
                    </w:rPr>
                    <w:t>Same As</w:t>
                  </w:r>
                </w:p>
              </w:tc>
            </w:tr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=</w:t>
                  </w:r>
                </w:p>
              </w:tc>
              <w:tc>
                <w:tcPr>
                  <w:tcW w:w="1282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5</w:t>
                  </w:r>
                </w:p>
              </w:tc>
              <w:tc>
                <w:tcPr>
                  <w:tcW w:w="1300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5</w:t>
                  </w:r>
                </w:p>
              </w:tc>
            </w:tr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+=</w:t>
                  </w:r>
                </w:p>
              </w:tc>
              <w:tc>
                <w:tcPr>
                  <w:tcW w:w="1282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+= 3</w:t>
                  </w:r>
                </w:p>
              </w:tc>
              <w:tc>
                <w:tcPr>
                  <w:tcW w:w="1300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x + 3</w:t>
                  </w:r>
                </w:p>
              </w:tc>
            </w:tr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-=</w:t>
                  </w:r>
                </w:p>
              </w:tc>
              <w:tc>
                <w:tcPr>
                  <w:tcW w:w="1282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-= 3</w:t>
                  </w:r>
                </w:p>
              </w:tc>
              <w:tc>
                <w:tcPr>
                  <w:tcW w:w="1300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x - 3</w:t>
                  </w:r>
                </w:p>
              </w:tc>
            </w:tr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*=</w:t>
                  </w:r>
                </w:p>
              </w:tc>
              <w:tc>
                <w:tcPr>
                  <w:tcW w:w="1282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*= 3</w:t>
                  </w:r>
                </w:p>
              </w:tc>
              <w:tc>
                <w:tcPr>
                  <w:tcW w:w="1300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x * 3</w:t>
                  </w:r>
                </w:p>
              </w:tc>
            </w:tr>
            <w:tr w:rsidR="00EC56BE" w:rsidRPr="003F709B" w:rsidTr="00B77929">
              <w:trPr>
                <w:trHeight w:val="97"/>
              </w:trPr>
              <w:tc>
                <w:tcPr>
                  <w:tcW w:w="1325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/=</w:t>
                  </w:r>
                </w:p>
              </w:tc>
              <w:tc>
                <w:tcPr>
                  <w:tcW w:w="1282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/= 3</w:t>
                  </w:r>
                </w:p>
              </w:tc>
              <w:tc>
                <w:tcPr>
                  <w:tcW w:w="1300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Century Gothic"/>
                      <w:color w:val="000000"/>
                      <w:sz w:val="20"/>
                      <w:szCs w:val="20"/>
                    </w:rPr>
                  </w:pPr>
                  <w:r w:rsidRPr="003F709B">
                    <w:rPr>
                      <w:rFonts w:ascii="Candara" w:eastAsia="SimSun" w:hAnsi="Candara" w:cs="Century Gothic"/>
                      <w:color w:val="000000"/>
                      <w:sz w:val="20"/>
                      <w:szCs w:val="20"/>
                      <w:lang w:bidi="ar"/>
                    </w:rPr>
                    <w:t>x = x / 3</w:t>
                  </w:r>
                </w:p>
              </w:tc>
            </w:tr>
          </w:tbl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</w:tc>
      </w:tr>
    </w:tbl>
    <w:p w:rsidR="00DA07A9" w:rsidRPr="003F709B" w:rsidRDefault="00DA07A9">
      <w:pPr>
        <w:rPr>
          <w:rFonts w:ascii="Candara" w:hAnsi="Candara" w:cs="Century Gothic"/>
          <w:sz w:val="20"/>
          <w:szCs w:val="20"/>
          <w:lang w:val="en-IN"/>
        </w:rPr>
      </w:pPr>
    </w:p>
    <w:p w:rsidR="00DA07A9" w:rsidRPr="003F709B" w:rsidRDefault="00DA07A9">
      <w:pPr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tbl>
      <w:tblPr>
        <w:tblStyle w:val="TableGrid"/>
        <w:tblW w:w="5132" w:type="dxa"/>
        <w:tblLook w:val="04A0" w:firstRow="1" w:lastRow="0" w:firstColumn="1" w:lastColumn="0" w:noHBand="0" w:noVBand="1"/>
      </w:tblPr>
      <w:tblGrid>
        <w:gridCol w:w="5605"/>
      </w:tblGrid>
      <w:tr w:rsidR="00EC56BE" w:rsidRPr="003F709B" w:rsidTr="00515A65">
        <w:trPr>
          <w:trHeight w:val="355"/>
        </w:trPr>
        <w:tc>
          <w:tcPr>
            <w:tcW w:w="5132" w:type="dxa"/>
            <w:vAlign w:val="center"/>
          </w:tcPr>
          <w:p w:rsidR="00EC56BE" w:rsidRPr="003F709B" w:rsidRDefault="00EC56BE">
            <w:pPr>
              <w:jc w:val="center"/>
              <w:rPr>
                <w:rFonts w:ascii="Candara" w:hAnsi="Candara" w:cs="Century Gothic"/>
                <w:sz w:val="20"/>
                <w:szCs w:val="20"/>
              </w:rPr>
            </w:pPr>
            <w:r w:rsidRPr="003F709B">
              <w:rPr>
                <w:rFonts w:ascii="Candara" w:hAnsi="Candara" w:cs="Century Gothic"/>
                <w:sz w:val="20"/>
                <w:szCs w:val="20"/>
              </w:rPr>
              <w:t>Logical</w:t>
            </w:r>
          </w:p>
        </w:tc>
      </w:tr>
      <w:tr w:rsidR="00EC56BE" w:rsidRPr="003F709B" w:rsidTr="00515A65">
        <w:trPr>
          <w:trHeight w:val="2605"/>
        </w:trPr>
        <w:tc>
          <w:tcPr>
            <w:tcW w:w="5132" w:type="dxa"/>
          </w:tcPr>
          <w:p w:rsidR="00EC56BE" w:rsidRPr="003F709B" w:rsidRDefault="00EC56BE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tbl>
            <w:tblPr>
              <w:tblW w:w="5389" w:type="dxa"/>
              <w:tblBorders>
                <w:bottom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948"/>
              <w:gridCol w:w="2255"/>
            </w:tblGrid>
            <w:tr w:rsidR="00EC56BE" w:rsidRPr="003F709B" w:rsidTr="00515A65">
              <w:trPr>
                <w:trHeight w:val="147"/>
              </w:trPr>
              <w:tc>
                <w:tcPr>
                  <w:tcW w:w="1186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Operator</w:t>
                  </w:r>
                </w:p>
              </w:tc>
              <w:tc>
                <w:tcPr>
                  <w:tcW w:w="1948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Description</w:t>
                  </w:r>
                </w:p>
              </w:tc>
              <w:tc>
                <w:tcPr>
                  <w:tcW w:w="2255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Example</w:t>
                  </w:r>
                </w:p>
              </w:tc>
            </w:tr>
            <w:tr w:rsidR="00EC56BE" w:rsidRPr="003F709B" w:rsidTr="00515A65">
              <w:trPr>
                <w:trHeight w:val="450"/>
              </w:trPr>
              <w:tc>
                <w:tcPr>
                  <w:tcW w:w="1186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and </w:t>
                  </w:r>
                </w:p>
              </w:tc>
              <w:tc>
                <w:tcPr>
                  <w:tcW w:w="1948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Returns True </w:t>
                  </w:r>
                </w:p>
                <w:p w:rsidR="00EC56BE" w:rsidRPr="003F709B" w:rsidRDefault="00EC56BE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if both statements </w:t>
                  </w:r>
                </w:p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are true</w:t>
                  </w:r>
                </w:p>
              </w:tc>
              <w:tc>
                <w:tcPr>
                  <w:tcW w:w="2255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&lt; 5 and  x &lt; 10</w:t>
                  </w:r>
                </w:p>
              </w:tc>
            </w:tr>
            <w:tr w:rsidR="00EC56BE" w:rsidRPr="003F709B" w:rsidTr="00515A65">
              <w:trPr>
                <w:trHeight w:val="450"/>
              </w:trPr>
              <w:tc>
                <w:tcPr>
                  <w:tcW w:w="1186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or</w:t>
                  </w:r>
                </w:p>
              </w:tc>
              <w:tc>
                <w:tcPr>
                  <w:tcW w:w="1948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Returns True </w:t>
                  </w:r>
                </w:p>
                <w:p w:rsidR="00EC56BE" w:rsidRPr="003F709B" w:rsidRDefault="00EC56BE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if one of the </w:t>
                  </w:r>
                </w:p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statements is true</w:t>
                  </w:r>
                </w:p>
              </w:tc>
              <w:tc>
                <w:tcPr>
                  <w:tcW w:w="2255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&lt; 5 or x &lt; 4</w:t>
                  </w:r>
                </w:p>
              </w:tc>
            </w:tr>
          </w:tbl>
          <w:p w:rsidR="00EC56BE" w:rsidRPr="003F709B" w:rsidRDefault="00EC56BE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</w:tc>
      </w:tr>
    </w:tbl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tbl>
      <w:tblPr>
        <w:tblStyle w:val="TableGrid"/>
        <w:tblW w:w="5492" w:type="dxa"/>
        <w:tblLook w:val="04A0" w:firstRow="1" w:lastRow="0" w:firstColumn="1" w:lastColumn="0" w:noHBand="0" w:noVBand="1"/>
      </w:tblPr>
      <w:tblGrid>
        <w:gridCol w:w="5492"/>
      </w:tblGrid>
      <w:tr w:rsidR="00EC56BE" w:rsidRPr="003F709B" w:rsidTr="00515A65">
        <w:trPr>
          <w:trHeight w:val="415"/>
        </w:trPr>
        <w:tc>
          <w:tcPr>
            <w:tcW w:w="5492" w:type="dxa"/>
            <w:vAlign w:val="center"/>
          </w:tcPr>
          <w:p w:rsidR="00EC56BE" w:rsidRPr="003F709B" w:rsidRDefault="00EC56BE" w:rsidP="00B77929">
            <w:pPr>
              <w:pStyle w:val="Heading2"/>
              <w:widowControl/>
              <w:shd w:val="clear" w:color="auto" w:fill="FFFFFF"/>
              <w:spacing w:before="120" w:beforeAutospacing="0" w:after="120" w:afterAutospacing="0"/>
              <w:jc w:val="center"/>
              <w:outlineLvl w:val="1"/>
              <w:rPr>
                <w:rFonts w:ascii="Candara" w:hAnsi="Candara" w:cs="Century Gothic" w:hint="default"/>
                <w:b w:val="0"/>
                <w:bCs w:val="0"/>
                <w:sz w:val="20"/>
                <w:szCs w:val="20"/>
              </w:rPr>
            </w:pPr>
            <w:r w:rsidRPr="003F709B">
              <w:rPr>
                <w:rFonts w:ascii="Candara" w:eastAsia="Segoe UI" w:hAnsi="Candara" w:cs="Century Gothic" w:hint="default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Membership Operators</w:t>
            </w:r>
          </w:p>
        </w:tc>
      </w:tr>
      <w:tr w:rsidR="00EC56BE" w:rsidRPr="003F709B" w:rsidTr="00515A65">
        <w:trPr>
          <w:trHeight w:val="3040"/>
        </w:trPr>
        <w:tc>
          <w:tcPr>
            <w:tcW w:w="5492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tbl>
            <w:tblPr>
              <w:tblW w:w="5201" w:type="dxa"/>
              <w:tblInd w:w="1" w:type="dxa"/>
              <w:tblBorders>
                <w:bottom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2659"/>
              <w:gridCol w:w="1540"/>
            </w:tblGrid>
            <w:tr w:rsidR="00EC56BE" w:rsidRPr="003F709B" w:rsidTr="00515A65">
              <w:trPr>
                <w:trHeight w:val="96"/>
              </w:trPr>
              <w:tc>
                <w:tcPr>
                  <w:tcW w:w="1002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Operator</w:t>
                  </w:r>
                </w:p>
              </w:tc>
              <w:tc>
                <w:tcPr>
                  <w:tcW w:w="2659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Description</w:t>
                  </w:r>
                </w:p>
              </w:tc>
              <w:tc>
                <w:tcPr>
                  <w:tcW w:w="1540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Example</w:t>
                  </w:r>
                </w:p>
              </w:tc>
            </w:tr>
            <w:tr w:rsidR="00EC56BE" w:rsidRPr="003F709B" w:rsidTr="00515A65">
              <w:trPr>
                <w:trHeight w:val="556"/>
              </w:trPr>
              <w:tc>
                <w:tcPr>
                  <w:tcW w:w="1002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in </w:t>
                  </w:r>
                </w:p>
              </w:tc>
              <w:tc>
                <w:tcPr>
                  <w:tcW w:w="2659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515A65" w:rsidRDefault="00EC56BE" w:rsidP="00B77929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Returns True if a sequence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with the specified value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is present in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the object</w:t>
                  </w:r>
                </w:p>
              </w:tc>
              <w:tc>
                <w:tcPr>
                  <w:tcW w:w="1540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in y</w:t>
                  </w:r>
                </w:p>
              </w:tc>
            </w:tr>
            <w:tr w:rsidR="00EC56BE" w:rsidRPr="003F709B" w:rsidTr="00515A65">
              <w:trPr>
                <w:trHeight w:val="556"/>
              </w:trPr>
              <w:tc>
                <w:tcPr>
                  <w:tcW w:w="1002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not in</w:t>
                  </w:r>
                </w:p>
              </w:tc>
              <w:tc>
                <w:tcPr>
                  <w:tcW w:w="2659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515A65" w:rsidRDefault="00EC56BE" w:rsidP="00B77929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Returns True if a sequence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with the specified value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15A65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is not </w:t>
                  </w: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present in the object</w:t>
                  </w:r>
                </w:p>
              </w:tc>
              <w:tc>
                <w:tcPr>
                  <w:tcW w:w="1540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not in y</w:t>
                  </w:r>
                </w:p>
              </w:tc>
            </w:tr>
          </w:tbl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</w:tc>
      </w:tr>
    </w:tbl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p w:rsidR="003B389A" w:rsidRPr="003F709B" w:rsidRDefault="003B389A">
      <w:pPr>
        <w:rPr>
          <w:rFonts w:ascii="Candara" w:hAnsi="Candara" w:cs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9"/>
      </w:tblGrid>
      <w:tr w:rsidR="00EC56BE" w:rsidRPr="003F709B" w:rsidTr="009D2021">
        <w:trPr>
          <w:trHeight w:val="465"/>
        </w:trPr>
        <w:tc>
          <w:tcPr>
            <w:tcW w:w="5089" w:type="dxa"/>
            <w:vAlign w:val="center"/>
          </w:tcPr>
          <w:p w:rsidR="00EC56BE" w:rsidRPr="003F709B" w:rsidRDefault="00EC56BE" w:rsidP="00B77929">
            <w:pPr>
              <w:pStyle w:val="Heading2"/>
              <w:widowControl/>
              <w:shd w:val="clear" w:color="auto" w:fill="FFFFFF"/>
              <w:spacing w:before="120" w:beforeAutospacing="0" w:after="120" w:afterAutospacing="0"/>
              <w:jc w:val="center"/>
              <w:outlineLvl w:val="1"/>
              <w:rPr>
                <w:rFonts w:ascii="Candara" w:hAnsi="Candara" w:cs="Century Gothic" w:hint="default"/>
                <w:b w:val="0"/>
                <w:bCs w:val="0"/>
                <w:sz w:val="20"/>
                <w:szCs w:val="20"/>
              </w:rPr>
            </w:pPr>
            <w:r w:rsidRPr="003F709B">
              <w:rPr>
                <w:rFonts w:ascii="Candara" w:eastAsia="Segoe UI" w:hAnsi="Candara" w:cs="Century Gothic" w:hint="default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Identity Operators</w:t>
            </w:r>
          </w:p>
        </w:tc>
      </w:tr>
      <w:tr w:rsidR="00EC56BE" w:rsidRPr="003F709B" w:rsidTr="009D2021">
        <w:trPr>
          <w:trHeight w:val="3407"/>
        </w:trPr>
        <w:tc>
          <w:tcPr>
            <w:tcW w:w="5089" w:type="dxa"/>
          </w:tcPr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  <w:tbl>
            <w:tblPr>
              <w:tblW w:w="5091" w:type="dxa"/>
              <w:tblBorders>
                <w:bottom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2794"/>
              <w:gridCol w:w="1297"/>
            </w:tblGrid>
            <w:tr w:rsidR="00EC56BE" w:rsidRPr="003F709B" w:rsidTr="00515A65">
              <w:trPr>
                <w:trHeight w:val="168"/>
              </w:trPr>
              <w:tc>
                <w:tcPr>
                  <w:tcW w:w="100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Operator</w:t>
                  </w:r>
                </w:p>
              </w:tc>
              <w:tc>
                <w:tcPr>
                  <w:tcW w:w="2794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Description</w:t>
                  </w:r>
                </w:p>
              </w:tc>
              <w:tc>
                <w:tcPr>
                  <w:tcW w:w="1297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b/>
                      <w:bCs/>
                      <w:color w:val="000000"/>
                      <w:sz w:val="18"/>
                      <w:szCs w:val="18"/>
                      <w:lang w:bidi="ar"/>
                    </w:rPr>
                    <w:t>Example</w:t>
                  </w:r>
                </w:p>
              </w:tc>
            </w:tr>
            <w:tr w:rsidR="00EC56BE" w:rsidRPr="003F709B" w:rsidTr="00515A65">
              <w:trPr>
                <w:trHeight w:val="168"/>
              </w:trPr>
              <w:tc>
                <w:tcPr>
                  <w:tcW w:w="1000" w:type="dxa"/>
                  <w:shd w:val="clear" w:color="auto" w:fill="F1F1F1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is </w:t>
                  </w:r>
                </w:p>
              </w:tc>
              <w:tc>
                <w:tcPr>
                  <w:tcW w:w="2794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Returns True if both </w:t>
                  </w:r>
                </w:p>
                <w:p w:rsidR="00EC56BE" w:rsidRPr="003F709B" w:rsidRDefault="00EC56BE" w:rsidP="00B77929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 xml:space="preserve">variables are the same </w:t>
                  </w:r>
                </w:p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object</w:t>
                  </w:r>
                </w:p>
              </w:tc>
              <w:tc>
                <w:tcPr>
                  <w:tcW w:w="1297" w:type="dxa"/>
                  <w:shd w:val="clear" w:color="auto" w:fill="F1F1F1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is y</w:t>
                  </w:r>
                </w:p>
              </w:tc>
            </w:tr>
            <w:tr w:rsidR="00EC56BE" w:rsidRPr="003F709B" w:rsidTr="00515A65">
              <w:trPr>
                <w:trHeight w:val="174"/>
              </w:trPr>
              <w:tc>
                <w:tcPr>
                  <w:tcW w:w="1000" w:type="dxa"/>
                  <w:shd w:val="clear" w:color="auto" w:fill="FFFFFF"/>
                  <w:tcMar>
                    <w:top w:w="96" w:type="dxa"/>
                    <w:left w:w="192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is not</w:t>
                  </w:r>
                </w:p>
              </w:tc>
              <w:tc>
                <w:tcPr>
                  <w:tcW w:w="2794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515A65" w:rsidRDefault="00EC56BE" w:rsidP="00B77929">
                  <w:pPr>
                    <w:textAlignment w:val="top"/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Returns True if both variables are not the same object</w:t>
                  </w:r>
                </w:p>
              </w:tc>
              <w:tc>
                <w:tcPr>
                  <w:tcW w:w="1297" w:type="dxa"/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</w:tcPr>
                <w:p w:rsidR="00EC56BE" w:rsidRPr="003F709B" w:rsidRDefault="00EC56BE" w:rsidP="00B77929">
                  <w:pPr>
                    <w:textAlignment w:val="top"/>
                    <w:rPr>
                      <w:rFonts w:ascii="Candara" w:hAnsi="Candara" w:cs="Verdana"/>
                      <w:color w:val="000000"/>
                      <w:sz w:val="18"/>
                      <w:szCs w:val="18"/>
                    </w:rPr>
                  </w:pPr>
                  <w:r w:rsidRPr="003F709B">
                    <w:rPr>
                      <w:rFonts w:ascii="Candara" w:eastAsia="SimSun" w:hAnsi="Candara" w:cs="Verdana"/>
                      <w:color w:val="000000"/>
                      <w:sz w:val="18"/>
                      <w:szCs w:val="18"/>
                      <w:lang w:bidi="ar"/>
                    </w:rPr>
                    <w:t>x is not y</w:t>
                  </w:r>
                </w:p>
              </w:tc>
            </w:tr>
          </w:tbl>
          <w:p w:rsidR="00EC56BE" w:rsidRPr="003F709B" w:rsidRDefault="00EC56BE" w:rsidP="00B77929">
            <w:pPr>
              <w:rPr>
                <w:rFonts w:ascii="Candara" w:hAnsi="Candara" w:cs="Century Gothic"/>
                <w:sz w:val="20"/>
                <w:szCs w:val="20"/>
                <w:lang w:val="en-IN"/>
              </w:rPr>
            </w:pPr>
          </w:p>
        </w:tc>
      </w:tr>
    </w:tbl>
    <w:p w:rsidR="003B389A" w:rsidRPr="003F709B" w:rsidRDefault="003B389A">
      <w:pPr>
        <w:rPr>
          <w:rFonts w:ascii="Candara" w:hAnsi="Candara" w:cs="Century Gothic"/>
          <w:sz w:val="20"/>
          <w:szCs w:val="20"/>
          <w:lang w:val="en-IN"/>
        </w:rPr>
      </w:pPr>
    </w:p>
    <w:sectPr w:rsidR="003B389A" w:rsidRPr="003F709B" w:rsidSect="005B3518">
      <w:pgSz w:w="11906" w:h="16838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F5237F"/>
    <w:multiLevelType w:val="singleLevel"/>
    <w:tmpl w:val="AEF5237F"/>
    <w:lvl w:ilvl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722A2"/>
    <w:rsid w:val="00095372"/>
    <w:rsid w:val="001B65F9"/>
    <w:rsid w:val="003B389A"/>
    <w:rsid w:val="003B6784"/>
    <w:rsid w:val="003F709B"/>
    <w:rsid w:val="0047746E"/>
    <w:rsid w:val="00515A65"/>
    <w:rsid w:val="00551691"/>
    <w:rsid w:val="005B3518"/>
    <w:rsid w:val="005D263F"/>
    <w:rsid w:val="006F4AF4"/>
    <w:rsid w:val="008C5C61"/>
    <w:rsid w:val="009D2021"/>
    <w:rsid w:val="00B47D11"/>
    <w:rsid w:val="00BA69A7"/>
    <w:rsid w:val="00CF60C7"/>
    <w:rsid w:val="00D605CC"/>
    <w:rsid w:val="00DA07A9"/>
    <w:rsid w:val="00DA2E08"/>
    <w:rsid w:val="00EC56BE"/>
    <w:rsid w:val="00F3528A"/>
    <w:rsid w:val="00FC4F94"/>
    <w:rsid w:val="4284241E"/>
    <w:rsid w:val="43C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1D166"/>
  <w15:docId w15:val="{A08A7D3E-A6B2-4C7B-A5AD-05244390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23</cp:revision>
  <dcterms:created xsi:type="dcterms:W3CDTF">2021-03-07T17:27:00Z</dcterms:created>
  <dcterms:modified xsi:type="dcterms:W3CDTF">2024-08-11T08:40:00Z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26a5e89753cd287457691f743d635787002cacfc767a4aeccab84641f75f1a97</vt:lpwstr>
  </property>
</Properties>
</file>