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D56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Polytechnic University, Pomona</w:t>
      </w:r>
    </w:p>
    <w:p w14:paraId="4C9CBD5D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College of Engineering</w:t>
      </w:r>
    </w:p>
    <w:p w14:paraId="341976D2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and Computer Engineering Department</w:t>
      </w:r>
    </w:p>
    <w:p w14:paraId="4FF02E8E" w14:textId="3BD462FC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63DAE" w14:textId="77777777" w:rsidR="00162B7E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FF6F9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36D660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Senior Project Design</w:t>
      </w:r>
    </w:p>
    <w:p w14:paraId="6ECB0414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Fall 2019 - Spring 2020</w:t>
      </w:r>
    </w:p>
    <w:p w14:paraId="7D685FFC" w14:textId="64D917C5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71DF6B" w14:textId="77777777" w:rsidR="00162B7E" w:rsidRPr="003616AB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735F8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Intrusion Detection System Using Machine Learning</w:t>
      </w:r>
    </w:p>
    <w:p w14:paraId="691E227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441D11FC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47D9D3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By: Howard Shin</w:t>
      </w:r>
    </w:p>
    <w:p w14:paraId="217C2EFF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To: Professor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Zekeriya</w:t>
      </w:r>
      <w:proofErr w:type="spellEnd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 xml:space="preserve">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Aliyazicioglu</w:t>
      </w:r>
      <w:proofErr w:type="spellEnd"/>
    </w:p>
    <w:p w14:paraId="3423C115" w14:textId="425E7188" w:rsid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March 8, 2020</w:t>
      </w:r>
    </w:p>
    <w:p w14:paraId="27475E94" w14:textId="780420CA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3114D" w14:textId="77777777" w:rsidR="003616AB" w:rsidRPr="003616AB" w:rsidRDefault="003616AB" w:rsidP="00924F29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of Contents</w:t>
      </w:r>
    </w:p>
    <w:p w14:paraId="22ABAC8A" w14:textId="7F8A7219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 ……………………………………………………………………….………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………..3</w:t>
      </w:r>
    </w:p>
    <w:p w14:paraId="2F06DD63" w14:textId="7D481906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Procedure/Outline ..…………………………………………………….……….……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………….3</w:t>
      </w:r>
    </w:p>
    <w:p w14:paraId="3567DBBC" w14:textId="51F4E36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Summary ...……………………………………………………………….…….……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…………..3</w:t>
      </w:r>
    </w:p>
    <w:p w14:paraId="0C207F0B" w14:textId="3F8E4BB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A …………………………………………………………………….…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……………..4</w:t>
      </w:r>
    </w:p>
    <w:p w14:paraId="55B67906" w14:textId="64B859C4" w:rsidR="003616AB" w:rsidRP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Types of Algorithms 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</w:t>
      </w:r>
      <w:r w:rsidR="008055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544DC594" w14:textId="47F65B3C" w:rsid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Datasets ……………………..………………………………….……….………..6</w:t>
      </w:r>
    </w:p>
    <w:p w14:paraId="53654EAA" w14:textId="562DEC8F" w:rsidR="005706F9" w:rsidRPr="003616AB" w:rsidRDefault="005706F9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Python Libraries ………………………………………………………………….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46A195E8" w14:textId="3541CDB9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B ….………………………………………………………………………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000C8A3" w14:textId="5764713C" w:rsidR="003616AB" w:rsidRP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1: </w:t>
      </w:r>
      <w:r w:rsidR="00C0708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…………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…………….………………………….……………………..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8E9F8F5" w14:textId="2DA92ED9" w:rsidR="003616AB" w:rsidRDefault="003616AB" w:rsidP="00813962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Part 2</w:t>
      </w:r>
      <w:r w:rsidR="00E46DA2">
        <w:rPr>
          <w:rFonts w:ascii="Times New Roman" w:eastAsia="Times New Roman" w:hAnsi="Times New Roman" w:cs="Times New Roman"/>
          <w:color w:val="000000"/>
          <w:sz w:val="24"/>
          <w:szCs w:val="24"/>
        </w:rPr>
        <w:t>: Na</w:t>
      </w:r>
      <w:r w:rsidR="00782D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E46DA2">
        <w:rPr>
          <w:rFonts w:ascii="Times New Roman" w:eastAsia="Times New Roman" w:hAnsi="Times New Roman" w:cs="Times New Roman"/>
          <w:color w:val="000000"/>
          <w:sz w:val="24"/>
          <w:szCs w:val="24"/>
        </w:rPr>
        <w:t>ve Bayes Classifier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………………………………………...………..10</w:t>
      </w:r>
    </w:p>
    <w:p w14:paraId="4E7715B8" w14:textId="3237B1C1" w:rsidR="00813962" w:rsidRPr="003616AB" w:rsidRDefault="00813962" w:rsidP="00813962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 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5300A7DE" w14:textId="5AB7A6DD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 ……………………………………………………...….….……..………...………..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5B34D9D2" w14:textId="5F767A6D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39584" w14:textId="3ECBD4B3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CABB883" w14:textId="729D4CC3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96D1F7" w14:textId="77777777" w:rsidR="00E30599" w:rsidRPr="003616AB" w:rsidRDefault="00E30599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9535E4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1.0: Objective</w:t>
      </w:r>
    </w:p>
    <w:p w14:paraId="18413530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purpose of the project was to design a Network Intrusion Detection System (NIDS) using different methods of machine learning.</w:t>
      </w:r>
    </w:p>
    <w:p w14:paraId="18A21F3F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957F31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2.0 Procedure</w:t>
      </w:r>
    </w:p>
    <w:p w14:paraId="32D20E5A" w14:textId="50523DE1" w:rsidR="003616AB" w:rsidRPr="003616AB" w:rsidRDefault="003616AB" w:rsidP="000C0558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design the Network Intrusion Detection System, </w:t>
      </w:r>
      <w:r w:rsidR="00432DAE">
        <w:rPr>
          <w:rFonts w:ascii="Times New Roman" w:eastAsia="Times New Roman" w:hAnsi="Times New Roman" w:cs="Times New Roman"/>
          <w:color w:val="000000"/>
          <w:sz w:val="24"/>
          <w:szCs w:val="24"/>
        </w:rPr>
        <w:t>the concept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machine learning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FA7EAE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studied. </w:t>
      </w:r>
      <w:r w:rsidR="0028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algorithms </w:t>
      </w:r>
      <w:r w:rsidR="00C32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then analyzed for their purpose. To implement such methods, we chose Python as the </w:t>
      </w:r>
      <w:r w:rsidR="004736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 due to the existing libraries and ease of use.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way, </w:t>
      </w:r>
      <w:r w:rsidR="00E0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numerous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optimizations were made to effectively analyze the datasets.</w:t>
      </w:r>
      <w:r w:rsidR="00231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To tackle the design, we chose K</w:t>
      </w:r>
      <w:r w:rsidR="00DB7E6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Nearest Neighbor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(KNN)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Classifier and the Naïve Bayes Classifier. </w:t>
      </w:r>
      <w:r w:rsidR="00185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recorded </w:t>
      </w:r>
      <w:r w:rsidR="005B4DF1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 of different methods</w:t>
      </w:r>
      <w:r w:rsidR="001D6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the effectiveness of each system.</w:t>
      </w:r>
    </w:p>
    <w:p w14:paraId="3F7D6172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8102895" w14:textId="3991180D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3.0 Conclusion</w:t>
      </w:r>
    </w:p>
    <w:p w14:paraId="2EF1B1A0" w14:textId="612A80A5" w:rsidR="003616AB" w:rsidRDefault="001A58C1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8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DA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compared the </w:t>
      </w:r>
      <w:r w:rsidR="0032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effectiveness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of K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 to the Naïve Bayes Classifier</w:t>
      </w:r>
      <w:r w:rsidR="00EB4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University of California, Irvine’s KDD </w:t>
      </w:r>
      <w:r w:rsidR="00E72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Cup 1999 Dataset.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The KNN algorithm showed accuracy of 91.3</w:t>
      </w:r>
      <w:r w:rsidR="00582CBD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Bayes classifier achieved accuracy of 92%.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 of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311,029 instances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Bayes classifier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predicted 81 more instances correct than</w:t>
      </w:r>
      <w:r w:rsidR="008E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KNN.</w:t>
      </w:r>
      <w:r w:rsidR="00ED02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proving which</w:t>
      </w:r>
      <w:r w:rsidR="00453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was more effective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tests showed that both methods were </w:t>
      </w:r>
      <w:r w:rsidR="00996501">
        <w:rPr>
          <w:rFonts w:ascii="Times New Roman" w:eastAsia="Times New Roman" w:hAnsi="Times New Roman" w:cs="Times New Roman"/>
          <w:color w:val="000000"/>
          <w:sz w:val="24"/>
          <w:szCs w:val="24"/>
        </w:rPr>
        <w:t>relatively successful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recognizing </w:t>
      </w:r>
      <w:r w:rsidR="00D260DF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network data versus the anomaly data.</w:t>
      </w:r>
      <w:r w:rsidR="001B25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Throughout the progress of </w:t>
      </w:r>
      <w:r w:rsidR="00097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50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project, it has been shown that not only is the algorithm important, but also </w:t>
      </w:r>
      <w:r w:rsidR="00FD778D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procedure of communicating with the data also proved to be important.</w:t>
      </w:r>
      <w:r w:rsidR="005F4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830B95" w14:textId="4A6050DC" w:rsidR="00840552" w:rsidRDefault="00840552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50D4B" w14:textId="77777777" w:rsidR="00CA4EF7" w:rsidRPr="003616AB" w:rsidRDefault="00CA4EF7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9380445" w14:textId="77777777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</w:t>
      </w:r>
    </w:p>
    <w:p w14:paraId="450886EF" w14:textId="28AEF40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1: </w:t>
      </w:r>
      <w:r w:rsidR="00814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 of </w:t>
      </w:r>
      <w:r w:rsidR="00B8167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14:paraId="5A53B3A2" w14:textId="19BF8CD4" w:rsidR="004B6CCE" w:rsidRDefault="00C134BD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Network Intrusion Detection is a type of supervised classification, meaning a </w:t>
      </w:r>
      <w:r w:rsidR="00773B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training set is provicded for the machine to train, and </w:t>
      </w:r>
      <w:r w:rsidR="00F34DF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new set of data will be assigned with their respective labels</w:t>
      </w:r>
      <w:r w:rsidR="00AB535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after calculations.</w:t>
      </w:r>
      <w:r w:rsidR="00897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8A682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There are countless approach to supervised classification.</w:t>
      </w:r>
    </w:p>
    <w:p w14:paraId="648A596F" w14:textId="21F1D949" w:rsidR="00172FA5" w:rsidRPr="000C0558" w:rsidRDefault="00172FA5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K-Nearest Neighbor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43623818" w14:textId="3CBFAD2C" w:rsidR="00172FA5" w:rsidRDefault="00172FA5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K</w:t>
      </w:r>
      <w:r w:rsidR="00616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NN</w:t>
      </w:r>
      <w:r w:rsidR="00C96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algorithm </w:t>
      </w:r>
      <w:r w:rsidR="006A565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euclidian distance 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of a point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X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to the k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amount of closest point around it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. 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Point X is then classified </w:t>
      </w:r>
      <w:r w:rsidR="00207CC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by the set that has the most common feature.</w:t>
      </w:r>
    </w:p>
    <w:p w14:paraId="05028B65" w14:textId="1E367A11" w:rsidR="000C0558" w:rsidRDefault="00901115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29C8B4" wp14:editId="72861DE9">
            <wp:extent cx="3118635" cy="22383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529" cy="22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B2EC" w14:textId="7DC5F697" w:rsidR="00901115" w:rsidRDefault="00901115" w:rsidP="00E9499F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As the k value decreases, the algorithm compares with less neighbors, being more strict with decision making. Therefore, division of the dataset looks more rigid.</w:t>
      </w:r>
    </w:p>
    <w:p w14:paraId="726B49CB" w14:textId="1A463ED8" w:rsidR="003A548A" w:rsidRDefault="00901115" w:rsidP="000606C0">
      <w:pPr>
        <w:spacing w:after="0" w:line="480" w:lineRule="auto"/>
        <w:ind w:left="360" w:firstLine="36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17A0C8" wp14:editId="5C6924C8">
            <wp:extent cx="1628042" cy="178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18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4EACEF" wp14:editId="3630EBF9">
            <wp:extent cx="1658317" cy="1800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048" cy="18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8A" w:rsidRPr="003A548A">
        <w:rPr>
          <w:noProof/>
        </w:rPr>
        <w:t xml:space="preserve"> </w:t>
      </w:r>
      <w:r w:rsidR="003A548A" w:rsidRPr="003A548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68F08F2" wp14:editId="6F039651">
            <wp:extent cx="1641468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23" cy="17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85D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154ED" w14:textId="13E5AF40" w:rsidR="00901115" w:rsidRPr="00901115" w:rsidRDefault="00901115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6E41923A" w14:textId="3337310B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 goal in KNN algorithm is to find the k value in which the error is minimized.</w:t>
      </w:r>
    </w:p>
    <w:p w14:paraId="43A86826" w14:textId="14F365E0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0FB804" wp14:editId="6104B665">
            <wp:extent cx="3857625" cy="237392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6" cy="2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F629" w14:textId="562985CF" w:rsidR="00F11A48" w:rsidRPr="000C0558" w:rsidRDefault="00FF1610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Naïve Bayes </w:t>
      </w:r>
      <w:r w:rsidR="00224330"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classifier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63F932D3" w14:textId="56D50AD9" w:rsidR="00224330" w:rsidRDefault="00224330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Naïve Bayes classifier </w:t>
      </w:r>
      <w:r w:rsidR="00944A34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probability of each elements </w:t>
      </w:r>
      <w:r w:rsidR="00F11A48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and decide the classification based on the highest probability</w:t>
      </w:r>
      <w:r w:rsid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. It follows the following equation:</w:t>
      </w:r>
    </w:p>
    <w:p w14:paraId="460E0F48" w14:textId="72FE6F0C" w:rsidR="00F11A48" w:rsidRPr="00D05C47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c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P(c)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P(x)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,</m:t>
          </m:r>
        </m:oMath>
      </m:oMathPara>
    </w:p>
    <w:p w14:paraId="26FB181E" w14:textId="77777777" w:rsidR="000C0558" w:rsidRPr="000C0558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where,</w:t>
      </w:r>
      <w:r w:rsidR="000C0558"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F8060CF" w14:textId="0B0ECD21" w:rsidR="00DF69E4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c|x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posterior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(c,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target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(x,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attributes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</w:t>
      </w:r>
      <w:r w:rsidR="00DF69E4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44B55B36" w14:textId="51E01BFE" w:rsidR="003C0F86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x|c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likelihood which is the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1D9EB12C" w14:textId="56EDCD21" w:rsidR="00DF69E4" w:rsidRDefault="00DF69E4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5278F6F0" w14:textId="0CD61E5B" w:rsidR="008279D0" w:rsidRDefault="000C0558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0D573E7C" w14:textId="6704E214" w:rsidR="00901115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4161FA99" w14:textId="77777777" w:rsidR="00901115" w:rsidRPr="001E32DA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1C81F90" w14:textId="556FCD8C" w:rsidR="00814323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7AC2A7CC" w14:textId="77777777" w:rsidR="00814323" w:rsidRPr="003616AB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89B26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6FDAC4" w14:textId="055F27E2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1428631A" w14:textId="152790CF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 w:rsidR="00901115">
        <w:rPr>
          <w:rFonts w:ascii="Times New Roman" w:eastAsia="Times New Roman" w:hAnsi="Times New Roman" w:cs="Times New Roman"/>
          <w:color w:val="000000"/>
          <w:sz w:val="24"/>
          <w:szCs w:val="24"/>
        </w:rPr>
        <w:t>Datasets</w:t>
      </w:r>
    </w:p>
    <w:p w14:paraId="7DE880D3" w14:textId="77777777" w:rsidR="00BC20D2" w:rsidRDefault="00AA3D46" w:rsidP="00C17930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challenging a set of complex algorithms, it was important to choose the correct set of data to use for testing.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 xml:space="preserve"> Couple options were publicly </w:t>
      </w:r>
      <w:r w:rsidR="00BC20D2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>to use.</w:t>
      </w:r>
    </w:p>
    <w:p w14:paraId="49A0A2EC" w14:textId="243A55AB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KDD Cup 1999:</w:t>
      </w:r>
    </w:p>
    <w:p w14:paraId="6CF554D0" w14:textId="7B08AD03" w:rsidR="009E1E2D" w:rsidRPr="009E1E2D" w:rsidRDefault="009E1E2D" w:rsidP="009E1E2D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KDD Cup 1999 dataset was a set used for The Third International Knowledge Discovery and Data Mining Tools Competition. The database included wide variety of intrusions simulated in a military network environment.</w:t>
      </w:r>
      <w:r w:rsidR="0010474A">
        <w:rPr>
          <w:rFonts w:ascii="Times New Roman" w:eastAsia="Times New Roman" w:hAnsi="Times New Roman" w:cs="Times New Roman"/>
          <w:sz w:val="24"/>
          <w:szCs w:val="24"/>
        </w:rPr>
        <w:t xml:space="preserve"> The set featured 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mainly normal connections and 4 different types of attack categories, which are DoS, Probe, R2L and U2R. The attack types further branches to sub-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 xml:space="preserve"> The full dataset contain 4,898,431 instances, along with additional forms of dataset to test. </w:t>
      </w:r>
    </w:p>
    <w:p w14:paraId="2F42AB41" w14:textId="074DFF1F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GureKDDcup</w:t>
      </w:r>
      <w:proofErr w:type="spellEnd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40FA63" w14:textId="0A39DCC4" w:rsidR="00E77CAB" w:rsidRPr="00E77CAB" w:rsidRDefault="00C07088" w:rsidP="00E77CAB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GureKDDcup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adds the payload of each connection to the KDD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Cup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eastAsia="Times New Roman" w:hAnsi="Times New Roman" w:cs="Times New Roman"/>
          <w:sz w:val="24"/>
          <w:szCs w:val="24"/>
        </w:rPr>
        <w:t>99 set from above. It includes a 9.3 GB size of dataset provided by the MIT, which includes number of samples, attack categories, duplicate records and more.</w:t>
      </w:r>
    </w:p>
    <w:p w14:paraId="45839DAC" w14:textId="77777777" w:rsidR="00C55EA8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NSL-KDD:</w:t>
      </w:r>
      <w:r w:rsidR="003616AB" w:rsidRPr="00BC20D2">
        <w:rPr>
          <w:rFonts w:ascii="Times New Roman" w:eastAsia="Times New Roman" w:hAnsi="Times New Roman" w:cs="Times New Roman"/>
          <w:sz w:val="24"/>
          <w:szCs w:val="24"/>
        </w:rPr>
        <w:br/>
      </w:r>
      <w:r w:rsidR="001B19E6">
        <w:rPr>
          <w:rFonts w:ascii="Times New Roman" w:eastAsia="Times New Roman" w:hAnsi="Times New Roman" w:cs="Times New Roman"/>
          <w:sz w:val="24"/>
          <w:szCs w:val="24"/>
        </w:rPr>
        <w:t>The NSL-KDD dataset is an improved version of the KDD Cup ‘99 set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 xml:space="preserve">, where it reduces redundant data, </w:t>
      </w:r>
      <w:r w:rsidR="00494863">
        <w:rPr>
          <w:rFonts w:ascii="Times New Roman" w:eastAsia="Times New Roman" w:hAnsi="Times New Roman" w:cs="Times New Roman"/>
          <w:sz w:val="24"/>
          <w:szCs w:val="24"/>
        </w:rPr>
        <w:t xml:space="preserve">removes any duplicate records, 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>and represent a more realistic data that can be present in the public.</w:t>
      </w:r>
    </w:p>
    <w:p w14:paraId="07E94874" w14:textId="43EDF113" w:rsidR="0055710F" w:rsidRDefault="00C55EA8" w:rsidP="000606C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end, KDD Cup 1999 was chosen due to its reliable documentation and ample amount of data provided by it.</w:t>
      </w:r>
    </w:p>
    <w:p w14:paraId="11369FF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36884" w14:textId="738D5D06" w:rsidR="0055710F" w:rsidRPr="003616AB" w:rsidRDefault="0055710F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2C1D6752" w14:textId="46B54135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Libraries</w:t>
      </w:r>
    </w:p>
    <w:p w14:paraId="6A726B83" w14:textId="0A3EBA31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assist with the machine learning, there exists Python libraries built with the purpose of data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2340"/>
        <w:gridCol w:w="3325"/>
      </w:tblGrid>
      <w:tr w:rsidR="00A2702F" w14:paraId="47DF0570" w14:textId="77777777" w:rsidTr="00C61CB9">
        <w:tc>
          <w:tcPr>
            <w:tcW w:w="1255" w:type="dxa"/>
          </w:tcPr>
          <w:p w14:paraId="1EEC04C1" w14:textId="36AA2038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5F7F311C" w14:textId="663FE185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2340" w:type="dxa"/>
          </w:tcPr>
          <w:p w14:paraId="2D8BE693" w14:textId="12A5B9D1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325" w:type="dxa"/>
          </w:tcPr>
          <w:p w14:paraId="6B19625A" w14:textId="53D7D895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702F" w14:paraId="5A37D978" w14:textId="77777777" w:rsidTr="00C61CB9">
        <w:tc>
          <w:tcPr>
            <w:tcW w:w="1255" w:type="dxa"/>
          </w:tcPr>
          <w:p w14:paraId="51E08582" w14:textId="1DF2FD7D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2430" w:type="dxa"/>
          </w:tcPr>
          <w:p w14:paraId="536F74E4" w14:textId="7A186879" w:rsidR="00A2702F" w:rsidRPr="00C61CB9" w:rsidRDefault="00C61CB9" w:rsidP="00C61CB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 w:rsidRPr="00C61CB9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</w:t>
            </w:r>
          </w:p>
          <w:p w14:paraId="4DBFF7D6" w14:textId="0D53FB0A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architecture</w:t>
            </w:r>
          </w:p>
          <w:p w14:paraId="2D6EB4AE" w14:textId="156CE5AB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Popular</w:t>
            </w:r>
          </w:p>
        </w:tc>
        <w:tc>
          <w:tcPr>
            <w:tcW w:w="2340" w:type="dxa"/>
          </w:tcPr>
          <w:p w14:paraId="7C53EEF5" w14:textId="6C6C7420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-Built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  <w:p w14:paraId="77540D60" w14:textId="048D6FE4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</w:t>
            </w:r>
          </w:p>
          <w:p w14:paraId="0B1632A2" w14:textId="410A428A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  <w:tc>
          <w:tcPr>
            <w:tcW w:w="3325" w:type="dxa"/>
          </w:tcPr>
          <w:p w14:paraId="68BE703F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utilize with Python’s default libraries.</w:t>
            </w:r>
          </w:p>
          <w:p w14:paraId="4F75BDB9" w14:textId="7777777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 overall</w:t>
            </w:r>
          </w:p>
          <w:p w14:paraId="6DA125E6" w14:textId="2D802D8B" w:rsidR="005A4549" w:rsidRDefault="005A454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</w:tr>
      <w:tr w:rsidR="00A2702F" w14:paraId="3D0C6F10" w14:textId="77777777" w:rsidTr="00C61CB9">
        <w:tc>
          <w:tcPr>
            <w:tcW w:w="1255" w:type="dxa"/>
          </w:tcPr>
          <w:p w14:paraId="2B9EC69B" w14:textId="09EE9669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</w:t>
            </w:r>
          </w:p>
        </w:tc>
        <w:tc>
          <w:tcPr>
            <w:tcW w:w="2430" w:type="dxa"/>
          </w:tcPr>
          <w:p w14:paraId="2B959D95" w14:textId="0DB3806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use</w:t>
            </w:r>
          </w:p>
          <w:p w14:paraId="05360560" w14:textId="3A51BA7F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debug</w:t>
            </w:r>
          </w:p>
        </w:tc>
        <w:tc>
          <w:tcPr>
            <w:tcW w:w="2340" w:type="dxa"/>
          </w:tcPr>
          <w:p w14:paraId="0478D7EB" w14:textId="41A77143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-Difficult to debug</w:t>
            </w:r>
          </w:p>
        </w:tc>
        <w:tc>
          <w:tcPr>
            <w:tcW w:w="3325" w:type="dxa"/>
          </w:tcPr>
          <w:p w14:paraId="0DF89672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support GPUs</w:t>
            </w:r>
          </w:p>
          <w:p w14:paraId="2B001403" w14:textId="57EFDC4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run on iOS devices</w:t>
            </w:r>
          </w:p>
        </w:tc>
      </w:tr>
    </w:tbl>
    <w:p w14:paraId="2379A0E0" w14:textId="77777777" w:rsidR="00A2702F" w:rsidRDefault="00A2702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657646B" w14:textId="11B1918C" w:rsidR="00DF1DB8" w:rsidRDefault="00E56B36" w:rsidP="00E56B36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scikit-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 did not </w:t>
      </w:r>
      <w:r w:rsidR="00CF38EE">
        <w:rPr>
          <w:rFonts w:ascii="Times New Roman" w:eastAsia="Times New Roman" w:hAnsi="Times New Roman" w:cs="Times New Roman"/>
          <w:sz w:val="24"/>
          <w:szCs w:val="24"/>
        </w:rPr>
        <w:t>apply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project, scikit-learn was utilized.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74537" w14:textId="77777777" w:rsidR="000606C0" w:rsidRDefault="000606C0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E996C" w14:textId="77A2EEFD" w:rsidR="00DF1DB8" w:rsidRDefault="00DF1DB8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</w:t>
      </w:r>
    </w:p>
    <w:p w14:paraId="4F4416E0" w14:textId="77777777" w:rsidR="00DF1DB8" w:rsidRDefault="00DF1DB8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1: Prototype</w:t>
      </w:r>
    </w:p>
    <w:p w14:paraId="70120F6D" w14:textId="77777777" w:rsidR="009455A0" w:rsidRDefault="00DF1DB8" w:rsidP="00001DFA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KDD Cup 1999 full dataset, there were 4,898,431 instances. In comparison there were 494,021 instances in the 10% subset of the dataset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>, and 311,029 instances in the corrected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 xml:space="preserve"> For the project, the 10 percent set was used</w:t>
      </w:r>
      <w:r w:rsidR="00041A23">
        <w:rPr>
          <w:rFonts w:ascii="Times New Roman" w:eastAsia="Times New Roman" w:hAnsi="Times New Roman" w:cs="Times New Roman"/>
          <w:sz w:val="24"/>
          <w:szCs w:val="24"/>
        </w:rPr>
        <w:t xml:space="preserve"> for training purposes, and the corrected dataset for testing purposes.</w:t>
      </w:r>
    </w:p>
    <w:p w14:paraId="08FE6C2C" w14:textId="5A2B9DF4" w:rsidR="002057B4" w:rsidRDefault="003B0A45" w:rsidP="009455A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B531DC"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came across the dataset was that it contained string data, such as protocol type, service, and etc.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library’s machine learning algorithms strictly deal with integers and floats only, it was necessary to convert each label to number. </w:t>
      </w:r>
      <w:r w:rsidR="00D17541">
        <w:rPr>
          <w:rFonts w:ascii="Times New Roman" w:eastAsia="Times New Roman" w:hAnsi="Times New Roman" w:cs="Times New Roman"/>
          <w:sz w:val="24"/>
          <w:szCs w:val="24"/>
        </w:rPr>
        <w:t>As a rudimentary method of bypassing the problem, only the numbered data were processed, while any data with string were ignored.</w:t>
      </w:r>
    </w:p>
    <w:p w14:paraId="4DC64137" w14:textId="49C0B3EC" w:rsidR="002234CD" w:rsidRDefault="00B14069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</w:t>
      </w:r>
      <w:r w:rsidR="00AE7C98">
        <w:rPr>
          <w:rFonts w:ascii="Times New Roman" w:eastAsia="Times New Roman" w:hAnsi="Times New Roman" w:cs="Times New Roman"/>
          <w:sz w:val="24"/>
          <w:szCs w:val="24"/>
        </w:rPr>
        <w:t>, the KNN method was tested.</w:t>
      </w:r>
      <w:r w:rsidR="009455A0">
        <w:rPr>
          <w:rFonts w:ascii="Times New Roman" w:eastAsia="Times New Roman" w:hAnsi="Times New Roman" w:cs="Times New Roman"/>
          <w:sz w:val="24"/>
          <w:szCs w:val="24"/>
        </w:rPr>
        <w:t xml:space="preserve"> To better </w:t>
      </w:r>
      <w:r w:rsidR="002057B4">
        <w:rPr>
          <w:rFonts w:ascii="Times New Roman" w:eastAsia="Times New Roman" w:hAnsi="Times New Roman" w:cs="Times New Roman"/>
          <w:sz w:val="24"/>
          <w:szCs w:val="24"/>
        </w:rPr>
        <w:t>evaluate the dataset, it was necessary to scale the features uniformly, as the dataset included different type of data which contained wide range of their own.</w:t>
      </w:r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sklearn’s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library, the dataset was scaled.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After the process, the K Nearest Neighbor algorithm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>, with k=5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 xml:space="preserve">and default setting, 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>was applied.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 xml:space="preserve"> However, the result was below expectation</w:t>
      </w:r>
      <w:r w:rsidR="00523AB6">
        <w:rPr>
          <w:rFonts w:ascii="Times New Roman" w:eastAsia="Times New Roman" w:hAnsi="Times New Roman" w:cs="Times New Roman"/>
          <w:sz w:val="24"/>
          <w:szCs w:val="24"/>
        </w:rPr>
        <w:t xml:space="preserve"> as it produced 77.38% accuracy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>. To further experiment, The KNN algorithm was applied with various different k values.</w:t>
      </w:r>
    </w:p>
    <w:p w14:paraId="70D404A2" w14:textId="00C32F84" w:rsidR="002234CD" w:rsidRDefault="002234CD" w:rsidP="00F03618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B029911" w14:textId="64296526" w:rsidR="002234CD" w:rsidRDefault="002234CD" w:rsidP="00F03618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1A52F9" w14:textId="77777777" w:rsidR="000606C0" w:rsidRDefault="000606C0" w:rsidP="00F03618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C5982B" w14:textId="77777777" w:rsidR="002234CD" w:rsidRDefault="002234CD" w:rsidP="006C454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661" w:type="dxa"/>
        <w:tblLook w:val="04A0" w:firstRow="1" w:lastRow="0" w:firstColumn="1" w:lastColumn="0" w:noHBand="0" w:noVBand="1"/>
      </w:tblPr>
      <w:tblGrid>
        <w:gridCol w:w="1525"/>
        <w:gridCol w:w="1136"/>
      </w:tblGrid>
      <w:tr w:rsidR="00001DFA" w:rsidRPr="002234CD" w14:paraId="5F87C66A" w14:textId="77777777" w:rsidTr="00001DFA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9CEE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 Value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0CB" w14:textId="43DA6603" w:rsidR="002234CD" w:rsidRPr="002234CD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42AA0B1" wp14:editId="78274B4A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156845</wp:posOffset>
                  </wp:positionV>
                  <wp:extent cx="4838700" cy="37338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34CD"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</w:tr>
      <w:tr w:rsidR="002234CD" w:rsidRPr="002234CD" w14:paraId="49440B7A" w14:textId="77777777" w:rsidTr="00001DF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2F7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9223" w14:textId="6AAE36E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21.92%</w:t>
            </w:r>
          </w:p>
        </w:tc>
      </w:tr>
      <w:tr w:rsidR="002234CD" w:rsidRPr="002234CD" w14:paraId="2ABA59EC" w14:textId="77777777" w:rsidTr="00001DF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1B17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1E0C" w14:textId="2038C526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21.70%</w:t>
            </w:r>
          </w:p>
        </w:tc>
      </w:tr>
      <w:tr w:rsidR="002234CD" w:rsidRPr="002234CD" w14:paraId="365C988A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8FA" w14:textId="0061909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BB49" w14:textId="0BDD8440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22.51%</w:t>
            </w:r>
          </w:p>
        </w:tc>
      </w:tr>
      <w:tr w:rsidR="002234CD" w:rsidRPr="002234CD" w14:paraId="490F8196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C8BE" w14:textId="66427C16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D5FF" w14:textId="7A104EF1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22.42%</w:t>
            </w:r>
          </w:p>
        </w:tc>
      </w:tr>
      <w:tr w:rsidR="002234CD" w:rsidRPr="002234CD" w14:paraId="58C71E94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B2F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A628" w14:textId="71E2F44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22.62%</w:t>
            </w:r>
          </w:p>
        </w:tc>
      </w:tr>
      <w:tr w:rsidR="002234CD" w:rsidRPr="002234CD" w14:paraId="65579E5E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E9A2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CBD6" w14:textId="28EC9303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22.33%</w:t>
            </w:r>
          </w:p>
        </w:tc>
      </w:tr>
      <w:tr w:rsidR="002234CD" w:rsidRPr="002234CD" w14:paraId="495FE79C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CE1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10B0" w14:textId="512EE31B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22.52%</w:t>
            </w:r>
          </w:p>
        </w:tc>
      </w:tr>
      <w:tr w:rsidR="002234CD" w:rsidRPr="002234CD" w14:paraId="4FC7081A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23EF" w14:textId="7F3881F3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86FB" w14:textId="1A98751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22.41%</w:t>
            </w:r>
          </w:p>
        </w:tc>
      </w:tr>
      <w:tr w:rsidR="002234CD" w:rsidRPr="002234CD" w14:paraId="4CDEB673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9AC6" w14:textId="22522176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62C9" w14:textId="697F91E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22.52%</w:t>
            </w:r>
          </w:p>
        </w:tc>
      </w:tr>
      <w:tr w:rsidR="002234CD" w:rsidRPr="002234CD" w14:paraId="0FBB9DFF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3651" w14:textId="53487CD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8169" w14:textId="16E59D6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20.40%</w:t>
            </w:r>
          </w:p>
        </w:tc>
      </w:tr>
      <w:tr w:rsidR="002234CD" w:rsidRPr="002234CD" w14:paraId="7FC198CC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510" w14:textId="167FBDF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DD9" w14:textId="2DAC3CD8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20.44%</w:t>
            </w:r>
          </w:p>
        </w:tc>
      </w:tr>
      <w:tr w:rsidR="002234CD" w:rsidRPr="002234CD" w14:paraId="506CDE29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C870" w14:textId="79841BED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541F" w14:textId="3BA2E78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20.17%</w:t>
            </w:r>
          </w:p>
        </w:tc>
      </w:tr>
      <w:tr w:rsidR="002234CD" w:rsidRPr="002234CD" w14:paraId="7F322724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DDF" w14:textId="16A7486A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4230" w14:textId="79F44C60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20.24%</w:t>
            </w:r>
          </w:p>
        </w:tc>
      </w:tr>
      <w:tr w:rsidR="002234CD" w:rsidRPr="002234CD" w14:paraId="54D2B366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C16" w14:textId="409E1B6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F326" w14:textId="66DA4305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20.18%</w:t>
            </w:r>
          </w:p>
        </w:tc>
      </w:tr>
      <w:tr w:rsidR="002234CD" w:rsidRPr="002234CD" w14:paraId="2D8C9C45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2B8B" w14:textId="759CC41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4504" w14:textId="7D6021C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20.23%</w:t>
            </w:r>
          </w:p>
        </w:tc>
      </w:tr>
      <w:tr w:rsidR="002234CD" w:rsidRPr="002234CD" w14:paraId="2E7BA9F4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98A" w14:textId="349B7D4A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27C6" w14:textId="142C8FC0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20.13%</w:t>
            </w:r>
          </w:p>
        </w:tc>
      </w:tr>
      <w:tr w:rsidR="002234CD" w:rsidRPr="002234CD" w14:paraId="22F01500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301" w14:textId="40AF1316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2480" w14:textId="5F1E3B73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20.19%</w:t>
            </w:r>
          </w:p>
        </w:tc>
      </w:tr>
      <w:tr w:rsidR="002234CD" w:rsidRPr="002234CD" w14:paraId="47800D81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53F3" w14:textId="2EE3044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7EE6" w14:textId="2C8AD60B" w:rsidR="002234CD" w:rsidRPr="002234CD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1DF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F8E0A1D" wp14:editId="57CAC618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248920</wp:posOffset>
                      </wp:positionV>
                      <wp:extent cx="3524250" cy="1404620"/>
                      <wp:effectExtent l="0" t="0" r="19050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73BCB" w14:textId="0D18F154" w:rsidR="00001DFA" w:rsidRDefault="00001DFA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Even at various K values, the algorithm proved to have inaccurate predictions.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E0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35pt;margin-top:19.6pt;width:277.5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G4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">
                      <v:textbox style="mso-fit-shape-to-text:t">
                        <w:txbxContent>
                          <w:p w14:paraId="4DB73BCB" w14:textId="0D18F154" w:rsidR="00001DFA" w:rsidRDefault="00001DFA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Even at various K values, the algorithm proved to have inaccurate predictions.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4CD"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20.01%</w:t>
            </w:r>
          </w:p>
        </w:tc>
      </w:tr>
      <w:tr w:rsidR="002234CD" w:rsidRPr="002234CD" w14:paraId="1EDA3DCF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E070" w14:textId="198B1EBD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E29C" w14:textId="635EC752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20.06%</w:t>
            </w:r>
          </w:p>
        </w:tc>
      </w:tr>
      <w:tr w:rsidR="002234CD" w:rsidRPr="002234CD" w14:paraId="671D4CB8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FE73" w14:textId="720F8C0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49DB" w14:textId="5CFA0D5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19.97%</w:t>
            </w:r>
          </w:p>
        </w:tc>
      </w:tr>
      <w:tr w:rsidR="002234CD" w:rsidRPr="002234CD" w14:paraId="324F4A3D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19D7" w14:textId="238DC888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35A1" w14:textId="29F4A2AB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21.29%</w:t>
            </w:r>
          </w:p>
        </w:tc>
      </w:tr>
      <w:tr w:rsidR="002234CD" w:rsidRPr="002234CD" w14:paraId="1EA15C98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D74" w14:textId="640A3C8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7611" w14:textId="2A84324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21.13%</w:t>
            </w:r>
          </w:p>
        </w:tc>
      </w:tr>
      <w:tr w:rsidR="002234CD" w:rsidRPr="002234CD" w14:paraId="53CFDC13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F4C8" w14:textId="166FD7F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7407" w14:textId="3EFA99E8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21.86%</w:t>
            </w:r>
          </w:p>
        </w:tc>
      </w:tr>
      <w:tr w:rsidR="002234CD" w:rsidRPr="002234CD" w14:paraId="31E66235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B332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6D64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21.62%</w:t>
            </w:r>
          </w:p>
        </w:tc>
      </w:tr>
      <w:tr w:rsidR="002234CD" w:rsidRPr="002234CD" w14:paraId="4065CC5D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4CAA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058C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21.70%</w:t>
            </w:r>
          </w:p>
        </w:tc>
      </w:tr>
      <w:tr w:rsidR="002234CD" w:rsidRPr="002234CD" w14:paraId="1DF7F8BA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D2F8" w14:textId="789FE684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3CFF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21.60%</w:t>
            </w:r>
          </w:p>
        </w:tc>
      </w:tr>
      <w:tr w:rsidR="002234CD" w:rsidRPr="002234CD" w14:paraId="5C33F66D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53C" w14:textId="16075D15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AB72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21.68%</w:t>
            </w:r>
          </w:p>
        </w:tc>
      </w:tr>
      <w:tr w:rsidR="002234CD" w:rsidRPr="002234CD" w14:paraId="011BAA65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8E69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31AE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21.49%</w:t>
            </w:r>
          </w:p>
        </w:tc>
      </w:tr>
      <w:tr w:rsidR="002234CD" w:rsidRPr="002234CD" w14:paraId="487B96FA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916D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C6EF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21.58%</w:t>
            </w:r>
          </w:p>
        </w:tc>
      </w:tr>
      <w:tr w:rsidR="002234CD" w:rsidRPr="002234CD" w14:paraId="48E82F4E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D660" w14:textId="5A7A63B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DC0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21.50%</w:t>
            </w:r>
          </w:p>
        </w:tc>
      </w:tr>
      <w:tr w:rsidR="002234CD" w:rsidRPr="002234CD" w14:paraId="47214ED3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1CA" w14:textId="1E7070FB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ACAD" w14:textId="16560E0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21.55%</w:t>
            </w:r>
          </w:p>
        </w:tc>
      </w:tr>
      <w:tr w:rsidR="002234CD" w:rsidRPr="002234CD" w14:paraId="0347C9E4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6A8" w14:textId="318803D0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DB5A" w14:textId="2186E740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21.50%</w:t>
            </w:r>
          </w:p>
        </w:tc>
      </w:tr>
      <w:tr w:rsidR="002234CD" w:rsidRPr="002234CD" w14:paraId="6CD33B88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DA29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48C9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21.54%</w:t>
            </w:r>
          </w:p>
        </w:tc>
      </w:tr>
      <w:tr w:rsidR="002234CD" w:rsidRPr="002234CD" w14:paraId="51B591EB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BBA0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E6A1" w14:textId="5AFD94AF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21.43%</w:t>
            </w:r>
          </w:p>
        </w:tc>
      </w:tr>
      <w:tr w:rsidR="002234CD" w:rsidRPr="002234CD" w14:paraId="349E9F32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FA2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8CD6" w14:textId="207365FE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21.43%</w:t>
            </w:r>
          </w:p>
        </w:tc>
      </w:tr>
      <w:tr w:rsidR="002234CD" w:rsidRPr="002234CD" w14:paraId="750EE854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1682" w14:textId="2AFFF8C2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5A4D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21.37%</w:t>
            </w:r>
          </w:p>
        </w:tc>
      </w:tr>
      <w:tr w:rsidR="002234CD" w:rsidRPr="002234CD" w14:paraId="547375E1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CCBD" w14:textId="18C174B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408F" w14:textId="50BABAD9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21.41%</w:t>
            </w:r>
          </w:p>
        </w:tc>
      </w:tr>
      <w:tr w:rsidR="002234CD" w:rsidRPr="002234CD" w14:paraId="0DC3D23D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20F6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709B" w14:textId="02A3FA8B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21.37%</w:t>
            </w:r>
          </w:p>
        </w:tc>
      </w:tr>
      <w:tr w:rsidR="002234CD" w:rsidRPr="002234CD" w14:paraId="6B9AA676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1F2A" w14:textId="77777777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6028" w14:textId="3F7FAC32" w:rsidR="002234CD" w:rsidRPr="002234CD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21.32%</w:t>
            </w:r>
          </w:p>
        </w:tc>
      </w:tr>
    </w:tbl>
    <w:p w14:paraId="501735AF" w14:textId="191E79BD" w:rsidR="00F333A5" w:rsidRDefault="00001DFA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  <w:r>
        <w:rPr>
          <w:rFonts w:ascii="Times New Roman" w:eastAsia="Times New Roman" w:hAnsi="Times New Roman" w:cs="Times New Roman"/>
          <w:sz w:val="24"/>
          <w:szCs w:val="24"/>
        </w:rPr>
        <w:t>Appendix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(continued)</w:t>
      </w:r>
    </w:p>
    <w:p w14:paraId="2E22130B" w14:textId="2E9350C3" w:rsidR="00001DFA" w:rsidRDefault="00001DFA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Troubleshooting</w:t>
      </w:r>
    </w:p>
    <w:p w14:paraId="07B4AA4C" w14:textId="77777777" w:rsidR="00BF53CD" w:rsidRDefault="00001DFA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combat the inaccuracies various modifications were done to the structure of the program.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With the usage of label encoder, provided by the </w:t>
      </w:r>
      <w:proofErr w:type="spellStart"/>
      <w:r w:rsidR="00A66581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library, it was possible to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convert the existing string format data, which were initially omitted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Additionally, it was more optimal to use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rather than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to normalize the dataset, as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has greater bias towards data outliers, and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normalizes the data to a greater and narrower extent</w:t>
      </w:r>
      <w:r w:rsidR="002C75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D5322" w14:textId="77777777" w:rsidR="002038B4" w:rsidRDefault="00BF53CD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scaler, the KNN algorithm contains different algorithms within which decides the method of calculation.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 xml:space="preserve"> Rather than using the default settings, which utilizes the “brute” algorithm, the algorithm was manually chosen to the “ball tree” method, which is better designed for a large dataset like KDD Cup 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>19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99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FE8D1B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378646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8917342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55A89C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3393EB5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68A928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C064B0C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96B8068" w14:textId="5D7D0403" w:rsidR="002038B4" w:rsidRDefault="002038B4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00FC6B3" w14:textId="77777777" w:rsidR="00F60AF6" w:rsidRDefault="00F60AF6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3BCD176" w14:textId="77777777" w:rsidR="002038B4" w:rsidRDefault="002038B4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 (continued)</w:t>
      </w:r>
    </w:p>
    <w:p w14:paraId="146C0C17" w14:textId="299B0C9C" w:rsidR="002038B4" w:rsidRDefault="002038B4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3: </w:t>
      </w:r>
      <w:r w:rsidR="00A621AB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Applying the newly improved K Nearest Neighbor predictor, it produced a 9</w:t>
      </w:r>
      <w:r w:rsidR="00686C91">
        <w:rPr>
          <w:rFonts w:ascii="Times New Roman" w:eastAsia="Times New Roman" w:hAnsi="Times New Roman" w:cs="Times New Roman"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sz w:val="24"/>
          <w:szCs w:val="24"/>
        </w:rPr>
        <w:t>% accuracy with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D93" w14:paraId="7AE72A3B" w14:textId="77777777" w:rsidTr="004B6D93">
        <w:tc>
          <w:tcPr>
            <w:tcW w:w="3116" w:type="dxa"/>
          </w:tcPr>
          <w:p w14:paraId="7638B410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60B961" w14:textId="31C49C6D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31B4A9E9" w14:textId="5538FCA0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48867A9F" w14:textId="77777777" w:rsidTr="004B6D93">
        <w:tc>
          <w:tcPr>
            <w:tcW w:w="3116" w:type="dxa"/>
          </w:tcPr>
          <w:p w14:paraId="114C0A6E" w14:textId="426A413C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</w:tcPr>
          <w:p w14:paraId="2D38CE24" w14:textId="02087FDB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225,687</w:t>
            </w:r>
          </w:p>
        </w:tc>
        <w:tc>
          <w:tcPr>
            <w:tcW w:w="3117" w:type="dxa"/>
          </w:tcPr>
          <w:p w14:paraId="77490D0C" w14:textId="1B1DB79F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24,765</w:t>
            </w:r>
          </w:p>
        </w:tc>
      </w:tr>
      <w:tr w:rsidR="004B6D93" w14:paraId="2B75C597" w14:textId="77777777" w:rsidTr="004B6D93">
        <w:tc>
          <w:tcPr>
            <w:tcW w:w="3116" w:type="dxa"/>
          </w:tcPr>
          <w:p w14:paraId="6A1B09F0" w14:textId="0BAB9458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</w:tcPr>
          <w:p w14:paraId="2A5936C6" w14:textId="2A194134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1,956</w:t>
            </w:r>
          </w:p>
        </w:tc>
        <w:tc>
          <w:tcPr>
            <w:tcW w:w="3117" w:type="dxa"/>
          </w:tcPr>
          <w:p w14:paraId="3B9703B3" w14:textId="5E1A180B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58,621</w:t>
            </w:r>
          </w:p>
        </w:tc>
      </w:tr>
    </w:tbl>
    <w:p w14:paraId="7083ECBC" w14:textId="77777777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3DE54F" w14:textId="77777777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the Naïve Bayes classifier was utilized which produced a 92% accuracy with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D93" w14:paraId="7AE5FF33" w14:textId="77777777" w:rsidTr="008818CC">
        <w:tc>
          <w:tcPr>
            <w:tcW w:w="3116" w:type="dxa"/>
          </w:tcPr>
          <w:p w14:paraId="7392E60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8FB50B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552155D0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1E55BAD1" w14:textId="77777777" w:rsidTr="008818CC">
        <w:tc>
          <w:tcPr>
            <w:tcW w:w="3116" w:type="dxa"/>
          </w:tcPr>
          <w:p w14:paraId="647C444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</w:tcPr>
          <w:p w14:paraId="0E5468A2" w14:textId="25E72E40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225,559</w:t>
            </w:r>
          </w:p>
        </w:tc>
        <w:tc>
          <w:tcPr>
            <w:tcW w:w="3117" w:type="dxa"/>
          </w:tcPr>
          <w:p w14:paraId="573EC699" w14:textId="56AB2788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24,877</w:t>
            </w:r>
          </w:p>
        </w:tc>
      </w:tr>
      <w:tr w:rsidR="004B6D93" w14:paraId="41087270" w14:textId="77777777" w:rsidTr="008818CC">
        <w:tc>
          <w:tcPr>
            <w:tcW w:w="3116" w:type="dxa"/>
          </w:tcPr>
          <w:p w14:paraId="59ECB89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</w:tcPr>
          <w:p w14:paraId="697282CC" w14:textId="30E6163B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1,763</w:t>
            </w:r>
          </w:p>
        </w:tc>
        <w:tc>
          <w:tcPr>
            <w:tcW w:w="3117" w:type="dxa"/>
          </w:tcPr>
          <w:p w14:paraId="6910B54E" w14:textId="05EFAC21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58,830</w:t>
            </w:r>
          </w:p>
        </w:tc>
      </w:tr>
    </w:tbl>
    <w:p w14:paraId="1FE2523B" w14:textId="1BB6A5ED" w:rsidR="003616AB" w:rsidRPr="003616AB" w:rsidRDefault="003616AB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797128" w14:textId="5D0B92E7" w:rsidR="003616AB" w:rsidRDefault="003616AB" w:rsidP="000C0558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AE565BE" w14:textId="77777777" w:rsidR="00F60AF6" w:rsidRPr="003616AB" w:rsidRDefault="00F60AF6" w:rsidP="000C0558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F6EF8F" w14:textId="77777777" w:rsidR="003616AB" w:rsidRPr="003616AB" w:rsidRDefault="003616AB" w:rsidP="00A621AB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</w:t>
      </w:r>
    </w:p>
    <w:p w14:paraId="61DF07F5" w14:textId="60AFBB2A" w:rsidR="00B91266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Chaudhari, Rashmi Ravindra,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Sonal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Pramod Patil. “INTRUSION DETECTION SYSTEM: CLASSIFICATION, TECHNIQUES AND DATASETS TO IMPLEMENT.”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04, no. 02, Feb. 2017, pp. 1860–1866.,</w:t>
      </w:r>
      <w:r w:rsidR="00A4296A"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4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https://www.irjet.net/archives/V4/i2/IRJET-V4I2366.pdf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AEE08C0" w14:textId="53AC7863" w:rsidR="00A4296A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Chandrashekhar, A. M., and Chandana P. “COMPARISON OF DATA MINING TECHNIQUES USED IN ANOMALY BASED IDS 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04, no. 06, June 2017, pp. 1210–1215., </w:t>
      </w:r>
      <w:hyperlink r:id="rId15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https://www.irjet.net/archives/V4/i6/IRJET-V4I6223.pdf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4761B79" w14:textId="1683A70E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Kristiansen,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Søren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L. “Nearest Neighbors with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Keras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CoreML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Medium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Medium, 4 Oct. 2018, </w:t>
      </w:r>
      <w:hyperlink r:id="rId16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medium.com/@sorenlind/nearest-neighbors-with-keras-and-coreml-755e76fedf36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67C9291" w14:textId="730495EF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“Compare the Effect of Different Scalers on Data with Outliers¶.”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Scikit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scikit-learn.org/stable/auto_examples/preprocessing/plot_all_scaling.html.</w:t>
      </w:r>
    </w:p>
    <w:p w14:paraId="5DDF3F88" w14:textId="350036CD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“NSL-KDD Dataset.”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University of New Brunswick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7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www.unb.ca/cic/datasets/nsl.html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sectPr w:rsidR="00A4296A" w:rsidRPr="00A4296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83768" w14:textId="77777777" w:rsidR="0044094E" w:rsidRDefault="0044094E" w:rsidP="00971DCF">
      <w:pPr>
        <w:spacing w:after="0" w:line="240" w:lineRule="auto"/>
      </w:pPr>
      <w:r>
        <w:separator/>
      </w:r>
    </w:p>
  </w:endnote>
  <w:endnote w:type="continuationSeparator" w:id="0">
    <w:p w14:paraId="44FC413E" w14:textId="77777777" w:rsidR="0044094E" w:rsidRDefault="0044094E" w:rsidP="009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012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6B22" w14:textId="52E06086" w:rsidR="0010474A" w:rsidRDefault="00104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60AF6">
          <w:rPr>
            <w:noProof/>
          </w:rPr>
          <w:t xml:space="preserve"> of 12</w:t>
        </w:r>
      </w:p>
    </w:sdtContent>
  </w:sdt>
  <w:p w14:paraId="52115822" w14:textId="58767D2F" w:rsidR="0010474A" w:rsidRDefault="0010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B1D19" w14:textId="77777777" w:rsidR="0044094E" w:rsidRDefault="0044094E" w:rsidP="00971DCF">
      <w:pPr>
        <w:spacing w:after="0" w:line="240" w:lineRule="auto"/>
      </w:pPr>
      <w:r>
        <w:separator/>
      </w:r>
    </w:p>
  </w:footnote>
  <w:footnote w:type="continuationSeparator" w:id="0">
    <w:p w14:paraId="38E39F6B" w14:textId="77777777" w:rsidR="0044094E" w:rsidRDefault="0044094E" w:rsidP="009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ACA"/>
    <w:multiLevelType w:val="hybridMultilevel"/>
    <w:tmpl w:val="68DC3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72F7"/>
    <w:multiLevelType w:val="hybridMultilevel"/>
    <w:tmpl w:val="1BF4DEAA"/>
    <w:lvl w:ilvl="0" w:tplc="F9BA0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F73B1B"/>
    <w:multiLevelType w:val="multilevel"/>
    <w:tmpl w:val="89F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12266"/>
    <w:multiLevelType w:val="hybridMultilevel"/>
    <w:tmpl w:val="32A8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1A8E"/>
    <w:multiLevelType w:val="hybridMultilevel"/>
    <w:tmpl w:val="34D423F0"/>
    <w:lvl w:ilvl="0" w:tplc="F278A8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C7795"/>
    <w:multiLevelType w:val="multilevel"/>
    <w:tmpl w:val="E3F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B"/>
    <w:rsid w:val="00001DFA"/>
    <w:rsid w:val="00023353"/>
    <w:rsid w:val="00041A23"/>
    <w:rsid w:val="000606C0"/>
    <w:rsid w:val="00070DA5"/>
    <w:rsid w:val="000805A1"/>
    <w:rsid w:val="00097843"/>
    <w:rsid w:val="000C0558"/>
    <w:rsid w:val="000D584D"/>
    <w:rsid w:val="000F2B5F"/>
    <w:rsid w:val="0010474A"/>
    <w:rsid w:val="0012134B"/>
    <w:rsid w:val="00162B7E"/>
    <w:rsid w:val="00172FA5"/>
    <w:rsid w:val="00185A95"/>
    <w:rsid w:val="001879F8"/>
    <w:rsid w:val="00192172"/>
    <w:rsid w:val="001A58C1"/>
    <w:rsid w:val="001B19E6"/>
    <w:rsid w:val="001B25AE"/>
    <w:rsid w:val="001B7948"/>
    <w:rsid w:val="001C15F1"/>
    <w:rsid w:val="001D6A75"/>
    <w:rsid w:val="001E32DA"/>
    <w:rsid w:val="002038B4"/>
    <w:rsid w:val="002057B4"/>
    <w:rsid w:val="00207CCA"/>
    <w:rsid w:val="00212432"/>
    <w:rsid w:val="002234CD"/>
    <w:rsid w:val="002238A7"/>
    <w:rsid w:val="00224330"/>
    <w:rsid w:val="00231F73"/>
    <w:rsid w:val="002509D2"/>
    <w:rsid w:val="00263E9E"/>
    <w:rsid w:val="00282A18"/>
    <w:rsid w:val="00292A83"/>
    <w:rsid w:val="00293D89"/>
    <w:rsid w:val="002943E2"/>
    <w:rsid w:val="002C7568"/>
    <w:rsid w:val="00326A70"/>
    <w:rsid w:val="003423EB"/>
    <w:rsid w:val="003616AB"/>
    <w:rsid w:val="00380098"/>
    <w:rsid w:val="00385E59"/>
    <w:rsid w:val="003A548A"/>
    <w:rsid w:val="003B0A45"/>
    <w:rsid w:val="003C0F86"/>
    <w:rsid w:val="004104E2"/>
    <w:rsid w:val="00411AC5"/>
    <w:rsid w:val="00432DAE"/>
    <w:rsid w:val="0044094E"/>
    <w:rsid w:val="004411B0"/>
    <w:rsid w:val="004534E7"/>
    <w:rsid w:val="00473601"/>
    <w:rsid w:val="00494863"/>
    <w:rsid w:val="004B423E"/>
    <w:rsid w:val="004B6CCE"/>
    <w:rsid w:val="004B6D93"/>
    <w:rsid w:val="00523AB6"/>
    <w:rsid w:val="0055710F"/>
    <w:rsid w:val="005706F9"/>
    <w:rsid w:val="00570E6F"/>
    <w:rsid w:val="00574B2C"/>
    <w:rsid w:val="00577743"/>
    <w:rsid w:val="00582CBD"/>
    <w:rsid w:val="005A4549"/>
    <w:rsid w:val="005B4DF1"/>
    <w:rsid w:val="005C335D"/>
    <w:rsid w:val="005F24D6"/>
    <w:rsid w:val="005F4EAF"/>
    <w:rsid w:val="00600FA4"/>
    <w:rsid w:val="006160C0"/>
    <w:rsid w:val="006854F9"/>
    <w:rsid w:val="00686C91"/>
    <w:rsid w:val="006A5652"/>
    <w:rsid w:val="006C4544"/>
    <w:rsid w:val="006D5D52"/>
    <w:rsid w:val="007473AC"/>
    <w:rsid w:val="00773B1E"/>
    <w:rsid w:val="007748D7"/>
    <w:rsid w:val="00782D20"/>
    <w:rsid w:val="007832AC"/>
    <w:rsid w:val="00805597"/>
    <w:rsid w:val="00813962"/>
    <w:rsid w:val="00814323"/>
    <w:rsid w:val="008279D0"/>
    <w:rsid w:val="00840552"/>
    <w:rsid w:val="0084159F"/>
    <w:rsid w:val="0086609F"/>
    <w:rsid w:val="00897E70"/>
    <w:rsid w:val="008A682A"/>
    <w:rsid w:val="008E0439"/>
    <w:rsid w:val="008E7BFA"/>
    <w:rsid w:val="00901115"/>
    <w:rsid w:val="00924F29"/>
    <w:rsid w:val="009363CB"/>
    <w:rsid w:val="00944A34"/>
    <w:rsid w:val="009455A0"/>
    <w:rsid w:val="00946F93"/>
    <w:rsid w:val="00971DCF"/>
    <w:rsid w:val="0097392A"/>
    <w:rsid w:val="00996501"/>
    <w:rsid w:val="009A022E"/>
    <w:rsid w:val="009A565F"/>
    <w:rsid w:val="009C08EF"/>
    <w:rsid w:val="009C21C8"/>
    <w:rsid w:val="009E1E2D"/>
    <w:rsid w:val="00A2702F"/>
    <w:rsid w:val="00A4296A"/>
    <w:rsid w:val="00A46FAA"/>
    <w:rsid w:val="00A621AB"/>
    <w:rsid w:val="00A66581"/>
    <w:rsid w:val="00AA3D46"/>
    <w:rsid w:val="00AB5351"/>
    <w:rsid w:val="00AD7DDB"/>
    <w:rsid w:val="00AE7C98"/>
    <w:rsid w:val="00B14069"/>
    <w:rsid w:val="00B40D0E"/>
    <w:rsid w:val="00B531DC"/>
    <w:rsid w:val="00B81673"/>
    <w:rsid w:val="00B91266"/>
    <w:rsid w:val="00BB57C4"/>
    <w:rsid w:val="00BC20D2"/>
    <w:rsid w:val="00BE0ABA"/>
    <w:rsid w:val="00BF53CD"/>
    <w:rsid w:val="00C07088"/>
    <w:rsid w:val="00C134BD"/>
    <w:rsid w:val="00C17930"/>
    <w:rsid w:val="00C2393A"/>
    <w:rsid w:val="00C32B8A"/>
    <w:rsid w:val="00C54F59"/>
    <w:rsid w:val="00C55EA8"/>
    <w:rsid w:val="00C61CB9"/>
    <w:rsid w:val="00C7288F"/>
    <w:rsid w:val="00C8127C"/>
    <w:rsid w:val="00C96581"/>
    <w:rsid w:val="00CA4EF7"/>
    <w:rsid w:val="00CF38EE"/>
    <w:rsid w:val="00D05C47"/>
    <w:rsid w:val="00D17541"/>
    <w:rsid w:val="00D260DF"/>
    <w:rsid w:val="00D2721C"/>
    <w:rsid w:val="00D46B9A"/>
    <w:rsid w:val="00DA10D4"/>
    <w:rsid w:val="00DA2DA5"/>
    <w:rsid w:val="00DB7E66"/>
    <w:rsid w:val="00DF1DB8"/>
    <w:rsid w:val="00DF69E4"/>
    <w:rsid w:val="00E068D4"/>
    <w:rsid w:val="00E20A6B"/>
    <w:rsid w:val="00E30599"/>
    <w:rsid w:val="00E37A46"/>
    <w:rsid w:val="00E46DA2"/>
    <w:rsid w:val="00E56B36"/>
    <w:rsid w:val="00E65C72"/>
    <w:rsid w:val="00E72962"/>
    <w:rsid w:val="00E77CAB"/>
    <w:rsid w:val="00E9499F"/>
    <w:rsid w:val="00EB4718"/>
    <w:rsid w:val="00ED02F7"/>
    <w:rsid w:val="00F03618"/>
    <w:rsid w:val="00F11A48"/>
    <w:rsid w:val="00F333A5"/>
    <w:rsid w:val="00F34DF2"/>
    <w:rsid w:val="00F60AF6"/>
    <w:rsid w:val="00F75BAC"/>
    <w:rsid w:val="00F90FF7"/>
    <w:rsid w:val="00FA7EAE"/>
    <w:rsid w:val="00FB6A4E"/>
    <w:rsid w:val="00FD778D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664"/>
  <w15:chartTrackingRefBased/>
  <w15:docId w15:val="{1A0158EC-2F62-43C4-8EAC-CBBF85F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16AB"/>
  </w:style>
  <w:style w:type="character" w:styleId="Hyperlink">
    <w:name w:val="Hyperlink"/>
    <w:basedOn w:val="DefaultParagraphFont"/>
    <w:uiPriority w:val="99"/>
    <w:unhideWhenUsed/>
    <w:rsid w:val="003616AB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16AB"/>
  </w:style>
  <w:style w:type="character" w:customStyle="1" w:styleId="DateChar">
    <w:name w:val="Date Char"/>
    <w:basedOn w:val="DefaultParagraphFont"/>
    <w:link w:val="Date"/>
    <w:uiPriority w:val="99"/>
    <w:semiHidden/>
    <w:rsid w:val="003616AB"/>
  </w:style>
  <w:style w:type="paragraph" w:styleId="Header">
    <w:name w:val="header"/>
    <w:basedOn w:val="Normal"/>
    <w:link w:val="Head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CF"/>
  </w:style>
  <w:style w:type="paragraph" w:styleId="Footer">
    <w:name w:val="footer"/>
    <w:basedOn w:val="Normal"/>
    <w:link w:val="Foot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CF"/>
  </w:style>
  <w:style w:type="paragraph" w:styleId="ListParagraph">
    <w:name w:val="List Paragraph"/>
    <w:basedOn w:val="Normal"/>
    <w:uiPriority w:val="34"/>
    <w:qFormat/>
    <w:rsid w:val="00172F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A48"/>
    <w:rPr>
      <w:color w:val="808080"/>
    </w:rPr>
  </w:style>
  <w:style w:type="table" w:styleId="TableGrid">
    <w:name w:val="Table Grid"/>
    <w:basedOn w:val="TableNormal"/>
    <w:uiPriority w:val="39"/>
    <w:rsid w:val="00A2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1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1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3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nb.ca/cic/datasets/ns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edium.com/@sorenlind/nearest-neighbors-with-keras-and-coreml-755e76fedf3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rjet.net/archives/V4/i6/IRJET-V4I6223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rjet.net/archives/V4/i2/IRJET-V4I236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9E7F-46A2-420D-A3B3-DC0C1EB2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H. Shin</dc:creator>
  <cp:keywords/>
  <dc:description/>
  <cp:lastModifiedBy>Howard H. Shin</cp:lastModifiedBy>
  <cp:revision>168</cp:revision>
  <dcterms:created xsi:type="dcterms:W3CDTF">2020-04-24T01:49:00Z</dcterms:created>
  <dcterms:modified xsi:type="dcterms:W3CDTF">2020-04-24T11:22:00Z</dcterms:modified>
</cp:coreProperties>
</file>