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10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further explore </w:t>
      </w:r>
      <w:r>
        <w:rPr>
          <w:b/>
        </w:rPr>
        <w:t>Text-to-Image Generation</w:t>
      </w:r>
      <w:r>
        <w:t xml:space="preserve"> using open-source Diffusion models, reinforcing the ability to generate specific imagery through prompt-based AI.</w:t>
      </w:r>
    </w:p>
    <w:p/>
    <w:p>
      <w:pPr>
        <w:pStyle w:val="Heading2"/>
      </w:pPr>
      <w:r>
        <w:t>Approach and Code Explanation</w:t>
      </w:r>
    </w:p>
    <w:p>
      <w:r>
        <w:t xml:space="preserve">Similar to Lab 5, this assignment leverages the </w:t>
      </w:r>
      <w:r>
        <w:rPr>
          <w:b/>
        </w:rPr>
        <w:t>Stable Diffusion</w:t>
      </w:r>
      <w:r>
        <w:t xml:space="preserve"> (v1.5) architecture via the Hugging Face `diffusers` ecosystem. The steps taken were:</w:t>
      </w:r>
    </w:p>
    <w:p/>
    <w:p>
      <w:r>
        <w:t xml:space="preserve">1.  </w:t>
      </w:r>
      <w:r>
        <w:rPr>
          <w:b/>
        </w:rPr>
        <w:t>Environment Preparation:</w:t>
      </w:r>
      <w:r>
        <w:t xml:space="preserve"> Ensuring `diffusers`, `transformers`, and `torch` are installed and up-to-date.</w:t>
      </w:r>
    </w:p>
    <w:p>
      <w:r>
        <w:t xml:space="preserve">2.  </w:t>
      </w:r>
      <w:r>
        <w:rPr>
          <w:b/>
        </w:rPr>
        <w:t>Pipeline Loading:</w:t>
      </w:r>
      <w:r>
        <w:t xml:space="preserve"> Establishing the `StableDiffusionPipeline` pointing to the `runwayml/stable-diffusion-v1-5` weight set.</w:t>
      </w:r>
    </w:p>
    <w:p>
      <w:r>
        <w:t xml:space="preserve">3.  </w:t>
      </w:r>
      <w:r>
        <w:rPr>
          <w:b/>
        </w:rPr>
        <w:t>GPU Execution:</w:t>
      </w:r>
      <w:r>
        <w:t xml:space="preserve"> Loading the model into Video RAM (`cuda`) with `float16` precision to allow for efficient image generation on consumer or cloud GPUs.</w:t>
      </w:r>
    </w:p>
    <w:p>
      <w:r>
        <w:t xml:space="preserve">4.  </w:t>
      </w:r>
      <w:r>
        <w:rPr>
          <w:b/>
        </w:rPr>
        <w:t>Prompt Specification:</w:t>
      </w:r>
      <w:r>
        <w:t xml:space="preserve"> Defining a clear prompt for the model to interpret, such as "A boy riding a horse".</w:t>
      </w:r>
    </w:p>
    <w:p>
      <w:r>
        <w:t xml:space="preserve">5.  </w:t>
      </w:r>
      <w:r>
        <w:rPr>
          <w:b/>
        </w:rPr>
        <w:t>Generation Function:</w:t>
      </w:r>
      <w:r>
        <w:t xml:space="preserve"> Defining a Python function `generate_image(prompt)` that wraps the pipeline call for reusability.</w:t>
      </w:r>
    </w:p>
    <w:p>
      <w:r>
        <w:t xml:space="preserve">6.  </w:t>
      </w:r>
      <w:r>
        <w:rPr>
          <w:b/>
        </w:rPr>
        <w:t>Results:</w:t>
      </w:r>
      <w:r>
        <w:t xml:space="preserve"> Generating and inspecting the synthesized image, confirming the model's adherence to the text prompt's semantics.</w:t>
      </w:r>
    </w:p>
    <w:p/>
    <w:p>
      <w:r>
        <w:t>This assignment concludes the lab series by solidifying the understanding of latent diffusion models and their practical implementation using standard Python libraries.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