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034F21E7" w:rsidR="00D929EE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Pr="00886955">
        <w:rPr>
          <w:rFonts w:ascii="Georgia" w:hAnsi="Georgia"/>
          <w:b/>
        </w:rPr>
        <w:t>CNG Tuning and Kit Conversion Management System</w:t>
      </w:r>
      <w:r>
        <w:rPr>
          <w:b/>
        </w:rPr>
        <w:t xml:space="preserve"> 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4B2ECC56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r>
        <w:rPr>
          <w:b/>
          <w:u w:val="single"/>
        </w:rPr>
        <w:t>SHOAIB AHMED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DC78E6">
        <w:rPr>
          <w:b/>
          <w:u w:val="single"/>
        </w:rPr>
        <w:t>09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3723"/>
        <w:gridCol w:w="687"/>
        <w:gridCol w:w="3453"/>
      </w:tblGrid>
      <w:tr w:rsidR="001B4583" w14:paraId="39741693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357934C2" w:rsidR="001B4583" w:rsidRDefault="00AE1A18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ASK PART REQUIREMENT &amp; PART </w:t>
            </w:r>
            <w:r w:rsidR="00D929EE">
              <w:rPr>
                <w:rFonts w:ascii="Arial" w:hAnsi="Arial" w:cs="Arial"/>
                <w:sz w:val="20"/>
              </w:rPr>
              <w:t>FITTING</w:t>
            </w:r>
          </w:p>
        </w:tc>
        <w:tc>
          <w:tcPr>
            <w:tcW w:w="345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5235ABFB" w:rsidR="001B4583" w:rsidRDefault="00AE1A18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PR-PF</w:t>
            </w:r>
            <w:r w:rsidR="00DE40F0">
              <w:rPr>
                <w:rFonts w:ascii="Arial" w:hAnsi="Arial" w:cs="Arial"/>
                <w:sz w:val="20"/>
              </w:rPr>
              <w:t>00</w:t>
            </w: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77777777" w:rsidR="001B4583" w:rsidRDefault="001B4583" w:rsidP="00C3110C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6212D7">
        <w:trPr>
          <w:trHeight w:val="123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77777777" w:rsidR="001B4583" w:rsidRDefault="001B4583" w:rsidP="00C3110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5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5EF5C3A3" w:rsidR="001B4583" w:rsidRDefault="00DE40F0" w:rsidP="00C3110C">
            <w:p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7A18463C" w14:textId="77777777" w:rsidTr="006212D7">
        <w:trPr>
          <w:trHeight w:val="35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266F0101" w:rsidR="001B4583" w:rsidRDefault="00DE40F0" w:rsidP="00C3110C">
            <w:p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49F6BE15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2A8DE7" w14:textId="77777777" w:rsidR="00E35D9C" w:rsidRDefault="00E35D9C" w:rsidP="00C3110C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39CB5E8B" w14:textId="72336676" w:rsidR="00396698" w:rsidRDefault="00396698" w:rsidP="00C3110C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SERVICING EMPLOYEE</w:t>
            </w:r>
          </w:p>
        </w:tc>
      </w:tr>
      <w:tr w:rsidR="001B4583" w14:paraId="553B850F" w14:textId="77777777" w:rsidTr="006212D7">
        <w:trPr>
          <w:trHeight w:val="53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C3110C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1B4583" w14:paraId="7F0EB6C4" w14:textId="77777777" w:rsidTr="006212D7">
        <w:trPr>
          <w:trHeight w:val="96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503B1FFA" w:rsidR="001B4583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 the customer arrives at the shop</w:t>
            </w:r>
            <w:r>
              <w:rPr>
                <w:sz w:val="22"/>
              </w:rPr>
              <w:t xml:space="preserve"> </w:t>
            </w:r>
            <w:r w:rsidR="0079228F">
              <w:rPr>
                <w:sz w:val="22"/>
              </w:rPr>
              <w:t>to</w:t>
            </w:r>
            <w:r>
              <w:rPr>
                <w:sz w:val="22"/>
              </w:rPr>
              <w:t xml:space="preserve"> </w:t>
            </w:r>
            <w:r w:rsidR="0079228F">
              <w:rPr>
                <w:sz w:val="22"/>
              </w:rPr>
              <w:t>avail shop services</w:t>
            </w:r>
            <w:r w:rsidR="00AE1A18">
              <w:rPr>
                <w:sz w:val="22"/>
              </w:rPr>
              <w:t xml:space="preserve"> if any spare or fitting part is required to resolve the problem the</w:t>
            </w:r>
            <w:r w:rsidR="0079228F">
              <w:rPr>
                <w:sz w:val="22"/>
              </w:rPr>
              <w:t xml:space="preserve"> owner </w:t>
            </w:r>
            <w:r w:rsidR="00AE1A18">
              <w:rPr>
                <w:sz w:val="22"/>
              </w:rPr>
              <w:t>ask the customer to fit spare and fitting part in their vehicle</w:t>
            </w:r>
            <w:r w:rsidR="006212D7">
              <w:rPr>
                <w:sz w:val="22"/>
              </w:rPr>
              <w:t>.</w:t>
            </w:r>
          </w:p>
        </w:tc>
      </w:tr>
      <w:tr w:rsidR="001B4583" w14:paraId="45EBB96B" w14:textId="77777777" w:rsidTr="006212D7">
        <w:trPr>
          <w:trHeight w:val="357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2C31AF29" w:rsidR="001B4583" w:rsidRDefault="0079228F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customer </w:t>
            </w:r>
            <w:r w:rsidR="00AE1A18">
              <w:rPr>
                <w:sz w:val="20"/>
              </w:rPr>
              <w:t>requires spare and fitting part.</w:t>
            </w:r>
          </w:p>
        </w:tc>
      </w:tr>
      <w:tr w:rsidR="001B4583" w14:paraId="5B53A153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4206BA6E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when customers vehicle</w:t>
            </w:r>
            <w:r w:rsidR="00AE1A18">
              <w:rPr>
                <w:sz w:val="20"/>
              </w:rPr>
              <w:t>’s part is not working properly.</w:t>
            </w:r>
          </w:p>
        </w:tc>
      </w:tr>
      <w:tr w:rsidR="001B4583" w14:paraId="5AC23649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6212D7">
        <w:tc>
          <w:tcPr>
            <w:tcW w:w="21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7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46BFED2A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E35D9C">
              <w:rPr>
                <w:b/>
                <w:sz w:val="20"/>
              </w:rPr>
              <w:t>1</w:t>
            </w:r>
            <w:r w:rsidR="00E35D9C">
              <w:rPr>
                <w:sz w:val="20"/>
              </w:rPr>
              <w:t>: When</w:t>
            </w:r>
            <w:r>
              <w:rPr>
                <w:sz w:val="20"/>
              </w:rPr>
              <w:t xml:space="preserve"> Customer </w:t>
            </w:r>
            <w:r w:rsidR="00396698">
              <w:rPr>
                <w:sz w:val="20"/>
              </w:rPr>
              <w:t>service</w:t>
            </w:r>
            <w:r w:rsidR="00AE1A18">
              <w:rPr>
                <w:sz w:val="20"/>
              </w:rPr>
              <w:t xml:space="preserve"> his vehicle if any pa</w:t>
            </w:r>
            <w:r w:rsidR="00396698">
              <w:rPr>
                <w:sz w:val="20"/>
              </w:rPr>
              <w:t>rt is required to resolve the problem of the vehicle the servicing employee tell owner about requirement of part.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2DE8BF12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 xml:space="preserve">: The system </w:t>
            </w:r>
            <w:r w:rsidR="00532B7C">
              <w:rPr>
                <w:sz w:val="20"/>
              </w:rPr>
              <w:t>check</w:t>
            </w:r>
            <w:r w:rsidR="00396698">
              <w:rPr>
                <w:sz w:val="20"/>
              </w:rPr>
              <w:t xml:space="preserve"> if require spare &amp; fitting part is available or not.</w:t>
            </w:r>
          </w:p>
        </w:tc>
      </w:tr>
      <w:tr w:rsidR="001B4583" w14:paraId="6BABFA54" w14:textId="77777777" w:rsidTr="006212D7">
        <w:trPr>
          <w:trHeight w:val="678"/>
        </w:trPr>
        <w:tc>
          <w:tcPr>
            <w:tcW w:w="21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7914083" w14:textId="77777777" w:rsidR="001B4583" w:rsidRDefault="001B4583" w:rsidP="00C3110C">
            <w:pPr>
              <w:rPr>
                <w:b/>
                <w:sz w:val="20"/>
              </w:rPr>
            </w:pPr>
          </w:p>
        </w:tc>
        <w:tc>
          <w:tcPr>
            <w:tcW w:w="37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64C252" w14:textId="078C892B" w:rsidR="00105E2D" w:rsidRDefault="00105E2D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532B7C">
              <w:rPr>
                <w:b/>
                <w:sz w:val="20"/>
              </w:rPr>
              <w:t>3</w:t>
            </w:r>
            <w:r w:rsidR="00532B7C">
              <w:rPr>
                <w:sz w:val="20"/>
              </w:rPr>
              <w:t>: The</w:t>
            </w:r>
            <w:r w:rsidR="00396698">
              <w:rPr>
                <w:sz w:val="20"/>
              </w:rPr>
              <w:t xml:space="preserve"> owner ask customer that part is fitted in vehicle or not</w:t>
            </w:r>
            <w:r w:rsidR="00532B7C">
              <w:rPr>
                <w:sz w:val="20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FB0BD" w14:textId="7EE08CF5" w:rsidR="001B4583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4</w:t>
            </w:r>
            <w:r>
              <w:rPr>
                <w:sz w:val="20"/>
              </w:rPr>
              <w:t xml:space="preserve">: After </w:t>
            </w:r>
            <w:r w:rsidR="00532B7C">
              <w:rPr>
                <w:sz w:val="20"/>
              </w:rPr>
              <w:t>customer</w:t>
            </w:r>
            <w:r>
              <w:rPr>
                <w:sz w:val="20"/>
              </w:rPr>
              <w:t xml:space="preserve"> response system </w:t>
            </w:r>
            <w:r w:rsidR="00532B7C">
              <w:rPr>
                <w:sz w:val="20"/>
              </w:rPr>
              <w:t>add that part to invoice bill with its price and fitting charges.</w:t>
            </w:r>
          </w:p>
        </w:tc>
      </w:tr>
      <w:tr w:rsidR="00D929EE" w14:paraId="3F9B73C3" w14:textId="77777777" w:rsidTr="006212D7">
        <w:trPr>
          <w:trHeight w:val="570"/>
        </w:trPr>
        <w:tc>
          <w:tcPr>
            <w:tcW w:w="21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BE93D24" w14:textId="77777777" w:rsidR="00D929EE" w:rsidRDefault="00D929EE" w:rsidP="00C3110C">
            <w:pPr>
              <w:rPr>
                <w:b/>
                <w:sz w:val="20"/>
              </w:rPr>
            </w:pPr>
          </w:p>
        </w:tc>
        <w:tc>
          <w:tcPr>
            <w:tcW w:w="37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DDB4D9E" w14:textId="6EF641A1" w:rsidR="00D929EE" w:rsidRDefault="00D929EE" w:rsidP="00A6065D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Step 5</w:t>
            </w:r>
            <w:r>
              <w:rPr>
                <w:sz w:val="20"/>
              </w:rPr>
              <w:t>: The owner gives that part to the servicing employee to fit in the customer vehicle.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3D8170" w14:textId="40F0DAB3" w:rsidR="00D929EE" w:rsidRDefault="00D929EE" w:rsidP="00A6065D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FB46B2">
              <w:rPr>
                <w:b/>
                <w:sz w:val="20"/>
              </w:rPr>
              <w:t>6</w:t>
            </w:r>
            <w:r w:rsidR="00A6065D">
              <w:rPr>
                <w:sz w:val="20"/>
              </w:rPr>
              <w:t>: After</w:t>
            </w:r>
            <w:r>
              <w:rPr>
                <w:sz w:val="20"/>
              </w:rPr>
              <w:t xml:space="preserve"> fitting the part system give the invoice bill to the customer.</w:t>
            </w:r>
            <w:bookmarkStart w:id="2" w:name="_GoBack"/>
            <w:bookmarkEnd w:id="2"/>
          </w:p>
        </w:tc>
      </w:tr>
      <w:tr w:rsidR="001B4583" w14:paraId="6520C391" w14:textId="77777777" w:rsidTr="006212D7">
        <w:trPr>
          <w:trHeight w:val="303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4B8F8365" w:rsidR="001B4583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Alt Step 1:</w:t>
            </w:r>
            <w:r>
              <w:rPr>
                <w:sz w:val="20"/>
              </w:rPr>
              <w:t xml:space="preserve"> </w:t>
            </w:r>
            <w:r w:rsidR="00532B7C">
              <w:rPr>
                <w:sz w:val="20"/>
              </w:rPr>
              <w:t>Customer tell by own to owner about the requirement of the part.</w:t>
            </w:r>
          </w:p>
        </w:tc>
      </w:tr>
      <w:tr w:rsidR="001B4583" w14:paraId="471FB2A8" w14:textId="77777777" w:rsidTr="00A6065D">
        <w:trPr>
          <w:trHeight w:val="438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10D2B834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D461AD">
              <w:rPr>
                <w:sz w:val="20"/>
              </w:rPr>
              <w:t xml:space="preserve"> </w:t>
            </w:r>
            <w:r w:rsidR="00A6065D">
              <w:rPr>
                <w:sz w:val="20"/>
              </w:rPr>
              <w:t>part is fitting to the customer vehicle.</w:t>
            </w:r>
          </w:p>
        </w:tc>
      </w:tr>
      <w:tr w:rsidR="001B4583" w14:paraId="0668B696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4162EF9E" w:rsidR="001B4583" w:rsidRDefault="006E1C88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6212D7">
              <w:rPr>
                <w:sz w:val="20"/>
              </w:rPr>
              <w:t>require part is fitting in the vehicle of the customer.</w:t>
            </w:r>
          </w:p>
        </w:tc>
      </w:tr>
      <w:tr w:rsidR="001B4583" w14:paraId="4D9E03BD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47DE3B5F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customer</w:t>
            </w:r>
            <w:r w:rsidR="00FC5177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FC5177">
              <w:rPr>
                <w:sz w:val="20"/>
              </w:rPr>
              <w:t xml:space="preserve">must </w:t>
            </w:r>
            <w:r w:rsidR="00DC78E6">
              <w:rPr>
                <w:sz w:val="20"/>
              </w:rPr>
              <w:t xml:space="preserve">require spare &amp; fitting part to </w:t>
            </w:r>
            <w:r w:rsidR="00FC5177">
              <w:rPr>
                <w:sz w:val="20"/>
              </w:rPr>
              <w:t>their vehicles.</w:t>
            </w:r>
          </w:p>
        </w:tc>
      </w:tr>
      <w:tr w:rsidR="001B4583" w14:paraId="225C948B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5159A1" w14:textId="540D3A52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This use case is available when the shop is open.</w:t>
            </w:r>
          </w:p>
          <w:p w14:paraId="6AD90332" w14:textId="74852788" w:rsidR="006E1C88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 no limit to use this use case.</w:t>
            </w:r>
          </w:p>
        </w:tc>
      </w:tr>
      <w:tr w:rsidR="001B4583" w14:paraId="36E02435" w14:textId="77777777" w:rsidTr="006212D7">
        <w:trPr>
          <w:trHeight w:val="330"/>
        </w:trPr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2BB1E061" w:rsidR="001B4583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When </w:t>
            </w:r>
            <w:r w:rsidR="00DC78E6">
              <w:rPr>
                <w:sz w:val="20"/>
              </w:rPr>
              <w:t>required item is not available</w:t>
            </w:r>
            <w:r>
              <w:rPr>
                <w:sz w:val="20"/>
              </w:rPr>
              <w:t xml:space="preserve"> the customer </w:t>
            </w:r>
            <w:r w:rsidR="00DC78E6">
              <w:rPr>
                <w:sz w:val="20"/>
              </w:rPr>
              <w:t>have to</w:t>
            </w:r>
            <w:r>
              <w:rPr>
                <w:sz w:val="20"/>
              </w:rPr>
              <w:t xml:space="preserve"> return back. </w:t>
            </w:r>
          </w:p>
        </w:tc>
      </w:tr>
      <w:tr w:rsidR="001B4583" w14:paraId="782BBCB9" w14:textId="77777777" w:rsidTr="006212D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86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072E1600" w:rsidR="001B4583" w:rsidRDefault="006E1C88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687"/>
    <w:rsid w:val="000C5180"/>
    <w:rsid w:val="00105E2D"/>
    <w:rsid w:val="001B4583"/>
    <w:rsid w:val="002B0345"/>
    <w:rsid w:val="0036237E"/>
    <w:rsid w:val="00396698"/>
    <w:rsid w:val="00532B7C"/>
    <w:rsid w:val="0059185B"/>
    <w:rsid w:val="006212D7"/>
    <w:rsid w:val="00671731"/>
    <w:rsid w:val="006E1C88"/>
    <w:rsid w:val="00757461"/>
    <w:rsid w:val="0079228F"/>
    <w:rsid w:val="007E3E7F"/>
    <w:rsid w:val="008421F5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C47ADE"/>
    <w:rsid w:val="00C565CD"/>
    <w:rsid w:val="00C939AB"/>
    <w:rsid w:val="00D461AD"/>
    <w:rsid w:val="00D929EE"/>
    <w:rsid w:val="00DC78E6"/>
    <w:rsid w:val="00DE40F0"/>
    <w:rsid w:val="00E35D9C"/>
    <w:rsid w:val="00E47D94"/>
    <w:rsid w:val="00FB46B2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15</cp:revision>
  <dcterms:created xsi:type="dcterms:W3CDTF">2019-04-22T09:51:00Z</dcterms:created>
  <dcterms:modified xsi:type="dcterms:W3CDTF">2019-05-19T11:35:00Z</dcterms:modified>
</cp:coreProperties>
</file>