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1.Цель работы</w:t>
      </w:r>
    </w:p>
    <w:p>
      <w:pPr>
        <w:pStyle w:val="FirstParagraph"/>
      </w:pPr>
      <w:r>
        <w:t xml:space="preserve">Настроить статическую маршрутизацию между виртуальными локальными сетями (VLAN) в среде Cisco Packet Tracer с использованием технологии RouteronaStick и провести анализ передачи данных между различными VLAN.</w:t>
      </w:r>
    </w:p>
    <w:bookmarkEnd w:id="20"/>
    <w:bookmarkStart w:id="55" w:name="выполнение-лабораторной-работы"/>
    <w:p>
      <w:pPr>
        <w:pStyle w:val="Heading2"/>
      </w:pPr>
      <w:r>
        <w:t xml:space="preserve">2. Выполнение лабораторной работы</w:t>
      </w:r>
    </w:p>
    <w:bookmarkStart w:id="24" w:name="построение-топологии-сети"/>
    <w:p>
      <w:pPr>
        <w:pStyle w:val="Heading3"/>
      </w:pPr>
      <w:r>
        <w:t xml:space="preserve">2.1. Построение топологии сети</w:t>
      </w:r>
    </w:p>
    <w:p>
      <w:pPr>
        <w:pStyle w:val="FirstParagraph"/>
      </w:pPr>
      <w:r>
        <w:t xml:space="preserve">В логической рабочей области Cisco Packet Tracer была построена сеть, включающая:</w:t>
      </w:r>
    </w:p>
    <w:p>
      <w:pPr>
        <w:pStyle w:val="Compact"/>
        <w:numPr>
          <w:ilvl w:val="0"/>
          <w:numId w:val="1001"/>
        </w:numPr>
      </w:pPr>
      <w:r>
        <w:t xml:space="preserve">маршрутизатор Cisco 2811 с именем устройства</w:t>
      </w:r>
      <w:r>
        <w:t xml:space="preserve"> </w:t>
      </w:r>
      <w:r>
        <w:rPr>
          <w:rStyle w:val="VerbatimChar"/>
        </w:rPr>
        <w:t xml:space="preserve">msk-donskaya-sabdullakhi-gw-1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коммутаторы Cisco 2960;</w:t>
      </w:r>
    </w:p>
    <w:p>
      <w:pPr>
        <w:pStyle w:val="Compact"/>
        <w:numPr>
          <w:ilvl w:val="0"/>
          <w:numId w:val="1001"/>
        </w:numPr>
      </w:pPr>
      <w:r>
        <w:t xml:space="preserve">оконечные устройства: персональные компьютеры (PC) и серверы (web, file, mail).</w:t>
      </w:r>
      <w:r>
        <w:t xml:space="preserve"> </w:t>
      </w:r>
      <w:r>
        <w:t xml:space="preserve">Маршрутизатор подключён к коммутатору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через интерфейс</w:t>
      </w:r>
      <w:r>
        <w:t xml:space="preserve"> </w:t>
      </w:r>
      <w:r>
        <w:t xml:space="preserve">FastEthernet0/0, соединённый с портом 24 коммутатора. Данный канал используется для передачи трафика нескольких VLAN (trunk).</w:t>
      </w:r>
    </w:p>
    <w:p>
      <w:pPr>
        <w:pStyle w:val="FirstParagraph"/>
      </w:pPr>
      <w:r>
        <w:t xml:space="preserve">Остальные коммутаторы соединяют различные сегменты сети, к которым подключены рабочие станции подразделений и серверы.</w:t>
      </w:r>
    </w:p>
    <w:p>
      <w:pPr>
        <w:pStyle w:val="BodyText"/>
      </w:pPr>
      <w:r>
        <w:drawing>
          <wp:inline>
            <wp:extent cx="5334000" cy="3897251"/>
            <wp:effectExtent b="0" l="0" r="0" t="0"/>
            <wp:docPr descr="топологии сети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1. Схема топологии сети</w:t>
      </w:r>
    </w:p>
    <w:bookmarkEnd w:id="24"/>
    <w:bookmarkStart w:id="31" w:name="первичная-настройка-маршрутизатора"/>
    <w:p>
      <w:pPr>
        <w:pStyle w:val="Heading3"/>
      </w:pPr>
      <w:r>
        <w:t xml:space="preserve">2.2. Первичная настройка маршрутизатора</w:t>
      </w:r>
    </w:p>
    <w:p>
      <w:pPr>
        <w:pStyle w:val="FirstParagraph"/>
      </w:pPr>
      <w:r>
        <w:t xml:space="preserve">Через интерфейс командной строки (CLI) выполнена начальная настройка маршрутизатора:</w:t>
      </w:r>
    </w:p>
    <w:p>
      <w:pPr>
        <w:pStyle w:val="BodyText"/>
      </w:pPr>
      <w:r>
        <w:t xml:space="preserve">задано имя устройства:</w:t>
      </w:r>
      <w:r>
        <w:t xml:space="preserve"> </w:t>
      </w:r>
      <w:r>
        <w:rPr>
          <w:rStyle w:val="VerbatimChar"/>
        </w:rPr>
        <w:t xml:space="preserve">msk-donskaya-sabdullakhi-gw-1</w:t>
      </w:r>
      <w:r>
        <w:t xml:space="preserve">;</w:t>
      </w:r>
      <w:r>
        <w:t xml:space="preserve"> </w:t>
      </w:r>
      <w:r>
        <w:t xml:space="preserve">настроен пароль для доступа через консоль;</w:t>
      </w:r>
      <w:r>
        <w:t xml:space="preserve"> </w:t>
      </w:r>
      <w:r>
        <w:t xml:space="preserve">настроены линии VTY для удалённого подключения;</w:t>
      </w:r>
      <w:r>
        <w:t xml:space="preserve"> </w:t>
      </w:r>
      <w:r>
        <w:t xml:space="preserve">установлен пароль</w:t>
      </w:r>
      <w:r>
        <w:t xml:space="preserve"> </w:t>
      </w:r>
      <w:r>
        <w:rPr>
          <w:rStyle w:val="VerbatimChar"/>
        </w:rPr>
        <w:t xml:space="preserve">enable secret</w:t>
      </w:r>
      <w:r>
        <w:t xml:space="preserve">;</w:t>
      </w:r>
      <w:r>
        <w:t xml:space="preserve"> </w:t>
      </w:r>
      <w:r>
        <w:t xml:space="preserve">включено шифрование паролей;</w:t>
      </w:r>
      <w:r>
        <w:t xml:space="preserve"> </w:t>
      </w:r>
      <w:r>
        <w:t xml:space="preserve">создан локальный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;</w:t>
      </w:r>
      <w:r>
        <w:t xml:space="preserve"> </w:t>
      </w:r>
      <w:r>
        <w:t xml:space="preserve">задано доменное имя:</w:t>
      </w:r>
      <w:r>
        <w:t xml:space="preserve"> </w:t>
      </w:r>
      <w:r>
        <w:rPr>
          <w:rStyle w:val="VerbatimChar"/>
        </w:rPr>
        <w:t xml:space="preserve">donskaya.rudn.edu</w:t>
      </w:r>
      <w:r>
        <w:t xml:space="preserve">;</w:t>
      </w:r>
      <w:r>
        <w:t xml:space="preserve"> </w:t>
      </w:r>
      <w:r>
        <w:t xml:space="preserve">сгенерированы RSAключи;</w:t>
      </w:r>
      <w:r>
        <w:t xml:space="preserve"> </w:t>
      </w:r>
      <w:r>
        <w:t xml:space="preserve">разрешён доступ по протоколу SSH.</w:t>
      </w:r>
    </w:p>
    <w:p>
      <w:pPr>
        <w:pStyle w:val="BodyText"/>
      </w:pPr>
      <w:r>
        <w:drawing>
          <wp:inline>
            <wp:extent cx="5263563" cy="3857384"/>
            <wp:effectExtent b="0" l="0" r="0" t="0"/>
            <wp:docPr descr="Первичная настройка маршрутизатора через CLI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63" cy="385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2. Настройка имени устройства и паролей</w:t>
      </w:r>
    </w:p>
    <w:p>
      <w:pPr>
        <w:pStyle w:val="BodyText"/>
      </w:pPr>
      <w:r>
        <w:drawing>
          <wp:inline>
            <wp:extent cx="5163670" cy="3473183"/>
            <wp:effectExtent b="0" l="0" r="0" t="0"/>
            <wp:docPr descr="Первичная настройка маршрутизатора через CLI" title="" id="29" name="Picture"/>
            <a:graphic>
              <a:graphicData uri="http://schemas.openxmlformats.org/drawingml/2006/picture">
                <pic:pic>
                  <pic:nvPicPr>
                    <pic:cNvPr descr="image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347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3. Настройка SSH и генерация ключей</w:t>
      </w:r>
    </w:p>
    <w:bookmarkEnd w:id="31"/>
    <w:bookmarkStart w:id="35" w:name="X0a1499f6a0671359bf3cec5d5d34a4f2c317ce0"/>
    <w:p>
      <w:pPr>
        <w:pStyle w:val="Heading3"/>
      </w:pPr>
      <w:r>
        <w:t xml:space="preserve">2.3. Настройка межсетевой маршрутизации VLAN (RouteronaStick)</w:t>
      </w:r>
    </w:p>
    <w:p>
      <w:pPr>
        <w:pStyle w:val="FirstParagraph"/>
      </w:pPr>
      <w:r>
        <w:t xml:space="preserve">На интерфейсе FastEthernet0/0 маршрутизатора включён порт, после чего созданы виртуальные подинтерфейсы для каждой VLAN. Для каждого подинтерфейса указана инкапсуляция IEEE 802.1Q и назначен IPадрес, выполняющий роль шлюза по умолчанию для соответствующей подсети.</w:t>
      </w:r>
    </w:p>
    <w:p>
      <w:pPr>
        <w:pStyle w:val="BodyText"/>
      </w:pPr>
      <w:r>
        <w:t xml:space="preserve">Настроены следующие подинтерфейсы:</w:t>
      </w:r>
    </w:p>
    <w:p>
      <w:pPr>
        <w:pStyle w:val="Compact"/>
        <w:numPr>
          <w:ilvl w:val="0"/>
          <w:numId w:val="1002"/>
        </w:numPr>
      </w:pPr>
      <w:r>
        <w:t xml:space="preserve">f0/0.101 – VLAN 101, сеть 10.128.3.0/24, назначение dk;</w:t>
      </w:r>
    </w:p>
    <w:p>
      <w:pPr>
        <w:pStyle w:val="Compact"/>
        <w:numPr>
          <w:ilvl w:val="0"/>
          <w:numId w:val="1002"/>
        </w:numPr>
      </w:pPr>
      <w:r>
        <w:t xml:space="preserve">f0/0.102 – VLAN 102, сеть 10.128.4.0/24, назначение departments;</w:t>
      </w:r>
    </w:p>
    <w:p>
      <w:pPr>
        <w:pStyle w:val="Compact"/>
        <w:numPr>
          <w:ilvl w:val="0"/>
          <w:numId w:val="1002"/>
        </w:numPr>
      </w:pPr>
      <w:r>
        <w:t xml:space="preserve">f0/0.103 – VLAN 103, сеть 10.128.5.0/24, назначение adm;</w:t>
      </w:r>
    </w:p>
    <w:p>
      <w:pPr>
        <w:pStyle w:val="Compact"/>
        <w:numPr>
          <w:ilvl w:val="0"/>
          <w:numId w:val="1002"/>
        </w:numPr>
      </w:pPr>
      <w:r>
        <w:t xml:space="preserve">f0/0.104 – VLAN 104, сеть 10.128.6.0/24, назначение other.</w:t>
      </w:r>
    </w:p>
    <w:p>
      <w:pPr>
        <w:pStyle w:val="FirstParagraph"/>
      </w:pPr>
      <w:r>
        <w:t xml:space="preserve">Таким образом, маршрутизатор выполняет функции маршрутизации между различными VLAN сети.</w:t>
      </w:r>
    </w:p>
    <w:p>
      <w:pPr>
        <w:pStyle w:val="BodyText"/>
      </w:pPr>
      <w:r>
        <w:drawing>
          <wp:inline>
            <wp:extent cx="5171354" cy="5617028"/>
            <wp:effectExtent b="0" l="0" r="0" t="0"/>
            <wp:docPr descr="Настройка VLANинтерфейсов маршрутизатора" title="" id="33" name="Picture"/>
            <a:graphic>
              <a:graphicData uri="http://schemas.openxmlformats.org/drawingml/2006/picture">
                <pic:pic>
                  <pic:nvPicPr>
                    <pic:cNvPr descr="images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54" cy="561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4. Создание подинтерфейсов для VLAN</w:t>
      </w:r>
    </w:p>
    <w:bookmarkEnd w:id="35"/>
    <w:bookmarkStart w:id="36" w:name="настройка-trunkпорта-на-коммутаторе"/>
    <w:p>
      <w:pPr>
        <w:pStyle w:val="Heading3"/>
      </w:pPr>
      <w:r>
        <w:t xml:space="preserve">2.4. Настройка trunkпорта на коммутаторе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порт FastEthernet0/24 настроен как trunkпорт, что позволило передавать трафик нескольких VLAN между коммутатором и маршрутизатором по одному физическому соединению с использованием тегирования 802.1Q.</w:t>
      </w:r>
    </w:p>
    <w:bookmarkEnd w:id="36"/>
    <w:bookmarkStart w:id="43" w:name="проверка-доступности-устройств-ping"/>
    <w:p>
      <w:pPr>
        <w:pStyle w:val="Heading3"/>
      </w:pPr>
      <w:r>
        <w:t xml:space="preserve">2.5. Проверка доступности устройств (ping)</w:t>
      </w:r>
    </w:p>
    <w:p>
      <w:pPr>
        <w:pStyle w:val="FirstParagraph"/>
      </w:pPr>
      <w:r>
        <w:t xml:space="preserve">После завершения настройки выполнена проверка доступности устройств из разных VLAN. С рабочих станций отправлены ICMPзапросы на устройства из других подсетей. Полученные ответы подтвердили корректную работу межсетевой маршрутизации.</w:t>
      </w:r>
    </w:p>
    <w:p>
      <w:pPr>
        <w:pStyle w:val="BodyText"/>
      </w:pPr>
      <w:r>
        <w:drawing>
          <wp:inline>
            <wp:extent cx="3926541" cy="5317351"/>
            <wp:effectExtent b="0" l="0" r="0" t="0"/>
            <wp:docPr descr="Проверка доступности узлов с помощью команды ping" title="" id="38" name="Picture"/>
            <a:graphic>
              <a:graphicData uri="http://schemas.openxmlformats.org/drawingml/2006/picture">
                <pic:pic>
                  <pic:nvPicPr>
                    <pic:cNvPr descr="images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541" cy="531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5. Успешный ping между разными VLAN</w:t>
      </w:r>
    </w:p>
    <w:p>
      <w:pPr>
        <w:pStyle w:val="BodyText"/>
      </w:pPr>
      <w:r>
        <w:t xml:space="preserve">Дополнительно выполнена проверка соединения с другого компьютера сети, что также подтвердило успешную передачу пакетов между различными VLAN.</w:t>
      </w:r>
    </w:p>
    <w:p>
      <w:pPr>
        <w:pStyle w:val="BodyText"/>
      </w:pPr>
      <w:r>
        <w:drawing>
          <wp:inline>
            <wp:extent cx="4625788" cy="4687260"/>
            <wp:effectExtent b="0" l="0" r="0" t="0"/>
            <wp:docPr descr="Дополнительная проверка соединения между подсетями" title="" id="41" name="Picture"/>
            <a:graphic>
              <a:graphicData uri="http://schemas.openxmlformats.org/drawingml/2006/picture">
                <pic:pic>
                  <pic:nvPicPr>
                    <pic:cNvPr descr="images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788" cy="468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6. Проверка связности с другого устройства</w:t>
      </w:r>
    </w:p>
    <w:bookmarkEnd w:id="43"/>
    <w:bookmarkStart w:id="50" w:name="X849da66e2c22c9ecb571f6e3eebe637c9d04ade"/>
    <w:p>
      <w:pPr>
        <w:pStyle w:val="Heading3"/>
      </w:pPr>
      <w:r>
        <w:t xml:space="preserve">2.6. Анализ передачи данных в режиме Simulation</w:t>
      </w:r>
    </w:p>
    <w:p>
      <w:pPr>
        <w:pStyle w:val="FirstParagraph"/>
      </w:pPr>
      <w:r>
        <w:t xml:space="preserve">Для изучения процесса передачи данных использован режим Simulation в Cisco Packet Tracer. В данном режиме можно наблюдать движение пакета по сети и последовательность его обработки сетевыми устройствами.</w:t>
      </w:r>
    </w:p>
    <w:p>
      <w:pPr>
        <w:pStyle w:val="BodyText"/>
      </w:pPr>
      <w:r>
        <w:t xml:space="preserve">В ходе анализа прослежено прохождение ICMPпакета от исходного компьютера через коммутаторы и маршрутизатор к конечному узлу.</w:t>
      </w:r>
    </w:p>
    <w:p>
      <w:pPr>
        <w:pStyle w:val="BodyText"/>
      </w:pPr>
      <w:r>
        <w:drawing>
          <wp:inline>
            <wp:extent cx="5334000" cy="3365867"/>
            <wp:effectExtent b="0" l="0" r="0" t="0"/>
            <wp:docPr descr="Просмотр перемещения пакета в режиме Simulation" title="" id="45" name="Picture"/>
            <a:graphic>
              <a:graphicData uri="http://schemas.openxmlformats.org/drawingml/2006/picture">
                <pic:pic>
                  <pic:nvPicPr>
                    <pic:cNvPr descr="images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7. Движение пакета от отправителя к маршрутизатору</w:t>
      </w:r>
    </w:p>
    <w:p>
      <w:pPr>
        <w:pStyle w:val="BodyText"/>
      </w:pPr>
      <w:r>
        <w:drawing>
          <wp:inline>
            <wp:extent cx="5334000" cy="5683161"/>
            <wp:effectExtent b="0" l="0" r="0" t="0"/>
            <wp:docPr descr="Просмотр перемещения пакета в режиме Simulation" title="" id="48" name="Picture"/>
            <a:graphic>
              <a:graphicData uri="http://schemas.openxmlformats.org/drawingml/2006/picture">
                <pic:pic>
                  <pic:nvPicPr>
                    <pic:cNvPr descr="images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8. Движение пакета от маршрутизатора к получателю</w:t>
      </w:r>
    </w:p>
    <w:bookmarkEnd w:id="50"/>
    <w:bookmarkStart w:id="54" w:name="анализ-структуры-передаваемого-пакета"/>
    <w:p>
      <w:pPr>
        <w:pStyle w:val="Heading3"/>
      </w:pPr>
      <w:r>
        <w:t xml:space="preserve">2.7. Анализ структуры передаваемого пакета</w:t>
      </w:r>
    </w:p>
    <w:p>
      <w:pPr>
        <w:pStyle w:val="FirstParagraph"/>
      </w:pPr>
      <w:r>
        <w:t xml:space="preserve">Изучено содержимое передаваемого пакета. В окне анализа PDU отображаются заголовки нескольких протоколов модели OSI:</w:t>
      </w:r>
    </w:p>
    <w:p>
      <w:pPr>
        <w:pStyle w:val="BodyText"/>
      </w:pPr>
      <w:r>
        <w:t xml:space="preserve">заголовок Ethernet 802.1Q, содержащий MACадреса источника и назначения, а также тег VLAN;</w:t>
      </w:r>
      <w:r>
        <w:t xml:space="preserve"> </w:t>
      </w:r>
      <w:r>
        <w:t xml:space="preserve">заголовок IP, содержащий адрес источника (например, 10.128.5.10) и адрес назначения (10.128.0.4);</w:t>
      </w:r>
      <w:r>
        <w:t xml:space="preserve"> </w:t>
      </w:r>
      <w:r>
        <w:t xml:space="preserve">заголовок ICMP, используемый для передачи echoзапроса (ping).</w:t>
      </w:r>
    </w:p>
    <w:p>
      <w:pPr>
        <w:pStyle w:val="BodyText"/>
      </w:pPr>
      <w:r>
        <w:t xml:space="preserve">Анализ структуры пакета подтверждает корректную работу инкапсуляции 802.1Q и маршрутизации между VLAN.</w:t>
      </w:r>
    </w:p>
    <w:p>
      <w:pPr>
        <w:pStyle w:val="BodyText"/>
      </w:pPr>
      <w:r>
        <w:drawing>
          <wp:inline>
            <wp:extent cx="5334000" cy="2901108"/>
            <wp:effectExtent b="0" l="0" r="0" t="0"/>
            <wp:docPr descr="Анализ структуры передаваемого ICMPпакета" title="" id="52" name="Picture"/>
            <a:graphic>
              <a:graphicData uri="http://schemas.openxmlformats.org/drawingml/2006/picture">
                <pic:pic>
                  <pic:nvPicPr>
                    <pic:cNvPr descr="images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9. Детальный анализ PDU (ICMP-пакет с VLAN-тегом)</w:t>
      </w:r>
    </w:p>
    <w:bookmarkEnd w:id="54"/>
    <w:bookmarkEnd w:id="55"/>
    <w:bookmarkStart w:id="56" w:name="вывод"/>
    <w:p>
      <w:pPr>
        <w:pStyle w:val="Heading2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в среде Cisco Packet Tracer была построена сеть, включающая маршрутизатор Cisco 2811, несколько коммутаторов Cisco 2960, серверы и персональные компьютеры. Маршрутизатор был подключён к коммутатору через trunkсоединение, что позволило передавать трафик нескольких VLAN по одному физическому каналу.</w:t>
      </w:r>
    </w:p>
    <w:p>
      <w:pPr>
        <w:pStyle w:val="BodyText"/>
      </w:pPr>
      <w:r>
        <w:t xml:space="preserve">На маршрутизаторе выполнена первоначальная настройка: задано имя устройства, настроены пароли доступа, создан пользователь, включено шифрование паролей и настроено удалённое подключение по протоколу SSH. Далее на интерфейсе FastEthernet0/0 созданы виртуальные подинтерфейсы для VLAN и назначены соответствующие IPадреса, выполняющие роль шлюзов по умолчанию.</w:t>
      </w:r>
      <w:r>
        <w:t xml:space="preserve"> </w:t>
      </w:r>
      <w:r>
        <w:t xml:space="preserve">Проверка соединения между устройствами из различных VLAN с помощью команды ping показала успешную доставку пакетов, что подтверждает корректную работу межсетевой маршрутизации. В режиме Simulation изучен процесс прохождения ICMPпакета по сети, а также рассмотрена структура передаваемого кадра и заголовки протоколов Ethernet, IP и ICMP.</w:t>
      </w:r>
    </w:p>
    <w:p>
      <w:pPr>
        <w:pStyle w:val="BodyText"/>
      </w:pPr>
      <w:r>
        <w:t xml:space="preserve">Таким образом, цель работы достигнута: статическая маршрутизация между VLAN успешно настроена и протестирована.</w:t>
      </w:r>
    </w:p>
    <w:bookmarkEnd w:id="56"/>
    <w:bookmarkStart w:id="57" w:name="контрольные-вопросы"/>
    <w:p>
      <w:pPr>
        <w:pStyle w:val="Heading2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Охарактеризуйте стандарт IEEE 802.1Q.</w:t>
      </w:r>
    </w:p>
    <w:p>
      <w:pPr>
        <w:pStyle w:val="BodyText"/>
      </w:pPr>
      <w:r>
        <w:t xml:space="preserve">Стандарт IEEE 802.1Q определяет метод тегирования кадров Ethernet для поддержки виртуальных локальных сетей (VLAN) в компьютерных сетях. Данный стандарт позволяет передавать трафик нескольких VLAN по одному физическому каналу связи.</w:t>
      </w:r>
    </w:p>
    <w:p>
      <w:pPr>
        <w:pStyle w:val="BodyText"/>
      </w:pPr>
      <w:r>
        <w:t xml:space="preserve">При использовании 802.1Q в Ethernetкадр добавляется специальное поле — VLANтег, которое содержит идентификатор VLAN. Благодаря этому сетевые устройства могут определять, к какой виртуальной сети относится передаваемый кадр.</w:t>
      </w:r>
    </w:p>
    <w:p>
      <w:pPr>
        <w:pStyle w:val="BodyText"/>
      </w:pPr>
      <w:r>
        <w:t xml:space="preserve">Стандарт применяется на trunkсоединениях между сетевыми устройствами, например между коммутаторами или между коммутатором и маршрутизатором. Использование IEEE 802.1Q позволяет логически разделять сеть на несколько изолированных сегментов без необходимости прокладки дополнительных физических линий связи.</w:t>
      </w:r>
    </w:p>
    <w:p>
      <w:pPr>
        <w:pStyle w:val="BodyText"/>
      </w:pPr>
      <w:r>
        <w:rPr>
          <w:b/>
          <w:bCs/>
        </w:rPr>
        <w:t xml:space="preserve">2. Опишите формат кадра IEEE 802.1Q.</w:t>
      </w:r>
    </w:p>
    <w:p>
      <w:pPr>
        <w:pStyle w:val="BodyText"/>
      </w:pPr>
      <w:r>
        <w:t xml:space="preserve">Кадр IEEE 802.1Q представляет собой обычный Ethernetкадр, в который добавляется специальное поле тегирования VLAN. Этот тег вставляется между полями MACадреса источника и типа протокола.</w:t>
      </w:r>
    </w:p>
    <w:p>
      <w:pPr>
        <w:pStyle w:val="BodyText"/>
      </w:pPr>
      <w:r>
        <w:t xml:space="preserve">Формат кадра включает следующие основные поля:</w:t>
      </w:r>
    </w:p>
    <w:p>
      <w:pPr>
        <w:pStyle w:val="BodyText"/>
      </w:pPr>
      <w:r>
        <w:t xml:space="preserve">Destination MAC Address – MACадрес устройстваполучателя;</w:t>
      </w:r>
      <w:r>
        <w:t xml:space="preserve"> </w:t>
      </w:r>
      <w:r>
        <w:t xml:space="preserve">Source MAC Address – MACадрес устройстваотправителя;</w:t>
      </w:r>
      <w:r>
        <w:t xml:space="preserve"> </w:t>
      </w:r>
      <w:r>
        <w:t xml:space="preserve">TPID (Tag Protocol Identifier) – поле, указывающее, что кадр содержит тег VLAN (обычно значение 0x8100);</w:t>
      </w:r>
      <w:r>
        <w:t xml:space="preserve"> </w:t>
      </w:r>
      <w:r>
        <w:t xml:space="preserve">TCI (Tag Control Information) – поле управления тегом, содержащее идентификатор VLAN (VLAN ID, 12 бит), приоритет (3 бита) и CFI (1 бит);</w:t>
      </w:r>
      <w:r>
        <w:t xml:space="preserve"> </w:t>
      </w:r>
      <w:r>
        <w:t xml:space="preserve">Type / Length – поле, определяющее тип инкапсулированного протокола;</w:t>
      </w:r>
      <w:r>
        <w:t xml:space="preserve"> </w:t>
      </w:r>
      <w:r>
        <w:t xml:space="preserve">Data – полезная нагрузка кадра;</w:t>
      </w:r>
      <w:r>
        <w:t xml:space="preserve"> </w:t>
      </w:r>
      <w:r>
        <w:t xml:space="preserve">FCS (Frame Check Sequence) – контрольная сумма для проверки целостности кадра.</w:t>
      </w:r>
    </w:p>
    <w:p>
      <w:pPr>
        <w:pStyle w:val="BodyText"/>
      </w:pPr>
      <w:r>
        <w:t xml:space="preserve">Данная структура позволяет сетевым устройствам корректно идентифицировать принадлежность кадра к определённой VLAN и обрабатывать его соответствующим образом.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Абдуллахи Шугофа</dc:creator>
  <dc:language>ru-RU</dc:language>
  <cp:keywords/>
  <dcterms:created xsi:type="dcterms:W3CDTF">2026-03-21T09:19:51Z</dcterms:created>
  <dcterms:modified xsi:type="dcterms:W3CDTF">2026-03-21T09:19:51Z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-title">
    <vt:lpwstr>Статическая маршрутизация VLAN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