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51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Интернету, включая планирование адресного пространства, настройку VLAN, маршрутизацию и преобразование сетевых адресов (NAT). В ходе работы необходимо смоделировать сеть провайдера и модельную сеть Интернета, выполнить базовую настройку устройств и проверить взаимодействие между сегментами сети.</w:t>
      </w:r>
    </w:p>
    <w:bookmarkEnd w:id="20"/>
    <w:bookmarkStart w:id="59" w:name="выполнение-лабораторной-работы"/>
    <w:p>
      <w:pPr>
        <w:pStyle w:val="Heading2"/>
      </w:pPr>
      <w:r>
        <w:t xml:space="preserve">Выполнение лабораторной работы</w:t>
      </w:r>
    </w:p>
    <w:bookmarkStart w:id="24" w:name="X01231bb6abab27c186826d1ef23e6f7568242cb"/>
    <w:p>
      <w:pPr>
        <w:pStyle w:val="Heading3"/>
      </w:pPr>
      <w:r>
        <w:t xml:space="preserve">2.1. Корректировка схемы L1 (физический уровень)</w:t>
      </w:r>
    </w:p>
    <w:p>
      <w:pPr>
        <w:pStyle w:val="FirstParagraph"/>
      </w:pPr>
      <w:r>
        <w:t xml:space="preserve">В проект Cisco Packet Tracer были внесены изменения в схему L1. В состав сети дополнительно включены сеть провайдера и модельная сеть Интернета. На схеме указаны названия оборудования и порты подключения между устройствами.</w:t>
      </w:r>
    </w:p>
    <w:p>
      <w:pPr>
        <w:pStyle w:val="BodyText"/>
      </w:pPr>
      <w:r>
        <w:t xml:space="preserve">В верхней части схемы размещена модельная сеть Интернета, подключённая к коммутатору</w:t>
      </w:r>
      <w:r>
        <w:t xml:space="preserve"> </w:t>
      </w:r>
      <w:r>
        <w:rPr>
          <w:rStyle w:val="VerbatimChar"/>
        </w:rPr>
        <w:t xml:space="preserve">internet-sabdullakhi-sw-1</w:t>
      </w:r>
      <w:r>
        <w:t xml:space="preserve">, который соединён с маршрутизатором провайдера</w:t>
      </w:r>
      <w:r>
        <w:t xml:space="preserve"> </w:t>
      </w:r>
      <w:r>
        <w:rPr>
          <w:rStyle w:val="VerbatimChar"/>
        </w:rPr>
        <w:t xml:space="preserve">provider-sabdullakhi-gw-1</w:t>
      </w:r>
      <w:r>
        <w:t xml:space="preserve">. Далее сеть провайдера через коммутатор</w:t>
      </w:r>
      <w:r>
        <w:t xml:space="preserve"> </w:t>
      </w:r>
      <w:r>
        <w:rPr>
          <w:rStyle w:val="VerbatimChar"/>
        </w:rPr>
        <w:t xml:space="preserve">provider-sabdullakhi-sw-1</w:t>
      </w:r>
      <w:r>
        <w:t xml:space="preserve"> </w:t>
      </w:r>
      <w:r>
        <w:t xml:space="preserve">соединена с маршрутизатором сети «Донская»</w:t>
      </w:r>
      <w:r>
        <w:t xml:space="preserve"> </w:t>
      </w:r>
      <w:r>
        <w:rPr>
          <w:rStyle w:val="VerbatimChar"/>
        </w:rPr>
        <w:t xml:space="preserve">msk-donskaya-sabdullakhi-gw-1</w:t>
      </w:r>
      <w:r>
        <w:t xml:space="preserve">.</w:t>
      </w:r>
    </w:p>
    <w:p>
      <w:pPr>
        <w:pStyle w:val="BodyText"/>
      </w:pPr>
      <w:r>
        <w:t xml:space="preserve">Также на схеме сохранены подключения внутренней инфраструктуры: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msk-donskaya-sabdullakhi-sw-1</w:t>
      </w:r>
      <w:r>
        <w:t xml:space="preserve"> </w:t>
      </w:r>
      <w:r>
        <w:t xml:space="preserve">соединён с</w:t>
      </w:r>
      <w:r>
        <w:t xml:space="preserve"> </w:t>
      </w:r>
      <w:r>
        <w:rPr>
          <w:rStyle w:val="VerbatimChar"/>
        </w:rPr>
        <w:t xml:space="preserve">msk-pavlovskaya-sabdullakhi-sw-1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msk-donskaya-sabdullakhi-sw-1</w:t>
      </w:r>
      <w:r>
        <w:t xml:space="preserve"> </w:t>
      </w:r>
      <w:r>
        <w:t xml:space="preserve">соединён с</w:t>
      </w:r>
      <w:r>
        <w:t xml:space="preserve"> </w:t>
      </w:r>
      <w:r>
        <w:rPr>
          <w:rStyle w:val="VerbatimChar"/>
        </w:rPr>
        <w:t xml:space="preserve">msk-donskaya-sabdullakhi-sw-2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msk-donskaya-sabdullakhi-sw-2</w:t>
      </w:r>
      <w:r>
        <w:t xml:space="preserve"> </w:t>
      </w:r>
      <w:r>
        <w:t xml:space="preserve">соединён с</w:t>
      </w:r>
      <w:r>
        <w:t xml:space="preserve"> </w:t>
      </w:r>
      <w:r>
        <w:rPr>
          <w:rStyle w:val="VerbatimChar"/>
        </w:rPr>
        <w:t xml:space="preserve">msk-donskaya-sabdullakhi-sw-3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msk-donskaya-sabdullakhi-sw-1</w:t>
      </w:r>
      <w:r>
        <w:t xml:space="preserve"> </w:t>
      </w:r>
      <w:r>
        <w:t xml:space="preserve">соединён с</w:t>
      </w:r>
      <w:r>
        <w:t xml:space="preserve"> </w:t>
      </w:r>
      <w:r>
        <w:rPr>
          <w:rStyle w:val="VerbatimChar"/>
        </w:rPr>
        <w:t xml:space="preserve">msk-donskaya-sabdullakhi-sw-4</w:t>
      </w:r>
      <w:r>
        <w:t xml:space="preserve">.</w:t>
      </w:r>
    </w:p>
    <w:p>
      <w:pPr>
        <w:pStyle w:val="BodyText"/>
      </w:pPr>
      <w:r>
        <w:t xml:space="preserve">На схеме L1 подписаны используемые интерфейсы FastEthernet и GigabitEthernet.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Скорректированная схема L1" title="" id="22" name="Picture"/>
            <a:graphic>
              <a:graphicData uri="http://schemas.openxmlformats.org/drawingml/2006/picture">
                <pic:pic>
                  <pic:nvPicPr>
                    <pic:cNvPr descr="images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Скорректированная схема L1</w:t>
      </w:r>
    </w:p>
    <w:bookmarkEnd w:id="24"/>
    <w:bookmarkStart w:id="28" w:name="X328a5869d5bfdf00b9c75b4ab5915283a76f911"/>
    <w:p>
      <w:pPr>
        <w:pStyle w:val="Heading3"/>
      </w:pPr>
      <w:r>
        <w:t xml:space="preserve">2.2. Корректировка схемы L2 (канальный уровень, VLAN)</w:t>
      </w:r>
    </w:p>
    <w:p>
      <w:pPr>
        <w:pStyle w:val="FirstParagraph"/>
      </w:pPr>
      <w:r>
        <w:t xml:space="preserve">Выполнена корректировка схемы L2 с указанием VLAN для внутренней сети, сети провайдера и модельной сети Интернета.</w:t>
      </w:r>
    </w:p>
    <w:p>
      <w:pPr>
        <w:pStyle w:val="BodyText"/>
      </w:pPr>
      <w:r>
        <w:rPr>
          <w:b/>
          <w:bCs/>
        </w:rPr>
        <w:t xml:space="preserve">Распределение VLAN:</w:t>
      </w:r>
      <w:r>
        <w:t xml:space="preserve"> </w:t>
      </w:r>
      <w:r>
        <w:t xml:space="preserve">- VLAN 4 – сеть провайдера и Интернета;</w:t>
      </w:r>
      <w:r>
        <w:t xml:space="preserve"> </w:t>
      </w:r>
      <w:r>
        <w:t xml:space="preserve">- VLAN 2 – сеть управления;</w:t>
      </w:r>
      <w:r>
        <w:t xml:space="preserve"> </w:t>
      </w:r>
      <w:r>
        <w:t xml:space="preserve">- VLAN 3 – серверная ферма;</w:t>
      </w:r>
      <w:r>
        <w:t xml:space="preserve"> </w:t>
      </w:r>
      <w:r>
        <w:t xml:space="preserve">- VLAN 101 – дисплейные классы;</w:t>
      </w:r>
      <w:r>
        <w:t xml:space="preserve"> </w:t>
      </w:r>
      <w:r>
        <w:t xml:space="preserve">- VLAN 102 – кафедры;</w:t>
      </w:r>
      <w:r>
        <w:t xml:space="preserve"> </w:t>
      </w:r>
      <w:r>
        <w:t xml:space="preserve">- VLAN 103 – администрация;</w:t>
      </w:r>
      <w:r>
        <w:t xml:space="preserve"> </w:t>
      </w:r>
      <w:r>
        <w:t xml:space="preserve">- VLAN 104 – другие пользователи.</w:t>
      </w:r>
    </w:p>
    <w:p>
      <w:pPr>
        <w:pStyle w:val="BodyText"/>
      </w:pPr>
      <w:r>
        <w:t xml:space="preserve">На магистральных соединениях (trunk) указаны разрешённые VLAN, на пользовательских портах (access) — соответствующие VLAN.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Скорректированная схема L2" title="" id="26" name="Picture"/>
            <a:graphic>
              <a:graphicData uri="http://schemas.openxmlformats.org/drawingml/2006/picture">
                <pic:pic>
                  <pic:nvPicPr>
                    <pic:cNvPr descr="images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Скорректированная схема L2</w:t>
      </w:r>
    </w:p>
    <w:bookmarkEnd w:id="28"/>
    <w:bookmarkStart w:id="32" w:name="X4317b5bb2b9e715f85aa38b927535b104f7aa36"/>
    <w:p>
      <w:pPr>
        <w:pStyle w:val="Heading3"/>
      </w:pPr>
      <w:r>
        <w:t xml:space="preserve">2.3. Корректировка схемы L3 (сетевой уровень, IP-адресация)</w:t>
      </w:r>
    </w:p>
    <w:p>
      <w:pPr>
        <w:pStyle w:val="FirstParagraph"/>
      </w:pPr>
      <w:r>
        <w:t xml:space="preserve">Выполнена корректировка схемы L3 с указанием адресного пространства сети.</w:t>
      </w:r>
    </w:p>
    <w:p>
      <w:pPr>
        <w:pStyle w:val="BodyText"/>
      </w:pPr>
      <w:r>
        <w:rPr>
          <w:b/>
          <w:bCs/>
        </w:rPr>
        <w:t xml:space="preserve">Используемые подсети:</w:t>
      </w:r>
      <w:r>
        <w:t xml:space="preserve"> </w:t>
      </w:r>
      <w:r>
        <w:t xml:space="preserve">- Интернет –</w:t>
      </w:r>
      <w:r>
        <w:t xml:space="preserve"> </w:t>
      </w:r>
      <w:r>
        <w:rPr>
          <w:rStyle w:val="VerbatimChar"/>
        </w:rPr>
        <w:t xml:space="preserve">192.0.2.0/24</w:t>
      </w:r>
      <w:r>
        <w:t xml:space="preserve"> </w:t>
      </w:r>
      <w:r>
        <w:t xml:space="preserve">- Провайдер –</w:t>
      </w:r>
      <w:r>
        <w:t xml:space="preserve"> </w:t>
      </w:r>
      <w:r>
        <w:rPr>
          <w:rStyle w:val="VerbatimChar"/>
        </w:rPr>
        <w:t xml:space="preserve">198.51.100.0/24</w:t>
      </w:r>
      <w:r>
        <w:t xml:space="preserve"> </w:t>
      </w:r>
      <w:r>
        <w:t xml:space="preserve">- Серверная ферма –</w:t>
      </w:r>
      <w:r>
        <w:t xml:space="preserve"> </w:t>
      </w:r>
      <w:r>
        <w:rPr>
          <w:rStyle w:val="VerbatimChar"/>
        </w:rPr>
        <w:t xml:space="preserve">10.128.0.0/24</w:t>
      </w:r>
      <w:r>
        <w:t xml:space="preserve"> </w:t>
      </w:r>
      <w:r>
        <w:t xml:space="preserve">- Сеть управления –</w:t>
      </w:r>
      <w:r>
        <w:t xml:space="preserve"> </w:t>
      </w:r>
      <w:r>
        <w:rPr>
          <w:rStyle w:val="VerbatimChar"/>
        </w:rPr>
        <w:t xml:space="preserve">10.128.1.0/24</w:t>
      </w:r>
      <w:r>
        <w:t xml:space="preserve"> </w:t>
      </w:r>
      <w:r>
        <w:t xml:space="preserve">- Дисплейные классы –</w:t>
      </w:r>
      <w:r>
        <w:t xml:space="preserve"> </w:t>
      </w:r>
      <w:r>
        <w:rPr>
          <w:rStyle w:val="VerbatimChar"/>
        </w:rPr>
        <w:t xml:space="preserve">10.128.3.0/24</w:t>
      </w:r>
      <w:r>
        <w:t xml:space="preserve"> </w:t>
      </w:r>
      <w:r>
        <w:t xml:space="preserve">- Кафедры –</w:t>
      </w:r>
      <w:r>
        <w:t xml:space="preserve"> </w:t>
      </w:r>
      <w:r>
        <w:rPr>
          <w:rStyle w:val="VerbatimChar"/>
        </w:rPr>
        <w:t xml:space="preserve">10.128.4.0/24</w:t>
      </w:r>
      <w:r>
        <w:t xml:space="preserve"> </w:t>
      </w:r>
      <w:r>
        <w:t xml:space="preserve">- Администрация –</w:t>
      </w:r>
      <w:r>
        <w:t xml:space="preserve"> </w:t>
      </w:r>
      <w:r>
        <w:rPr>
          <w:rStyle w:val="VerbatimChar"/>
        </w:rPr>
        <w:t xml:space="preserve">10.128.5.0/24</w:t>
      </w:r>
      <w:r>
        <w:t xml:space="preserve"> </w:t>
      </w:r>
      <w:r>
        <w:t xml:space="preserve">- Другие пользователи –</w:t>
      </w:r>
      <w:r>
        <w:t xml:space="preserve"> </w:t>
      </w:r>
      <w:r>
        <w:rPr>
          <w:rStyle w:val="VerbatimChar"/>
        </w:rPr>
        <w:t xml:space="preserve">10.128.6.0/24</w:t>
      </w:r>
    </w:p>
    <w:p>
      <w:pPr>
        <w:pStyle w:val="BodyText"/>
      </w:pPr>
      <w:r>
        <w:t xml:space="preserve">Все подсети относятся к частному адресному пространству (RFC 1918), за исключением сетей Интернета и провайдера, которые используют тестовые публичные диапазоны.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Скорректированная схема L3" title="" id="30" name="Picture"/>
            <a:graphic>
              <a:graphicData uri="http://schemas.openxmlformats.org/drawingml/2006/picture">
                <pic:pic>
                  <pic:nvPicPr>
                    <pic:cNvPr descr="images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Скорректированная схема L3</w:t>
      </w:r>
    </w:p>
    <w:bookmarkEnd w:id="32"/>
    <w:bookmarkStart w:id="36" w:name="X21acec344c032adc5cd9c7029b6ee138b07e310"/>
    <w:p>
      <w:pPr>
        <w:pStyle w:val="Heading3"/>
      </w:pPr>
      <w:r>
        <w:t xml:space="preserve">2.4. Размещение оборудования в логической области</w:t>
      </w:r>
    </w:p>
    <w:p>
      <w:pPr>
        <w:pStyle w:val="FirstParagraph"/>
      </w:pPr>
      <w:r>
        <w:t xml:space="preserve">В логической рабочей области размещено оборудование для сети провайдера и модельного Интернета:</w:t>
      </w:r>
      <w:r>
        <w:t xml:space="preserve"> </w:t>
      </w:r>
      <w:r>
        <w:t xml:space="preserve">- 4 медиаконвертера</w:t>
      </w:r>
      <w:r>
        <w:t xml:space="preserve"> </w:t>
      </w:r>
      <w:r>
        <w:rPr>
          <w:rStyle w:val="VerbatimChar"/>
        </w:rPr>
        <w:t xml:space="preserve">Repeater-PT</w:t>
      </w:r>
      <w:r>
        <w:t xml:space="preserve">;</w:t>
      </w:r>
      <w:r>
        <w:t xml:space="preserve"> </w:t>
      </w:r>
      <w:r>
        <w:t xml:space="preserve">- 2 коммутатора Cisco 2960-24TT;</w:t>
      </w:r>
      <w:r>
        <w:t xml:space="preserve"> </w:t>
      </w:r>
      <w:r>
        <w:t xml:space="preserve">- маршрутизатор Cisco 2811;</w:t>
      </w:r>
      <w:r>
        <w:t xml:space="preserve"> </w:t>
      </w:r>
      <w:r>
        <w:t xml:space="preserve">- 8 серверов (включая внутренние и внешние).</w:t>
      </w:r>
    </w:p>
    <w:p>
      <w:pPr>
        <w:pStyle w:val="BodyText"/>
      </w:pPr>
      <w:r>
        <w:t xml:space="preserve">Выполнено переименование устройств: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internet-sabdullakhi-mc-1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internet-sabdullakhi-sw-1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provider-sabdullakhi-mc-1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provider-sabdullakhi-gw-1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provider-sabdullakhi-sw-1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provider-sabdullakhi-mc-2</w:t>
      </w:r>
    </w:p>
    <w:p>
      <w:pPr>
        <w:pStyle w:val="BodyText"/>
      </w:pPr>
      <w:r>
        <w:t xml:space="preserve">Добавлены серверы: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www.yandex.ru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stud.rudn.university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www.rudn.ru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esystem.rudn.ru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sabdullakhi-li-web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sabdullakhi-li-file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sabdullakhi-li-mail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sabdullakhi-dns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Размещение оборудования" title="" id="34" name="Picture"/>
            <a:graphic>
              <a:graphicData uri="http://schemas.openxmlformats.org/drawingml/2006/picture">
                <pic:pic>
                  <pic:nvPicPr>
                    <pic:cNvPr descr="images/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оборудования</w:t>
      </w:r>
    </w:p>
    <w:bookmarkEnd w:id="36"/>
    <w:bookmarkStart w:id="40" w:name="физическая-схема-и-здания"/>
    <w:p>
      <w:pPr>
        <w:pStyle w:val="Heading3"/>
      </w:pPr>
      <w:r>
        <w:t xml:space="preserve">2.5. Физическая схема и здания</w:t>
      </w:r>
    </w:p>
    <w:p>
      <w:pPr>
        <w:pStyle w:val="FirstParagraph"/>
      </w:pPr>
      <w:r>
        <w:t xml:space="preserve">В физической рабочей области добавлены здания: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Provider</w:t>
      </w:r>
      <w:r>
        <w:t xml:space="preserve"> </w:t>
      </w:r>
      <w:r>
        <w:t xml:space="preserve">(провайдер)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Internet</w:t>
      </w:r>
      <w:r>
        <w:t xml:space="preserve"> </w:t>
      </w:r>
      <w:r>
        <w:t xml:space="preserve">(модельный Интернет)</w:t>
      </w:r>
    </w:p>
    <w:p>
      <w:pPr>
        <w:pStyle w:val="BodyText"/>
      </w:pPr>
      <w:r>
        <w:t xml:space="preserve">Это позволило визуально разделить логические сегменты сети и упростить последующее соединение устройств.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Физическая схема" title="" id="38" name="Picture"/>
            <a:graphic>
              <a:graphicData uri="http://schemas.openxmlformats.org/drawingml/2006/picture">
                <pic:pic>
                  <pic:nvPicPr>
                    <pic:cNvPr descr="images/5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Физическая схема</w:t>
      </w:r>
    </w:p>
    <w:bookmarkEnd w:id="40"/>
    <w:bookmarkStart w:id="44" w:name="настройка-сети-провайдера"/>
    <w:p>
      <w:pPr>
        <w:pStyle w:val="Heading3"/>
      </w:pPr>
      <w:r>
        <w:t xml:space="preserve">2.6. Настройка сети провайдера</w:t>
      </w:r>
    </w:p>
    <w:p>
      <w:pPr>
        <w:pStyle w:val="FirstParagraph"/>
      </w:pPr>
      <w:r>
        <w:t xml:space="preserve">Оборудование провайдера перенесено в здание Provider и соединено согласно схеме L1: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provider-sabdullakhi-mc-1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provider-sabdullakhi-gw-1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provider-sabdullakhi-sw-1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provider-sabdullakhi-mc-2</w:t>
      </w:r>
    </w:p>
    <w:p>
      <w:pPr>
        <w:pStyle w:val="BodyText"/>
      </w:pPr>
      <w:r>
        <w:t xml:space="preserve">Маршрутизатор провайдера выполняет функции пограничного устройства, на котором в дальнейшем будет настраиваться NAT для трансляции адресов внутренней сети при выходе в Интернет.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Сеть провайдера" title="" id="42" name="Picture"/>
            <a:graphic>
              <a:graphicData uri="http://schemas.openxmlformats.org/drawingml/2006/picture">
                <pic:pic>
                  <pic:nvPicPr>
                    <pic:cNvPr descr="images/6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Сеть провайдера</w:t>
      </w:r>
    </w:p>
    <w:bookmarkEnd w:id="44"/>
    <w:bookmarkStart w:id="48" w:name="настройка-модельной-сети-интернета"/>
    <w:p>
      <w:pPr>
        <w:pStyle w:val="Heading3"/>
      </w:pPr>
      <w:r>
        <w:t xml:space="preserve">2.7. Настройка модельной сети Интернета</w:t>
      </w:r>
    </w:p>
    <w:p>
      <w:pPr>
        <w:pStyle w:val="FirstParagraph"/>
      </w:pPr>
      <w:r>
        <w:t xml:space="preserve">Оборудование модельного Интернета размещено в здании Internet. Подключены серверы: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www.yandex.ru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stud.rudn.university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www.rudn.ru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esystem.rudn.ru</w:t>
      </w:r>
    </w:p>
    <w:p>
      <w:pPr>
        <w:pStyle w:val="BodyText"/>
      </w:pPr>
      <w:r>
        <w:t xml:space="preserve">Выполнено соединение с сетью провайдера через маршрутизатор</w:t>
      </w:r>
      <w:r>
        <w:t xml:space="preserve"> </w:t>
      </w:r>
      <w:r>
        <w:rPr>
          <w:rStyle w:val="VerbatimChar"/>
        </w:rPr>
        <w:t xml:space="preserve">internet-sabdullakhi-sw-1</w:t>
      </w:r>
      <w:r>
        <w:t xml:space="preserve">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Сеть Интернета" title="" id="46" name="Picture"/>
            <a:graphic>
              <a:graphicData uri="http://schemas.openxmlformats.org/drawingml/2006/picture">
                <pic:pic>
                  <pic:nvPicPr>
                    <pic:cNvPr descr="images/7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Сеть Интернета</w:t>
      </w:r>
    </w:p>
    <w:bookmarkEnd w:id="48"/>
    <w:bookmarkStart w:id="49" w:name="итоговая-схема-сети"/>
    <w:p>
      <w:pPr>
        <w:pStyle w:val="Heading3"/>
      </w:pPr>
      <w:r>
        <w:t xml:space="preserve">2.8. Итоговая схема сети</w:t>
      </w:r>
    </w:p>
    <w:p>
      <w:pPr>
        <w:pStyle w:val="FirstParagraph"/>
      </w:pPr>
      <w:r>
        <w:t xml:space="preserve">Выполнено соединение всех устройств согласно схеме L1. Сформирована единая сеть, включающая локальную сеть организации, сеть провайдера и модельную сеть Интернета. Все магистральные линии настроены как trunk с соответствующей передачей VLAN.</w:t>
      </w:r>
    </w:p>
    <w:bookmarkEnd w:id="49"/>
    <w:bookmarkStart w:id="50" w:name="назначение-ip-адресов-серверам"/>
    <w:p>
      <w:pPr>
        <w:pStyle w:val="Heading3"/>
      </w:pPr>
      <w:r>
        <w:t xml:space="preserve">2.9. Назначение IP-адресов серверам</w:t>
      </w:r>
    </w:p>
    <w:p>
      <w:pPr>
        <w:pStyle w:val="FirstParagraph"/>
      </w:pPr>
      <w:r>
        <w:t xml:space="preserve">Серверам назначены следующие IP-адреса: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sabdullakhi-li-web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10.128.0.2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sabdullakhi-li-file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10.128.0.3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sabdullakhi-li-mail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10.128.0.4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sabdullakhi-dns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10.128.0.5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www.yandex.ru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192.0.2.11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stud.rudn.university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192.0.2.12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esystem.rudn.ru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192.0.2.13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www.rudn.ru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192.0.2.14</w:t>
            </w:r>
          </w:p>
        </w:tc>
      </w:tr>
    </w:tbl>
    <w:p>
      <w:pPr>
        <w:pStyle w:val="BodyText"/>
      </w:pPr>
      <w:r>
        <w:t xml:space="preserve">Внутренние серверы используют адреса из диапазона серверной фермы (</w:t>
      </w:r>
      <w:r>
        <w:rPr>
          <w:rStyle w:val="VerbatimChar"/>
        </w:rPr>
        <w:t xml:space="preserve">10.128.0.0/24</w:t>
      </w:r>
      <w:r>
        <w:t xml:space="preserve">), а внешние — из тестового публичного диапазона</w:t>
      </w:r>
      <w:r>
        <w:t xml:space="preserve"> </w:t>
      </w:r>
      <w:r>
        <w:rPr>
          <w:rStyle w:val="VerbatimChar"/>
        </w:rPr>
        <w:t xml:space="preserve">192.0.2.0/24</w:t>
      </w:r>
      <w:r>
        <w:t xml:space="preserve">.</w:t>
      </w:r>
    </w:p>
    <w:bookmarkEnd w:id="50"/>
    <w:bookmarkStart w:id="54" w:name="настройка-dns-сервера"/>
    <w:p>
      <w:pPr>
        <w:pStyle w:val="Heading3"/>
      </w:pPr>
      <w:r>
        <w:t xml:space="preserve">2.10. Настройка DNS-сервера</w:t>
      </w:r>
    </w:p>
    <w:p>
      <w:pPr>
        <w:pStyle w:val="FirstParagraph"/>
      </w:pPr>
      <w:r>
        <w:t xml:space="preserve">На DNS-сервере</w:t>
      </w:r>
      <w:r>
        <w:t xml:space="preserve"> </w:t>
      </w:r>
      <w:r>
        <w:rPr>
          <w:rStyle w:val="VerbatimChar"/>
        </w:rPr>
        <w:t xml:space="preserve">sabdullakhi-dns</w:t>
      </w:r>
      <w:r>
        <w:t xml:space="preserve"> </w:t>
      </w:r>
      <w:r>
        <w:t xml:space="preserve">настроены A-записи: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dns.donskaya.rudn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10.128.0.5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file.donskaya.rudn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10.128.0.3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mail.donskaya.rudn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10.128.0.4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www.donskaya.rudn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10.128.0.2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www.yandex.ru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192.0.2.11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stud.rudn.university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192.0.2.12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esystem.rudn.ru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192.0.2.13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www.rudn.ru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192.0.2.14</w:t>
      </w:r>
    </w:p>
    <w:p>
      <w:pPr>
        <w:pStyle w:val="FirstParagraph"/>
      </w:pPr>
      <w:r>
        <w:t xml:space="preserve">Эти записи обеспечивают разрешение имён как для внутренних ресурсов организации, так и для внешних серверов модельного Интернета.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значение IP-адресов серверам" title="" id="52" name="Picture"/>
            <a:graphic>
              <a:graphicData uri="http://schemas.openxmlformats.org/drawingml/2006/picture">
                <pic:pic>
                  <pic:nvPicPr>
                    <pic:cNvPr descr="images/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IP-адресов серверам</w:t>
      </w:r>
    </w:p>
    <w:bookmarkEnd w:id="54"/>
    <w:bookmarkStart w:id="58" w:name="замена-модулей-на-медиаконвертерах"/>
    <w:p>
      <w:pPr>
        <w:pStyle w:val="Heading3"/>
      </w:pPr>
      <w:r>
        <w:t xml:space="preserve">2.11. Замена модулей на медиаконвертерах</w:t>
      </w:r>
    </w:p>
    <w:p>
      <w:pPr>
        <w:pStyle w:val="FirstParagraph"/>
      </w:pPr>
      <w:r>
        <w:t xml:space="preserve">Для обеспечения корректного физического соединения между различными средами передачи данных (витая пара и оптоволокно) на всех медиаконвертерах была произведена замена установленных модулей.</w:t>
      </w:r>
    </w:p>
    <w:p>
      <w:pPr>
        <w:pStyle w:val="BodyText"/>
      </w:pPr>
      <w:r>
        <w:t xml:space="preserve">Медиаконвертеры</w:t>
      </w:r>
      <w:r>
        <w:t xml:space="preserve"> </w:t>
      </w:r>
      <w:r>
        <w:rPr>
          <w:rStyle w:val="VerbatimChar"/>
        </w:rPr>
        <w:t xml:space="preserve">internet-sabdullakhi-mc-1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provider-sabdullakhi-mc-1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provider-sabdullakhi-mc-2</w:t>
      </w:r>
      <w:r>
        <w:t xml:space="preserve"> </w:t>
      </w:r>
      <w:r>
        <w:t xml:space="preserve">были сконфигурированы следующим образом:</w:t>
      </w:r>
    </w:p>
    <w:p>
      <w:pPr>
        <w:pStyle w:val="Compact"/>
        <w:numPr>
          <w:ilvl w:val="0"/>
          <w:numId w:val="1002"/>
        </w:numPr>
      </w:pPr>
      <w:r>
        <w:t xml:space="preserve">В слоты, предназначенные для подключения по технологии</w:t>
      </w:r>
      <w:r>
        <w:t xml:space="preserve"> </w:t>
      </w:r>
      <w:r>
        <w:rPr>
          <w:b/>
          <w:bCs/>
        </w:rPr>
        <w:t xml:space="preserve">Fast Ethernet</w:t>
      </w:r>
      <w:r>
        <w:t xml:space="preserve"> </w:t>
      </w:r>
      <w:r>
        <w:t xml:space="preserve">(витая пара категории 5e), установлены модули типа</w:t>
      </w:r>
      <w:r>
        <w:t xml:space="preserve"> </w:t>
      </w:r>
      <w:r>
        <w:rPr>
          <w:b/>
          <w:bCs/>
        </w:rPr>
        <w:t xml:space="preserve">PT-REPEATER-NM-1FFE</w:t>
      </w:r>
      <w:r>
        <w:t xml:space="preserve"> </w:t>
      </w:r>
      <w:r>
        <w:t xml:space="preserve">(Fast Ethernet Fiber).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 слоты, предназначенные для подключения по</w:t>
      </w:r>
      <w:r>
        <w:t xml:space="preserve"> </w:t>
      </w:r>
      <w:r>
        <w:rPr>
          <w:b/>
          <w:bCs/>
        </w:rPr>
        <w:t xml:space="preserve">оптоволокну</w:t>
      </w:r>
      <w:r>
        <w:t xml:space="preserve">, установлены модули типа</w:t>
      </w:r>
      <w:r>
        <w:t xml:space="preserve"> </w:t>
      </w:r>
      <w:r>
        <w:rPr>
          <w:b/>
          <w:bCs/>
        </w:rPr>
        <w:t xml:space="preserve">PT-REPEATER-NM-1CFE</w:t>
      </w:r>
      <w:r>
        <w:t xml:space="preserve"> </w:t>
      </w:r>
      <w:r>
        <w:t xml:space="preserve">(Copper Fast Ethernet).</w:t>
      </w:r>
    </w:p>
    <w:p>
      <w:pPr>
        <w:pStyle w:val="FirstParagraph"/>
      </w:pPr>
      <w:r>
        <w:t xml:space="preserve">Такая замена позволила:</w:t>
      </w:r>
      <w:r>
        <w:br/>
      </w:r>
      <w:r>
        <w:t xml:space="preserve">1. Организовать связь между оптоволоконными линиями (со стороны провайдера) и медными линиями (со стороны внутренней сети).</w:t>
      </w:r>
      <w:r>
        <w:br/>
      </w:r>
      <w:r>
        <w:t xml:space="preserve">2. Обеспечить преобразование электрических сигналов в оптические и обратно без потери производительности.</w:t>
      </w:r>
      <w:r>
        <w:br/>
      </w:r>
      <w:r>
        <w:t xml:space="preserve">3. Согласовать различные типы интерфейсов на границе сетей провайдера и организации.</w:t>
      </w:r>
    </w:p>
    <w:p>
      <w:pPr>
        <w:pStyle w:val="BodyText"/>
      </w:pPr>
      <w:r>
        <w:t xml:space="preserve">Данная конфигурация соответствует рекомендациям, приведённым на рисунке 11.6 в методических указаниях, и является обязательной для корректной работы физического уровня при использовании разных сред передачи.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Схема подключения медиаконвертеров с модулями PT-REPEATER-NM-1FFE и PT-REPEATER-NM-1CFE" title="" id="56" name="Picture"/>
            <a:graphic>
              <a:graphicData uri="http://schemas.openxmlformats.org/drawingml/2006/picture">
                <pic:pic>
                  <pic:nvPicPr>
                    <pic:cNvPr descr="images/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подключения медиаконвертеров с модулями PT-REPEATER-NM-1FFE и PT-REPEATER-NM-1CFE</w:t>
      </w:r>
    </w:p>
    <w:bookmarkEnd w:id="58"/>
    <w:bookmarkEnd w:id="59"/>
    <w:bookmarkStart w:id="60" w:name="таблица-vlan"/>
    <w:p>
      <w:pPr>
        <w:pStyle w:val="Heading2"/>
      </w:pPr>
      <w:r>
        <w:t xml:space="preserve">3. Таблица VLAN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сети провайдера и Интернета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</w:tr>
    </w:tbl>
    <w:bookmarkEnd w:id="60"/>
    <w:bookmarkStart w:id="61" w:name="X0aa6c86b28b96bcb88f6072a8c33a28452a89cc"/>
    <w:p>
      <w:pPr>
        <w:pStyle w:val="Heading2"/>
      </w:pPr>
      <w:r>
        <w:t xml:space="preserve">4. Таблица портов подключения оборудования (полная)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833"/>
        <w:gridCol w:w="1806"/>
        <w:gridCol w:w="1806"/>
        <w:gridCol w:w="18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msk-donskaya-sabdullakhi-sw-1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provider-sabdullakhi-sw-1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msk-pavlovskaya-sabdullakhi-sw-1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msk-donskaya-sabdullakhi-gw-1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msk-donskaya-sabdullakhi-sw-2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msk-donskaya-sabdullakhi-sw-4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msk-donskaya-sabdullakhi-sw-1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msk-donskaya-sabdullakhi-sw-3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msk-donskaya-sabdullakhi-sw-2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msk-donskaya-sabdullakhi-sw-1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msk-donskaya-sabdullakhi-sw-4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msk-pavlovskaya-sabdullakhi-sw-1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msk-donskaya-sabdullakhi-sw-1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msk-pavlovskaya-sabdullakhi-sw-1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msk-pavlovskaya-sabdullakhi-sw-1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provider-sabdullakhi-gw-1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msk-donskaya-sabdullakhi-gw-1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provider-sabdullakhi-gw-1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сеть провайдера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provider-sabdullakhi-gw-1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модельный Интернет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internet-sabdullakhi-sw-1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</w:t>
            </w:r>
            <w:r>
              <w:t xml:space="preserve"> </w:t>
            </w:r>
            <w:r>
              <w:rPr>
                <w:rStyle w:val="VerbatimChar"/>
              </w:rPr>
              <w:t xml:space="preserve">provider-sabdullakhi-gw-1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internet-sabdullakhi-sw-1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 Интернета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1"/>
    <w:bookmarkStart w:id="62" w:name="вывод"/>
    <w:p>
      <w:pPr>
        <w:pStyle w:val="Heading2"/>
      </w:pPr>
      <w:r>
        <w:t xml:space="preserve">5. Вывод</w:t>
      </w:r>
    </w:p>
    <w:p>
      <w:pPr>
        <w:pStyle w:val="FirstParagraph"/>
      </w:pPr>
      <w:r>
        <w:t xml:space="preserve">В ходе лабораторной работы была модернизирована существующая сеть в Cisco Packet Tracer путём добавления сети провайдера и модельной сети Интернета. Были скорректированы схемы L1, L2 и L3, отражающие физическую, канальную и сетевую структуру.</w:t>
      </w:r>
    </w:p>
    <w:p>
      <w:pPr>
        <w:pStyle w:val="BodyText"/>
      </w:pPr>
      <w:r>
        <w:t xml:space="preserve">В логической и физической рабочих областях размещено дополнительное оборудование: маршрутизатор, коммутаторы, медиаконвертеры, серверы внутренней и внешней сети. Выполнено переименование устройств в соответствии с принятой схемой именования (</w:t>
      </w:r>
      <w:r>
        <w:rPr>
          <w:rStyle w:val="VerbatimChar"/>
        </w:rPr>
        <w:t xml:space="preserve">sabdullakhi</w:t>
      </w:r>
      <w:r>
        <w:t xml:space="preserve">), организовано их размещение по зданиям и соединение согласно топологии.</w:t>
      </w:r>
    </w:p>
    <w:p>
      <w:pPr>
        <w:pStyle w:val="BodyText"/>
      </w:pPr>
      <w:r>
        <w:t xml:space="preserve">На всех медиаконвертерах произведена замена модулей на</w:t>
      </w:r>
      <w:r>
        <w:t xml:space="preserve"> </w:t>
      </w:r>
      <w:r>
        <w:rPr>
          <w:rStyle w:val="VerbatimChar"/>
        </w:rPr>
        <w:t xml:space="preserve">PT-REPEATER-NM-1FFE</w:t>
      </w:r>
      <w:r>
        <w:t xml:space="preserve"> </w:t>
      </w:r>
      <w:r>
        <w:t xml:space="preserve">(для оптоволокна) и</w:t>
      </w:r>
      <w:r>
        <w:t xml:space="preserve"> </w:t>
      </w:r>
      <w:r>
        <w:rPr>
          <w:rStyle w:val="VerbatimChar"/>
        </w:rPr>
        <w:t xml:space="preserve">PT-REPEATER-NM-1CFE</w:t>
      </w:r>
      <w:r>
        <w:t xml:space="preserve"> </w:t>
      </w:r>
      <w:r>
        <w:t xml:space="preserve">(для витой пары Fast Ethernet), что обеспечило корректное согласование различных сред передачи данных на границе сетей.</w:t>
      </w:r>
    </w:p>
    <w:p>
      <w:pPr>
        <w:pStyle w:val="BodyText"/>
      </w:pPr>
      <w:r>
        <w:t xml:space="preserve">Настроены IP-адреса серверов как во внутренней сети, так и в модельной сети Интернета. На DNS-сервере добавлены A-записи, обеспечивающие разрешение доменных имён внутренних (</w:t>
      </w:r>
      <w:r>
        <w:rPr>
          <w:rStyle w:val="VerbatimChar"/>
        </w:rPr>
        <w:t xml:space="preserve">donskaya.rudn</w:t>
      </w:r>
      <w:r>
        <w:t xml:space="preserve">) и внешних (</w:t>
      </w:r>
      <w:r>
        <w:rPr>
          <w:rStyle w:val="VerbatimChar"/>
        </w:rPr>
        <w:t xml:space="preserve">yandex.ru</w:t>
      </w:r>
      <w:r>
        <w:t xml:space="preserve">,</w:t>
      </w:r>
      <w:r>
        <w:t xml:space="preserve"> </w:t>
      </w:r>
      <w:r>
        <w:rPr>
          <w:rStyle w:val="VerbatimChar"/>
        </w:rPr>
        <w:t xml:space="preserve">rudn.ru</w:t>
      </w:r>
      <w:r>
        <w:t xml:space="preserve"> </w:t>
      </w:r>
      <w:r>
        <w:t xml:space="preserve">и др.) ресурсов.</w:t>
      </w:r>
    </w:p>
    <w:p>
      <w:pPr>
        <w:pStyle w:val="BodyText"/>
      </w:pPr>
      <w:r>
        <w:t xml:space="preserve">В результате сформирована многоуровневая сеть, включающая локальную инфраструктуру, сеть провайдера и модельную сеть Интернета. Это создаёт основу для последующей настройки NAT,Это создаёт основу для последующей настройки NAT, которая позволит устройствам внутренней сети (с частными адресами) выходить в Интернет через один или несколько публичных адресов на пограничном маршрутизаторе провайдера.</w:t>
      </w:r>
    </w:p>
    <w:bookmarkEnd w:id="62"/>
    <w:bookmarkStart w:id="63" w:name="контрольные-вопросы"/>
    <w:p>
      <w:pPr>
        <w:pStyle w:val="Heading2"/>
      </w:pPr>
      <w:r>
        <w:t xml:space="preserve">6.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Network Address Translation (NAT)?</w:t>
      </w:r>
    </w:p>
    <w:p>
      <w:pPr>
        <w:pStyle w:val="BodyText"/>
      </w:pPr>
      <w:r>
        <w:t xml:space="preserve">NAT (преобразование сетевых адресов) — технология, при которой один или несколько внутренних (частных) IP-адресов заменяются внешним (публичным) IP-адресом при выходе в другую сеть (обычно в Интернет). Это позволяет экономить публичные IPv4-адреса и повышает безопасность внутренней сети, скрывая её структуру извне.</w:t>
      </w:r>
    </w:p>
    <w:p>
      <w:pPr>
        <w:pStyle w:val="BodyText"/>
      </w:pPr>
      <w:r>
        <w:rPr>
          <w:b/>
          <w:bCs/>
        </w:rPr>
        <w:t xml:space="preserve">2. Как определить, находится ли узел сети за NAT?</w:t>
      </w:r>
    </w:p>
    <w:p>
      <w:pPr>
        <w:pStyle w:val="Compact"/>
        <w:numPr>
          <w:ilvl w:val="0"/>
          <w:numId w:val="1003"/>
        </w:numPr>
      </w:pPr>
      <w:r>
        <w:t xml:space="preserve">Сравнить внутренний IP-адрес устройства (команда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) с внешним IP, который показывает онлайн-сервис (например,</w:t>
      </w:r>
      <w:r>
        <w:t xml:space="preserve"> </w:t>
      </w:r>
      <w:r>
        <w:rPr>
          <w:rStyle w:val="VerbatimChar"/>
        </w:rPr>
        <w:t xml:space="preserve">whatsmyip.com</w:t>
      </w:r>
      <w:r>
        <w:t xml:space="preserve">). Если они отличаются — узел за NAT.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Если IP-адрес относится к частным диапазонам (</w:t>
      </w:r>
      <w:r>
        <w:rPr>
          <w:rStyle w:val="VerbatimChar"/>
        </w:rPr>
        <w:t xml:space="preserve">10.0.0.0/8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172.16.0.0/12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), узел, скорее всего, за NAT.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При трассировке маршрута (</w:t>
      </w:r>
      <w:r>
        <w:rPr>
          <w:rStyle w:val="VerbatimChar"/>
        </w:rPr>
        <w:t xml:space="preserve">tracert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) можно увидеть промежуточные узлы с частными адресами.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Отсутствие прямого входящего подключения извне также может указывать на NAT.</w:t>
      </w:r>
    </w:p>
    <w:p>
      <w:pPr>
        <w:pStyle w:val="FirstParagraph"/>
      </w:pPr>
      <w:r>
        <w:rPr>
          <w:b/>
          <w:bCs/>
        </w:rPr>
        <w:t xml:space="preserve">3. Какое оборудование отвечает за преобразование адресов методом NAT?</w:t>
      </w:r>
    </w:p>
    <w:p>
      <w:pPr>
        <w:pStyle w:val="BodyText"/>
      </w:pPr>
      <w:r>
        <w:t xml:space="preserve">Преобразование адресов выполняет</w:t>
      </w:r>
      <w:r>
        <w:t xml:space="preserve"> </w:t>
      </w:r>
      <w:r>
        <w:rPr>
          <w:b/>
          <w:bCs/>
        </w:rPr>
        <w:t xml:space="preserve">маршрутизатор</w:t>
      </w:r>
      <w:r>
        <w:t xml:space="preserve">,</w:t>
      </w:r>
      <w:r>
        <w:t xml:space="preserve"> </w:t>
      </w:r>
      <w:r>
        <w:rPr>
          <w:b/>
          <w:bCs/>
        </w:rPr>
        <w:t xml:space="preserve">межсетевой экран (firewall)</w:t>
      </w:r>
      <w:r>
        <w:t xml:space="preserve"> </w:t>
      </w:r>
      <w:r>
        <w:t xml:space="preserve">или специализированное устройство (например, шлюз провайдера), расположенное на границе сети между внутренней и внешней средой.</w:t>
      </w:r>
    </w:p>
    <w:p>
      <w:pPr>
        <w:pStyle w:val="BodyText"/>
      </w:pPr>
      <w:r>
        <w:rPr>
          <w:b/>
          <w:bCs/>
        </w:rPr>
        <w:t xml:space="preserve">4. В чём отличие статического, динамического и перегруженного NAT?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Статический NAT (Static NAT)</w:t>
      </w:r>
      <w:r>
        <w:t xml:space="preserve"> </w:t>
      </w:r>
      <w:r>
        <w:t xml:space="preserve">— постоянное соответствие «один внутренний адрес → один внешний адрес». Используется для серверов, к которым нужен доступ извне.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Динамический NAT (Dynamic NAT)</w:t>
      </w:r>
      <w:r>
        <w:t xml:space="preserve"> </w:t>
      </w:r>
      <w:r>
        <w:t xml:space="preserve">— из пула внешних адресов временно назначается свободный адрес внутреннему устройству при его обращении во внешнюю сеть.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Перегруженный NAT (PAT, NAT Overload)</w:t>
      </w:r>
      <w:r>
        <w:t xml:space="preserve"> </w:t>
      </w:r>
      <w:r>
        <w:t xml:space="preserve">— множество внутренних устройств используют один внешний IP-адрес, различаясь по номерам портов (TCP/UDP). Наиболее распространённый тип для домашних и офисных сетей.</w:t>
      </w:r>
    </w:p>
    <w:p>
      <w:pPr>
        <w:pStyle w:val="FirstParagraph"/>
      </w:pPr>
      <w:r>
        <w:rPr>
          <w:b/>
          <w:bCs/>
        </w:rPr>
        <w:t xml:space="preserve">5. Охарактеризуйте типы NAT.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Static NAT</w:t>
      </w:r>
      <w:r>
        <w:t xml:space="preserve"> </w:t>
      </w:r>
      <w:r>
        <w:t xml:space="preserve">— фиксированное отображение адресов 1:1.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Dynamic NAT</w:t>
      </w:r>
      <w:r>
        <w:t xml:space="preserve"> </w:t>
      </w:r>
      <w:r>
        <w:t xml:space="preserve">— отображение из пула адресов по мере необходимости.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 (Port Address Translation)</w:t>
      </w:r>
      <w:r>
        <w:t xml:space="preserve"> </w:t>
      </w:r>
      <w:r>
        <w:t xml:space="preserve">— отображение многих внутренних адресов на один (или несколько) внешних с использованием портов.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NAT</w:t>
      </w:r>
      <w:r>
        <w:t xml:space="preserve"> </w:t>
      </w:r>
      <w:r>
        <w:t xml:space="preserve">— преобразование адресов, инициированное из внутренней сети.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Outside NAT</w:t>
      </w:r>
      <w:r>
        <w:t xml:space="preserve"> </w:t>
      </w:r>
      <w:r>
        <w:t xml:space="preserve">— преобразование адресов, инициированное из внешней сети (используется реже, например, для обеспечения симметричности при встречных соединениях).</w:t>
      </w:r>
    </w:p>
    <w:p>
      <w:pPr>
        <w:pStyle w:val="FirstParagraph"/>
      </w:pPr>
      <w:r>
        <w:t xml:space="preserve">Также выделяют</w:t>
      </w:r>
      <w:r>
        <w:t xml:space="preserve"> </w:t>
      </w:r>
      <w:r>
        <w:rPr>
          <w:b/>
          <w:bCs/>
        </w:rPr>
        <w:t xml:space="preserve">Source NAT (SNAT)</w:t>
      </w:r>
      <w:r>
        <w:t xml:space="preserve"> </w:t>
      </w:r>
      <w:r>
        <w:t xml:space="preserve">— замена адреса отправителя, и</w:t>
      </w:r>
      <w:r>
        <w:t xml:space="preserve"> </w:t>
      </w:r>
      <w:r>
        <w:rPr>
          <w:b/>
          <w:bCs/>
        </w:rPr>
        <w:t xml:space="preserve">Destination NAT (DNAT)</w:t>
      </w:r>
      <w:r>
        <w:t xml:space="preserve"> </w:t>
      </w:r>
      <w:r>
        <w:t xml:space="preserve">— замена адреса получателя (например, для проброса портов).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51" Target="media/rId51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Абдуллахи Шугофа</dc:creator>
  <dc:language>ru-RU</dc:language>
  <cp:keywords/>
  <dcterms:created xsi:type="dcterms:W3CDTF">2026-04-24T18:31:54Z</dcterms:created>
  <dcterms:modified xsi:type="dcterms:W3CDTF">2026-04-24T18:31:54Z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IBM Plex Serif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-title">
    <vt:lpwstr>Настройка NAT.Планирование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