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Research Proposal</w:t>
      </w:r>
    </w:p>
    <w:p>
      <w:r>
        <w:rPr>
          <w:b w:val="0"/>
          <w:i w:val="0"/>
          <w:sz w:val="24"/>
        </w:rPr>
        <w:t>Title: Cocacola</w:t>
      </w:r>
    </w:p>
    <w:p>
      <w:r>
        <w:rPr>
          <w:b w:val="0"/>
          <w:i/>
          <w:sz w:val="24"/>
        </w:rPr>
        <w:t>Generated by AMAZON AI Assistant</w:t>
      </w:r>
    </w:p>
    <w:p>
      <w:r>
        <w:rPr>
          <w:b w:val="0"/>
          <w:i w:val="0"/>
          <w:sz w:val="24"/>
        </w:rPr>
        <w:t>Date: July 14, 2026</w:t>
      </w:r>
    </w:p>
    <w:p>
      <w:r>
        <w:br w:type="page"/>
      </w:r>
    </w:p>
    <w:p>
      <w:pPr>
        <w:pStyle w:val="Heading1"/>
      </w:pPr>
      <w:r>
        <w:t>Abstract</w:t>
      </w:r>
    </w:p>
    <w:p>
      <w:r>
        <w:rPr>
          <w:b w:val="0"/>
          <w:i w:val="0"/>
          <w:sz w:val="24"/>
        </w:rPr>
        <w:t>This proposal examines cocacola using a market and consumer behavior lens. It addresses current evidence gaps, identifies measurable determinants of performance, and builds a practical framework for decision-making in 2026. The project combines quantitative and qualitative methods to produce valid, actionable findings for researchers, practitioners, and policy stakeholders.</w:t>
      </w:r>
    </w:p>
    <w:p>
      <w:pPr>
        <w:pStyle w:val="Heading1"/>
      </w:pPr>
      <w:r>
        <w:t>1. Introduction</w:t>
      </w:r>
    </w:p>
    <w:p>
      <w:r>
        <w:rPr>
          <w:b w:val="0"/>
          <w:i w:val="0"/>
          <w:sz w:val="24"/>
        </w:rPr>
        <w:t>Cocacola is a relevant and timely domain of inquiry due to shifting stakeholder expectations, competitive pressures, and policy changes. This study investigates how cocacola affects outcomes across operational, social, and strategic dimensions. The proposal is designed to support both theory building and practical interventions.</w:t>
      </w:r>
    </w:p>
    <w:p>
      <w:r>
        <w:rPr>
          <w:b/>
          <w:i w:val="0"/>
          <w:sz w:val="24"/>
        </w:rPr>
        <w:t>Problem Statement</w:t>
      </w:r>
    </w:p>
    <w:p>
      <w:r>
        <w:rPr>
          <w:b w:val="0"/>
          <w:i w:val="0"/>
          <w:sz w:val="24"/>
        </w:rPr>
        <w:t>Despite growing attention to cocacola, there is limited integrated evidence linking drivers, mechanisms, and outcomes in a single analytical model. This gap reduces the quality of planning, resource allocation, and long-term strategy.</w:t>
      </w:r>
    </w:p>
    <w:p>
      <w:r>
        <w:rPr>
          <w:b/>
          <w:i w:val="0"/>
          <w:sz w:val="24"/>
        </w:rPr>
        <w:t>Aim and Objectives</w:t>
      </w:r>
    </w:p>
    <w:p>
      <w:r>
        <w:rPr>
          <w:b w:val="0"/>
          <w:i w:val="0"/>
          <w:sz w:val="24"/>
        </w:rPr>
        <w:t>• To map the major determinants shaping cocacola.</w:t>
      </w:r>
    </w:p>
    <w:p>
      <w:r>
        <w:rPr>
          <w:b w:val="0"/>
          <w:i w:val="0"/>
          <w:sz w:val="24"/>
        </w:rPr>
        <w:t>• To quantify relationships between key indicators and observed outcomes.</w:t>
      </w:r>
    </w:p>
    <w:p>
      <w:r>
        <w:rPr>
          <w:b w:val="0"/>
          <w:i w:val="0"/>
          <w:sz w:val="24"/>
        </w:rPr>
        <w:t>• To compare patterns across relevant contexts and stakeholder groups.</w:t>
      </w:r>
    </w:p>
    <w:p>
      <w:r>
        <w:rPr>
          <w:b w:val="0"/>
          <w:i w:val="0"/>
          <w:sz w:val="24"/>
        </w:rPr>
        <w:t>• To recommend an evidence-based implementation framework.</w:t>
      </w:r>
    </w:p>
    <w:p>
      <w:pPr>
        <w:pStyle w:val="Heading1"/>
      </w:pPr>
      <w:r>
        <w:t>2. Literature Review</w:t>
      </w:r>
    </w:p>
    <w:p>
      <w:r>
        <w:rPr>
          <w:b w:val="0"/>
          <w:i w:val="0"/>
          <w:sz w:val="24"/>
        </w:rPr>
        <w:t>Existing scholarship on cocacola reports meaningful progress in defining concepts and measurement approaches. However, evidence is often fragmented by sector, geography, or method. Prior studies typically emphasize either descriptive trends or isolated interventions, leaving a gap in integrative explanations that connect context, mechanism, and impact.</w:t>
      </w:r>
    </w:p>
    <w:p>
      <w:r>
        <w:rPr>
          <w:b/>
          <w:i w:val="0"/>
          <w:sz w:val="24"/>
        </w:rPr>
        <w:t>Identified Knowledge Gaps</w:t>
      </w:r>
    </w:p>
    <w:p>
      <w:r>
        <w:rPr>
          <w:b w:val="0"/>
          <w:i w:val="0"/>
          <w:sz w:val="24"/>
        </w:rPr>
        <w:t>• Limited longitudinal evidence on cocacola outcomes.</w:t>
      </w:r>
    </w:p>
    <w:p>
      <w:r>
        <w:rPr>
          <w:b w:val="0"/>
          <w:i w:val="0"/>
          <w:sz w:val="24"/>
        </w:rPr>
        <w:t>• Insufficient triangulation between survey, observational, and documentary data.</w:t>
      </w:r>
    </w:p>
    <w:p>
      <w:r>
        <w:rPr>
          <w:b w:val="0"/>
          <w:i w:val="0"/>
          <w:sz w:val="24"/>
        </w:rPr>
        <w:t>• Weak translation of findings into deployable strategy and policy guidance.</w:t>
      </w:r>
    </w:p>
    <w:p>
      <w:pPr>
        <w:pStyle w:val="Heading1"/>
      </w:pPr>
      <w:r>
        <w:t>3. Research Questions</w:t>
      </w:r>
    </w:p>
    <w:p>
      <w:r>
        <w:rPr>
          <w:b/>
          <w:i w:val="0"/>
          <w:sz w:val="24"/>
        </w:rPr>
        <w:t>RQ1: Which structural and behavioral factors most strongly influence cocacola?</w:t>
      </w:r>
    </w:p>
    <w:p>
      <w:r>
        <w:rPr>
          <w:b/>
          <w:i w:val="0"/>
          <w:sz w:val="24"/>
        </w:rPr>
        <w:t>RQ2: How do variations in context change outcomes related to cocacola?</w:t>
      </w:r>
    </w:p>
    <w:p>
      <w:r>
        <w:rPr>
          <w:b/>
          <w:i w:val="0"/>
          <w:sz w:val="24"/>
        </w:rPr>
        <w:t>RQ3: Which intervention or management approaches produce the highest effect size?</w:t>
      </w:r>
    </w:p>
    <w:p>
      <w:r>
        <w:rPr>
          <w:b/>
          <w:i w:val="0"/>
          <w:sz w:val="24"/>
        </w:rPr>
        <w:t>RQ4: What implementation model best supports sustainable improvement?</w:t>
      </w:r>
    </w:p>
    <w:p>
      <w:pPr>
        <w:pStyle w:val="Heading1"/>
      </w:pPr>
      <w:r>
        <w:t>4. Methodology</w:t>
      </w:r>
    </w:p>
    <w:p>
      <w:r>
        <w:rPr>
          <w:b w:val="0"/>
          <w:i w:val="0"/>
          <w:sz w:val="24"/>
        </w:rPr>
        <w:t>A convergent mixed-method design will be used to investigate cocacola. Quantitative and qualitative strands will be executed in parallel and integrated during interpretation.</w:t>
      </w:r>
    </w:p>
    <w:p>
      <w:r>
        <w:rPr>
          <w:b/>
          <w:i w:val="0"/>
          <w:sz w:val="24"/>
        </w:rPr>
        <w:t>Data Collection Methods</w:t>
      </w:r>
    </w:p>
    <w:p>
      <w:r>
        <w:rPr>
          <w:b w:val="0"/>
          <w:i w:val="0"/>
          <w:sz w:val="24"/>
        </w:rPr>
        <w:t>• Consumer Survey</w:t>
      </w:r>
    </w:p>
    <w:p>
      <w:r>
        <w:rPr>
          <w:b w:val="0"/>
          <w:i w:val="0"/>
          <w:sz w:val="24"/>
        </w:rPr>
        <w:t>• Retail Trend Analysis</w:t>
      </w:r>
    </w:p>
    <w:p>
      <w:r>
        <w:rPr>
          <w:b w:val="0"/>
          <w:i w:val="0"/>
          <w:sz w:val="24"/>
        </w:rPr>
        <w:t>• Brand Sentiment Coding</w:t>
      </w:r>
    </w:p>
    <w:p>
      <w:r>
        <w:rPr>
          <w:b w:val="0"/>
          <w:i w:val="0"/>
          <w:sz w:val="24"/>
        </w:rPr>
        <w:t>• Comparative Market Mapping</w:t>
      </w:r>
    </w:p>
    <w:p>
      <w:r>
        <w:rPr>
          <w:b/>
          <w:i w:val="0"/>
          <w:sz w:val="24"/>
        </w:rPr>
        <w:t>Key Variables / Indicators</w:t>
      </w:r>
    </w:p>
    <w:p>
      <w:r>
        <w:rPr>
          <w:b w:val="0"/>
          <w:i w:val="0"/>
          <w:sz w:val="24"/>
        </w:rPr>
        <w:t>• Brand Preference Score</w:t>
      </w:r>
    </w:p>
    <w:p>
      <w:r>
        <w:rPr>
          <w:b w:val="0"/>
          <w:i w:val="0"/>
          <w:sz w:val="24"/>
        </w:rPr>
        <w:t>• Purchase Frequency</w:t>
      </w:r>
    </w:p>
    <w:p>
      <w:r>
        <w:rPr>
          <w:b w:val="0"/>
          <w:i w:val="0"/>
          <w:sz w:val="24"/>
        </w:rPr>
        <w:t>• Price-Sensitivity Index</w:t>
      </w:r>
    </w:p>
    <w:p>
      <w:r>
        <w:rPr>
          <w:b w:val="0"/>
          <w:i w:val="0"/>
          <w:sz w:val="24"/>
        </w:rPr>
        <w:t>• Campaign Recall Rate</w:t>
      </w:r>
    </w:p>
    <w:p>
      <w:r>
        <w:rPr>
          <w:b/>
          <w:i w:val="0"/>
          <w:sz w:val="24"/>
        </w:rPr>
        <w:t>Sampling and Analysis</w:t>
      </w:r>
    </w:p>
    <w:p>
      <w:r>
        <w:rPr>
          <w:b w:val="0"/>
          <w:i w:val="0"/>
          <w:sz w:val="24"/>
        </w:rPr>
        <w:t>Participants and data sources will be selected using purposive and stratified criteria to maximize representativeness. Analysis will include descriptive statistics, correlation/regression checks where appropriate, and thematic coding for interview data.</w:t>
      </w:r>
    </w:p>
    <w:p>
      <w:r>
        <w:rPr>
          <w:b/>
          <w:i w:val="0"/>
          <w:sz w:val="24"/>
        </w:rPr>
        <w:t>Ethical Considerations</w:t>
      </w:r>
    </w:p>
    <w:p>
      <w:r>
        <w:rPr>
          <w:b w:val="0"/>
          <w:i w:val="0"/>
          <w:sz w:val="24"/>
        </w:rPr>
        <w:t>The study will follow informed consent, privacy protection, secure data handling, and non-maleficence principles. Sensitive data will be anonymized before analysis and reporting.</w:t>
      </w:r>
    </w:p>
    <w:p>
      <w:pPr>
        <w:pStyle w:val="Heading1"/>
      </w:pPr>
      <w:r>
        <w:t>5. Timeline</w:t>
      </w:r>
    </w:p>
    <w:p>
      <w:r>
        <w:rPr>
          <w:b w:val="0"/>
          <w:i w:val="0"/>
          <w:sz w:val="24"/>
        </w:rPr>
        <w:t>• Phase 1: Scoping, protocol design, and literature synthesis (Jul 14, 2026 - Jul 28, 2026)</w:t>
      </w:r>
    </w:p>
    <w:p>
      <w:r>
        <w:rPr>
          <w:b w:val="0"/>
          <w:i w:val="0"/>
          <w:sz w:val="24"/>
        </w:rPr>
        <w:t>• Phase 2: Instrument setup and data collection on cocacola (Jul 29, 2026 - Aug 18, 2026)</w:t>
      </w:r>
    </w:p>
    <w:p>
      <w:r>
        <w:rPr>
          <w:b w:val="0"/>
          <w:i w:val="0"/>
          <w:sz w:val="24"/>
        </w:rPr>
        <w:t>• Phase 3: Data cleaning, analysis, and validation (Aug 19, 2026 - Sep 08, 2026)</w:t>
      </w:r>
    </w:p>
    <w:p>
      <w:r>
        <w:rPr>
          <w:b w:val="0"/>
          <w:i w:val="0"/>
          <w:sz w:val="24"/>
        </w:rPr>
        <w:t>• Phase 4: Drafting results, discussion, and recommendations (Sep 09, 2026 - Sep 22, 2026)</w:t>
      </w:r>
    </w:p>
    <w:p>
      <w:r>
        <w:rPr>
          <w:b w:val="0"/>
          <w:i w:val="0"/>
          <w:sz w:val="24"/>
        </w:rPr>
        <w:t>• Phase 5: Final revision, quality check, and submission (Sep 23, 2026 - Oct 06, 2026)</w:t>
      </w:r>
    </w:p>
    <w:p>
      <w:pPr>
        <w:pStyle w:val="Heading1"/>
      </w:pPr>
      <w:r>
        <w:t>6. Expected Outcomes and Impact</w:t>
      </w:r>
    </w:p>
    <w:p>
      <w:r>
        <w:rPr>
          <w:b w:val="0"/>
          <w:i w:val="0"/>
          <w:sz w:val="24"/>
        </w:rPr>
        <w:t>• A validated evidence map of key drivers affecting cocacola.</w:t>
      </w:r>
    </w:p>
    <w:p>
      <w:r>
        <w:rPr>
          <w:b w:val="0"/>
          <w:i w:val="0"/>
          <w:sz w:val="24"/>
        </w:rPr>
        <w:t>• A practical decision framework for implementation and monitoring.</w:t>
      </w:r>
    </w:p>
    <w:p>
      <w:r>
        <w:rPr>
          <w:b w:val="0"/>
          <w:i w:val="0"/>
          <w:sz w:val="24"/>
        </w:rPr>
        <w:t>• Clear stakeholder guidance with measurable indicators for follow-up evaluation.</w:t>
      </w:r>
    </w:p>
    <w:p>
      <w:r>
        <w:rPr>
          <w:b w:val="0"/>
          <w:i w:val="0"/>
          <w:sz w:val="24"/>
        </w:rPr>
        <w:t>• Recommendations that can inform operations, policy, and future research.</w:t>
      </w:r>
    </w:p>
    <w:p>
      <w:pPr>
        <w:pStyle w:val="Heading1"/>
      </w:pPr>
      <w:r>
        <w:t>7. References</w:t>
      </w:r>
    </w:p>
    <w:p>
      <w:r>
        <w:rPr>
          <w:b w:val="0"/>
          <w:i w:val="0"/>
          <w:sz w:val="24"/>
        </w:rPr>
        <w:t>Author, A. (2021). Contemporary perspectives on Cocacola. Journal of Applied Inquiry, 14(2), 101-126.</w:t>
      </w:r>
    </w:p>
    <w:p>
      <w:r>
        <w:rPr>
          <w:b w:val="0"/>
          <w:i w:val="0"/>
          <w:sz w:val="24"/>
        </w:rPr>
        <w:t>Author, B., &amp; Author, C. (2022). Measurement frameworks for Cocacola. Research Methods Review, 9(4), 55-79.</w:t>
      </w:r>
    </w:p>
    <w:p>
      <w:r>
        <w:rPr>
          <w:b w:val="0"/>
          <w:i w:val="0"/>
          <w:sz w:val="24"/>
        </w:rPr>
        <w:t>Author, D. (2023). Comparative evidence and implementation pathways in Cocacola. Policy and Practice Quarterly, 18(1), 1-24.</w:t>
      </w:r>
    </w:p>
    <w:p>
      <w:r>
        <w:rPr>
          <w:b w:val="0"/>
          <w:i w:val="0"/>
          <w:sz w:val="24"/>
        </w:rPr>
        <w:t>Author, E. (2024). Integrated models for strategic decision-making in Cocacola. Academic Insight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