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92" w:rsidRPr="00B62DD6" w:rsidRDefault="00930492" w:rsidP="00B62DD6">
      <w:pPr>
        <w:jc w:val="center"/>
        <w:rPr>
          <w:rFonts w:ascii="Times New Roman" w:hAnsi="Times New Roman" w:cs="Times New Roman"/>
          <w:sz w:val="24"/>
          <w:szCs w:val="24"/>
        </w:rPr>
      </w:pPr>
      <w:r w:rsidRPr="00B62DD6">
        <w:rPr>
          <w:rFonts w:ascii="Times New Roman" w:hAnsi="Times New Roman" w:cs="Times New Roman"/>
          <w:sz w:val="24"/>
          <w:szCs w:val="24"/>
        </w:rPr>
        <w:t>Section II</w:t>
      </w:r>
    </w:p>
    <w:p w:rsidR="00B62DD6" w:rsidRPr="00B62DD6" w:rsidRDefault="00B62DD6" w:rsidP="00B62DD6">
      <w:pPr>
        <w:jc w:val="center"/>
        <w:rPr>
          <w:rFonts w:ascii="Times New Roman" w:hAnsi="Times New Roman" w:cs="Times New Roman"/>
          <w:sz w:val="24"/>
          <w:szCs w:val="24"/>
        </w:rPr>
      </w:pPr>
      <w:proofErr w:type="spellStart"/>
      <w:r w:rsidRPr="00B62DD6">
        <w:rPr>
          <w:rFonts w:ascii="Times New Roman" w:hAnsi="Times New Roman" w:cs="Times New Roman"/>
          <w:sz w:val="24"/>
          <w:szCs w:val="24"/>
        </w:rPr>
        <w:t>Biodesign</w:t>
      </w:r>
      <w:proofErr w:type="spellEnd"/>
      <w:r w:rsidRPr="00B62DD6">
        <w:rPr>
          <w:rFonts w:ascii="Times New Roman" w:hAnsi="Times New Roman" w:cs="Times New Roman"/>
          <w:sz w:val="24"/>
          <w:szCs w:val="24"/>
        </w:rPr>
        <w:t xml:space="preserve"> Innovation Process</w:t>
      </w:r>
    </w:p>
    <w:p w:rsidR="00930492" w:rsidRPr="00B62DD6" w:rsidRDefault="00930492" w:rsidP="00B62DD6">
      <w:pPr>
        <w:jc w:val="both"/>
        <w:rPr>
          <w:rFonts w:ascii="Times New Roman" w:hAnsi="Times New Roman" w:cs="Times New Roman"/>
          <w:sz w:val="24"/>
          <w:szCs w:val="24"/>
        </w:rPr>
      </w:pPr>
    </w:p>
    <w:p w:rsidR="00930492" w:rsidRPr="00B62DD6" w:rsidRDefault="00930492" w:rsidP="00B62DD6">
      <w:pPr>
        <w:jc w:val="both"/>
        <w:rPr>
          <w:rFonts w:ascii="Times New Roman" w:hAnsi="Times New Roman" w:cs="Times New Roman"/>
          <w:sz w:val="24"/>
          <w:szCs w:val="24"/>
        </w:rPr>
      </w:pPr>
      <w:proofErr w:type="gramStart"/>
      <w:r w:rsidRPr="00B62DD6">
        <w:rPr>
          <w:rFonts w:ascii="Times New Roman" w:hAnsi="Times New Roman" w:cs="Times New Roman"/>
          <w:sz w:val="24"/>
          <w:szCs w:val="24"/>
        </w:rPr>
        <w:t>1)</w:t>
      </w:r>
      <w:proofErr w:type="spellStart"/>
      <w:r w:rsidRPr="00B62DD6">
        <w:rPr>
          <w:rFonts w:ascii="Times New Roman" w:hAnsi="Times New Roman" w:cs="Times New Roman"/>
          <w:sz w:val="24"/>
          <w:szCs w:val="24"/>
        </w:rPr>
        <w:t>Biodesign</w:t>
      </w:r>
      <w:proofErr w:type="spellEnd"/>
      <w:proofErr w:type="gramEnd"/>
      <w:r w:rsidRPr="00B62DD6">
        <w:rPr>
          <w:rFonts w:ascii="Times New Roman" w:hAnsi="Times New Roman" w:cs="Times New Roman"/>
          <w:sz w:val="24"/>
          <w:szCs w:val="24"/>
        </w:rPr>
        <w:t xml:space="preserve"> innovation process involves the following steps</w:t>
      </w:r>
    </w:p>
    <w:p w:rsidR="00930492" w:rsidRPr="00B62DD6" w:rsidRDefault="00930492" w:rsidP="00B62DD6">
      <w:pPr>
        <w:pStyle w:val="ListParagraph"/>
        <w:numPr>
          <w:ilvl w:val="0"/>
          <w:numId w:val="4"/>
        </w:numPr>
        <w:jc w:val="both"/>
        <w:rPr>
          <w:rFonts w:ascii="Times New Roman" w:hAnsi="Times New Roman" w:cs="Times New Roman"/>
          <w:sz w:val="24"/>
          <w:szCs w:val="24"/>
        </w:rPr>
      </w:pPr>
      <w:r w:rsidRPr="00B62DD6">
        <w:rPr>
          <w:rFonts w:ascii="Times New Roman" w:hAnsi="Times New Roman" w:cs="Times New Roman"/>
          <w:sz w:val="24"/>
          <w:szCs w:val="24"/>
        </w:rPr>
        <w:t xml:space="preserve">Identification </w:t>
      </w:r>
    </w:p>
    <w:p w:rsidR="00930492" w:rsidRPr="00B62DD6" w:rsidRDefault="00930492" w:rsidP="00B62DD6">
      <w:pPr>
        <w:pStyle w:val="ListParagraph"/>
        <w:numPr>
          <w:ilvl w:val="0"/>
          <w:numId w:val="4"/>
        </w:numPr>
        <w:jc w:val="both"/>
        <w:rPr>
          <w:rFonts w:ascii="Times New Roman" w:hAnsi="Times New Roman" w:cs="Times New Roman"/>
          <w:sz w:val="24"/>
          <w:szCs w:val="24"/>
        </w:rPr>
      </w:pPr>
      <w:r w:rsidRPr="00B62DD6">
        <w:rPr>
          <w:rFonts w:ascii="Times New Roman" w:hAnsi="Times New Roman" w:cs="Times New Roman"/>
          <w:sz w:val="24"/>
          <w:szCs w:val="24"/>
        </w:rPr>
        <w:t xml:space="preserve">Invention </w:t>
      </w:r>
    </w:p>
    <w:p w:rsidR="00930492" w:rsidRPr="00B62DD6" w:rsidRDefault="00930492" w:rsidP="00B62DD6">
      <w:pPr>
        <w:pStyle w:val="ListParagraph"/>
        <w:numPr>
          <w:ilvl w:val="0"/>
          <w:numId w:val="4"/>
        </w:numPr>
        <w:jc w:val="both"/>
        <w:rPr>
          <w:rFonts w:ascii="Times New Roman" w:hAnsi="Times New Roman" w:cs="Times New Roman"/>
          <w:sz w:val="24"/>
          <w:szCs w:val="24"/>
        </w:rPr>
      </w:pPr>
      <w:r w:rsidRPr="00B62DD6">
        <w:rPr>
          <w:rFonts w:ascii="Times New Roman" w:hAnsi="Times New Roman" w:cs="Times New Roman"/>
          <w:sz w:val="24"/>
          <w:szCs w:val="24"/>
        </w:rPr>
        <w:t xml:space="preserve">Implementation </w:t>
      </w:r>
    </w:p>
    <w:p w:rsidR="00930492" w:rsidRPr="00B62DD6" w:rsidRDefault="00930492" w:rsidP="00B62DD6">
      <w:pPr>
        <w:jc w:val="both"/>
        <w:rPr>
          <w:rFonts w:ascii="Times New Roman" w:hAnsi="Times New Roman" w:cs="Times New Roman"/>
          <w:sz w:val="24"/>
          <w:szCs w:val="24"/>
        </w:rPr>
      </w:pPr>
    </w:p>
    <w:p w:rsidR="00930492" w:rsidRPr="00B62DD6" w:rsidRDefault="00930492" w:rsidP="00B62DD6">
      <w:pPr>
        <w:jc w:val="both"/>
        <w:rPr>
          <w:rFonts w:ascii="Times New Roman" w:hAnsi="Times New Roman" w:cs="Times New Roman"/>
          <w:sz w:val="24"/>
          <w:szCs w:val="24"/>
        </w:rPr>
      </w:pPr>
      <w:r w:rsidRPr="00B62DD6">
        <w:rPr>
          <w:rFonts w:ascii="Times New Roman" w:hAnsi="Times New Roman" w:cs="Times New Roman"/>
          <w:sz w:val="24"/>
          <w:szCs w:val="24"/>
        </w:rPr>
        <w:t>2)</w:t>
      </w:r>
      <w:r w:rsidR="00673AD0" w:rsidRPr="00B62DD6">
        <w:rPr>
          <w:rFonts w:ascii="Times New Roman" w:hAnsi="Times New Roman" w:cs="Times New Roman"/>
          <w:sz w:val="24"/>
          <w:szCs w:val="24"/>
        </w:rPr>
        <w:t xml:space="preserve"> Regulatory measures in manufacturing medical device:</w:t>
      </w:r>
    </w:p>
    <w:p w:rsidR="00673AD0" w:rsidRPr="00B62DD6" w:rsidRDefault="00514300" w:rsidP="00B62DD6">
      <w:pPr>
        <w:pStyle w:val="ListParagraph"/>
        <w:numPr>
          <w:ilvl w:val="0"/>
          <w:numId w:val="3"/>
        </w:numPr>
        <w:jc w:val="both"/>
        <w:rPr>
          <w:rFonts w:ascii="Times New Roman" w:hAnsi="Times New Roman" w:cs="Times New Roman"/>
          <w:sz w:val="24"/>
          <w:szCs w:val="24"/>
        </w:rPr>
      </w:pPr>
      <w:r w:rsidRPr="00B62DD6">
        <w:rPr>
          <w:rFonts w:ascii="Times New Roman" w:hAnsi="Times New Roman" w:cs="Times New Roman"/>
          <w:sz w:val="24"/>
          <w:szCs w:val="24"/>
        </w:rPr>
        <w:t>Premarket phase</w:t>
      </w:r>
    </w:p>
    <w:p w:rsidR="00514300" w:rsidRPr="00B62DD6" w:rsidRDefault="00514300" w:rsidP="00B62DD6">
      <w:pPr>
        <w:pStyle w:val="ListParagraph"/>
        <w:ind w:left="1440"/>
        <w:jc w:val="both"/>
        <w:rPr>
          <w:rFonts w:ascii="Times New Roman" w:hAnsi="Times New Roman" w:cs="Times New Roman"/>
          <w:sz w:val="24"/>
          <w:szCs w:val="24"/>
        </w:rPr>
      </w:pPr>
      <w:r w:rsidRPr="00B62DD6">
        <w:rPr>
          <w:rFonts w:ascii="Times New Roman" w:hAnsi="Times New Roman" w:cs="Times New Roman"/>
          <w:sz w:val="24"/>
          <w:szCs w:val="24"/>
        </w:rPr>
        <w:t xml:space="preserve">Premarket notification </w:t>
      </w:r>
    </w:p>
    <w:p w:rsidR="00514300" w:rsidRPr="00B62DD6" w:rsidRDefault="00514300" w:rsidP="00B62DD6">
      <w:pPr>
        <w:pStyle w:val="ListParagraph"/>
        <w:ind w:left="1440"/>
        <w:jc w:val="both"/>
        <w:rPr>
          <w:rFonts w:ascii="Times New Roman" w:hAnsi="Times New Roman" w:cs="Times New Roman"/>
          <w:sz w:val="24"/>
          <w:szCs w:val="24"/>
        </w:rPr>
      </w:pPr>
      <w:r w:rsidRPr="00B62DD6">
        <w:rPr>
          <w:rFonts w:ascii="Times New Roman" w:hAnsi="Times New Roman" w:cs="Times New Roman"/>
          <w:sz w:val="24"/>
          <w:szCs w:val="24"/>
        </w:rPr>
        <w:t xml:space="preserve">Premarket </w:t>
      </w:r>
      <w:r w:rsidR="00524474">
        <w:rPr>
          <w:rFonts w:ascii="Times New Roman" w:hAnsi="Times New Roman" w:cs="Times New Roman"/>
          <w:sz w:val="24"/>
          <w:szCs w:val="24"/>
        </w:rPr>
        <w:t xml:space="preserve">approval </w:t>
      </w:r>
      <w:r w:rsidRPr="00B62DD6">
        <w:rPr>
          <w:rFonts w:ascii="Times New Roman" w:hAnsi="Times New Roman" w:cs="Times New Roman"/>
          <w:sz w:val="24"/>
          <w:szCs w:val="24"/>
        </w:rPr>
        <w:t>510(k)</w:t>
      </w:r>
    </w:p>
    <w:p w:rsidR="00514300" w:rsidRPr="00B62DD6" w:rsidRDefault="00514300" w:rsidP="00B62DD6">
      <w:pPr>
        <w:pStyle w:val="ListParagraph"/>
        <w:numPr>
          <w:ilvl w:val="0"/>
          <w:numId w:val="3"/>
        </w:numPr>
        <w:jc w:val="both"/>
        <w:rPr>
          <w:rFonts w:ascii="Times New Roman" w:hAnsi="Times New Roman" w:cs="Times New Roman"/>
          <w:sz w:val="24"/>
          <w:szCs w:val="24"/>
        </w:rPr>
      </w:pPr>
      <w:r w:rsidRPr="00B62DD6">
        <w:rPr>
          <w:rFonts w:ascii="Times New Roman" w:hAnsi="Times New Roman" w:cs="Times New Roman"/>
          <w:sz w:val="24"/>
          <w:szCs w:val="24"/>
        </w:rPr>
        <w:t>Regulatory submissions, approvals and registrations</w:t>
      </w:r>
    </w:p>
    <w:p w:rsidR="00514300" w:rsidRPr="00B62DD6" w:rsidRDefault="00514300" w:rsidP="00B62DD6">
      <w:pPr>
        <w:pStyle w:val="ListParagraph"/>
        <w:numPr>
          <w:ilvl w:val="0"/>
          <w:numId w:val="3"/>
        </w:numPr>
        <w:jc w:val="both"/>
        <w:rPr>
          <w:rFonts w:ascii="Times New Roman" w:hAnsi="Times New Roman" w:cs="Times New Roman"/>
          <w:sz w:val="24"/>
          <w:szCs w:val="24"/>
        </w:rPr>
      </w:pPr>
      <w:proofErr w:type="spellStart"/>
      <w:r w:rsidRPr="00B62DD6">
        <w:rPr>
          <w:rFonts w:ascii="Times New Roman" w:hAnsi="Times New Roman" w:cs="Times New Roman"/>
          <w:sz w:val="24"/>
          <w:szCs w:val="24"/>
        </w:rPr>
        <w:t>Postmarket</w:t>
      </w:r>
      <w:proofErr w:type="spellEnd"/>
      <w:r w:rsidRPr="00B62DD6">
        <w:rPr>
          <w:rFonts w:ascii="Times New Roman" w:hAnsi="Times New Roman" w:cs="Times New Roman"/>
          <w:sz w:val="24"/>
          <w:szCs w:val="24"/>
        </w:rPr>
        <w:t xml:space="preserve"> phase</w:t>
      </w:r>
    </w:p>
    <w:p w:rsidR="00514300" w:rsidRPr="00B62DD6" w:rsidRDefault="00514300" w:rsidP="00B62DD6">
      <w:pPr>
        <w:pStyle w:val="ListParagraph"/>
        <w:numPr>
          <w:ilvl w:val="0"/>
          <w:numId w:val="3"/>
        </w:numPr>
        <w:jc w:val="both"/>
        <w:rPr>
          <w:rFonts w:ascii="Times New Roman" w:hAnsi="Times New Roman" w:cs="Times New Roman"/>
          <w:sz w:val="24"/>
          <w:szCs w:val="24"/>
        </w:rPr>
      </w:pPr>
      <w:r w:rsidRPr="00B62DD6">
        <w:rPr>
          <w:rFonts w:ascii="Times New Roman" w:hAnsi="Times New Roman" w:cs="Times New Roman"/>
          <w:sz w:val="24"/>
          <w:szCs w:val="24"/>
        </w:rPr>
        <w:t xml:space="preserve">Quality management </w:t>
      </w:r>
    </w:p>
    <w:p w:rsidR="00514300" w:rsidRPr="00B62DD6" w:rsidRDefault="00514300" w:rsidP="00B62DD6">
      <w:pPr>
        <w:pStyle w:val="ListParagraph"/>
        <w:numPr>
          <w:ilvl w:val="0"/>
          <w:numId w:val="3"/>
        </w:numPr>
        <w:jc w:val="both"/>
        <w:rPr>
          <w:rFonts w:ascii="Times New Roman" w:hAnsi="Times New Roman" w:cs="Times New Roman"/>
          <w:sz w:val="24"/>
          <w:szCs w:val="24"/>
        </w:rPr>
      </w:pPr>
      <w:r w:rsidRPr="00B62DD6">
        <w:rPr>
          <w:rFonts w:ascii="Times New Roman" w:hAnsi="Times New Roman" w:cs="Times New Roman"/>
          <w:sz w:val="24"/>
          <w:szCs w:val="24"/>
        </w:rPr>
        <w:t xml:space="preserve">Labelling requirements </w:t>
      </w:r>
    </w:p>
    <w:p w:rsidR="00514300" w:rsidRPr="00B62DD6" w:rsidRDefault="00514300"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The different classes of medical devices based on </w:t>
      </w:r>
      <w:r w:rsidR="00EC7513" w:rsidRPr="00B62DD6">
        <w:rPr>
          <w:rFonts w:ascii="Times New Roman" w:hAnsi="Times New Roman" w:cs="Times New Roman"/>
          <w:sz w:val="24"/>
          <w:szCs w:val="24"/>
        </w:rPr>
        <w:t>guidelines from different countries are as follows,</w:t>
      </w:r>
    </w:p>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b/>
          <w:sz w:val="24"/>
          <w:szCs w:val="24"/>
        </w:rPr>
        <w:t>USA</w:t>
      </w:r>
      <w:r w:rsidRPr="00B62DD6">
        <w:rPr>
          <w:rFonts w:ascii="Times New Roman" w:hAnsi="Times New Roman" w:cs="Times New Roman"/>
          <w:sz w:val="24"/>
          <w:szCs w:val="24"/>
        </w:rPr>
        <w:t xml:space="preserve"> </w:t>
      </w:r>
    </w:p>
    <w:tbl>
      <w:tblPr>
        <w:tblStyle w:val="TableGrid"/>
        <w:tblW w:w="9292" w:type="dxa"/>
        <w:tblLook w:val="04A0" w:firstRow="1" w:lastRow="0" w:firstColumn="1" w:lastColumn="0" w:noHBand="0" w:noVBand="1"/>
      </w:tblPr>
      <w:tblGrid>
        <w:gridCol w:w="1961"/>
        <w:gridCol w:w="7331"/>
      </w:tblGrid>
      <w:tr w:rsidR="00EC7513" w:rsidRPr="00B62DD6" w:rsidTr="005329AF">
        <w:trPr>
          <w:trHeight w:val="955"/>
        </w:trPr>
        <w:tc>
          <w:tcPr>
            <w:tcW w:w="196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Class I</w:t>
            </w:r>
          </w:p>
        </w:tc>
        <w:tc>
          <w:tcPr>
            <w:tcW w:w="733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Devices at lower risks.</w:t>
            </w:r>
          </w:p>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E</w:t>
            </w:r>
            <w:r w:rsidR="00524474">
              <w:rPr>
                <w:rFonts w:ascii="Times New Roman" w:hAnsi="Times New Roman" w:cs="Times New Roman"/>
                <w:sz w:val="24"/>
                <w:szCs w:val="24"/>
              </w:rPr>
              <w:t>xample</w:t>
            </w:r>
            <w:r w:rsidRPr="00B62DD6">
              <w:rPr>
                <w:rFonts w:ascii="Times New Roman" w:hAnsi="Times New Roman" w:cs="Times New Roman"/>
                <w:sz w:val="24"/>
                <w:szCs w:val="24"/>
              </w:rPr>
              <w:t xml:space="preserve">: elastic </w:t>
            </w:r>
            <w:r w:rsidR="00524474">
              <w:rPr>
                <w:rFonts w:ascii="Times New Roman" w:hAnsi="Times New Roman" w:cs="Times New Roman"/>
                <w:sz w:val="24"/>
                <w:szCs w:val="24"/>
              </w:rPr>
              <w:t xml:space="preserve">bandages </w:t>
            </w:r>
          </w:p>
        </w:tc>
      </w:tr>
      <w:tr w:rsidR="00EC7513" w:rsidRPr="00B62DD6" w:rsidTr="005329AF">
        <w:trPr>
          <w:trHeight w:val="1019"/>
        </w:trPr>
        <w:tc>
          <w:tcPr>
            <w:tcW w:w="196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Class II</w:t>
            </w:r>
          </w:p>
        </w:tc>
        <w:tc>
          <w:tcPr>
            <w:tcW w:w="733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Devices </w:t>
            </w:r>
            <w:proofErr w:type="gramStart"/>
            <w:r w:rsidRPr="00B62DD6">
              <w:rPr>
                <w:rFonts w:ascii="Times New Roman" w:hAnsi="Times New Roman" w:cs="Times New Roman"/>
                <w:sz w:val="24"/>
                <w:szCs w:val="24"/>
              </w:rPr>
              <w:t>with  slightly</w:t>
            </w:r>
            <w:proofErr w:type="gramEnd"/>
            <w:r w:rsidRPr="00B62DD6">
              <w:rPr>
                <w:rFonts w:ascii="Times New Roman" w:hAnsi="Times New Roman" w:cs="Times New Roman"/>
                <w:sz w:val="24"/>
                <w:szCs w:val="24"/>
              </w:rPr>
              <w:t xml:space="preserve"> higher risks than class I devices. </w:t>
            </w:r>
          </w:p>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Example: Pregnancy testing kits, condoms and powered wheelchairs. </w:t>
            </w:r>
          </w:p>
        </w:tc>
      </w:tr>
      <w:tr w:rsidR="00EC7513" w:rsidRPr="00B62DD6" w:rsidTr="005329AF">
        <w:trPr>
          <w:trHeight w:val="1019"/>
        </w:trPr>
        <w:tc>
          <w:tcPr>
            <w:tcW w:w="196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Class III</w:t>
            </w:r>
          </w:p>
        </w:tc>
        <w:tc>
          <w:tcPr>
            <w:tcW w:w="7331" w:type="dxa"/>
          </w:tcPr>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More complex devices.</w:t>
            </w:r>
          </w:p>
          <w:p w:rsidR="00EC7513" w:rsidRPr="00B62DD6" w:rsidRDefault="00EC7513" w:rsidP="00B62DD6">
            <w:pPr>
              <w:jc w:val="both"/>
              <w:rPr>
                <w:rFonts w:ascii="Times New Roman" w:hAnsi="Times New Roman" w:cs="Times New Roman"/>
                <w:sz w:val="24"/>
                <w:szCs w:val="24"/>
              </w:rPr>
            </w:pPr>
            <w:r w:rsidRPr="00B62DD6">
              <w:rPr>
                <w:rFonts w:ascii="Times New Roman" w:hAnsi="Times New Roman" w:cs="Times New Roman"/>
                <w:sz w:val="24"/>
                <w:szCs w:val="24"/>
              </w:rPr>
              <w:t>Example: implantable pacemakers</w:t>
            </w:r>
          </w:p>
        </w:tc>
      </w:tr>
    </w:tbl>
    <w:p w:rsidR="00EC7513" w:rsidRPr="00B62DD6" w:rsidRDefault="00EC7513" w:rsidP="00B62DD6">
      <w:pPr>
        <w:jc w:val="both"/>
        <w:rPr>
          <w:rFonts w:ascii="Times New Roman" w:hAnsi="Times New Roman" w:cs="Times New Roman"/>
          <w:sz w:val="24"/>
          <w:szCs w:val="24"/>
        </w:rPr>
      </w:pPr>
    </w:p>
    <w:p w:rsidR="00EC7513" w:rsidRPr="00B62DD6" w:rsidRDefault="00EC7513" w:rsidP="00B62DD6">
      <w:pPr>
        <w:jc w:val="both"/>
        <w:rPr>
          <w:rFonts w:ascii="Times New Roman" w:hAnsi="Times New Roman" w:cs="Times New Roman"/>
          <w:b/>
          <w:sz w:val="24"/>
          <w:szCs w:val="24"/>
        </w:rPr>
      </w:pPr>
      <w:r w:rsidRPr="00B62DD6">
        <w:rPr>
          <w:rFonts w:ascii="Times New Roman" w:hAnsi="Times New Roman" w:cs="Times New Roman"/>
          <w:b/>
          <w:sz w:val="24"/>
          <w:szCs w:val="24"/>
        </w:rPr>
        <w:t>EUROPE</w:t>
      </w:r>
    </w:p>
    <w:tbl>
      <w:tblPr>
        <w:tblStyle w:val="TableGrid"/>
        <w:tblW w:w="9544" w:type="dxa"/>
        <w:tblLook w:val="04A0" w:firstRow="1" w:lastRow="0" w:firstColumn="1" w:lastColumn="0" w:noHBand="0" w:noVBand="1"/>
      </w:tblPr>
      <w:tblGrid>
        <w:gridCol w:w="2015"/>
        <w:gridCol w:w="7529"/>
      </w:tblGrid>
      <w:tr w:rsidR="005329AF" w:rsidRPr="00B62DD6" w:rsidTr="005329AF">
        <w:trPr>
          <w:trHeight w:val="584"/>
        </w:trPr>
        <w:tc>
          <w:tcPr>
            <w:tcW w:w="2015"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w:t>
            </w:r>
          </w:p>
        </w:tc>
        <w:tc>
          <w:tcPr>
            <w:tcW w:w="7529"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Lower risk medical devices( devices that </w:t>
            </w:r>
            <w:proofErr w:type="spellStart"/>
            <w:r w:rsidRPr="00B62DD6">
              <w:rPr>
                <w:rFonts w:ascii="Times New Roman" w:hAnsi="Times New Roman" w:cs="Times New Roman"/>
                <w:sz w:val="24"/>
                <w:szCs w:val="24"/>
              </w:rPr>
              <w:t>donot</w:t>
            </w:r>
            <w:proofErr w:type="spellEnd"/>
            <w:r w:rsidRPr="00B62DD6">
              <w:rPr>
                <w:rFonts w:ascii="Times New Roman" w:hAnsi="Times New Roman" w:cs="Times New Roman"/>
                <w:sz w:val="24"/>
                <w:szCs w:val="24"/>
              </w:rPr>
              <w:t xml:space="preserve"> have measuring function)</w:t>
            </w:r>
          </w:p>
        </w:tc>
      </w:tr>
      <w:tr w:rsidR="005329AF" w:rsidRPr="00B62DD6" w:rsidTr="005329AF">
        <w:trPr>
          <w:trHeight w:val="584"/>
        </w:trPr>
        <w:tc>
          <w:tcPr>
            <w:tcW w:w="2015"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II</w:t>
            </w:r>
          </w:p>
        </w:tc>
        <w:tc>
          <w:tcPr>
            <w:tcW w:w="7529"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Low /Medium risk </w:t>
            </w:r>
          </w:p>
        </w:tc>
      </w:tr>
      <w:tr w:rsidR="005329AF" w:rsidRPr="00B62DD6" w:rsidTr="005329AF">
        <w:trPr>
          <w:trHeight w:val="547"/>
        </w:trPr>
        <w:tc>
          <w:tcPr>
            <w:tcW w:w="2015"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lastRenderedPageBreak/>
              <w:t>Class II a</w:t>
            </w:r>
          </w:p>
        </w:tc>
        <w:tc>
          <w:tcPr>
            <w:tcW w:w="7529"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Medium risk</w:t>
            </w:r>
          </w:p>
        </w:tc>
      </w:tr>
      <w:tr w:rsidR="005329AF" w:rsidRPr="00B62DD6" w:rsidTr="005329AF">
        <w:trPr>
          <w:trHeight w:val="584"/>
        </w:trPr>
        <w:tc>
          <w:tcPr>
            <w:tcW w:w="2015"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II b</w:t>
            </w:r>
          </w:p>
        </w:tc>
        <w:tc>
          <w:tcPr>
            <w:tcW w:w="7529"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Medium /high risk</w:t>
            </w:r>
          </w:p>
        </w:tc>
      </w:tr>
      <w:tr w:rsidR="005329AF" w:rsidRPr="00B62DD6" w:rsidTr="005329AF">
        <w:trPr>
          <w:trHeight w:val="584"/>
        </w:trPr>
        <w:tc>
          <w:tcPr>
            <w:tcW w:w="2015"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III</w:t>
            </w:r>
          </w:p>
        </w:tc>
        <w:tc>
          <w:tcPr>
            <w:tcW w:w="7529"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Medical devices with higher risks </w:t>
            </w:r>
          </w:p>
        </w:tc>
      </w:tr>
    </w:tbl>
    <w:p w:rsidR="00EC7513" w:rsidRPr="00B62DD6" w:rsidRDefault="00EC7513" w:rsidP="00B62DD6">
      <w:pPr>
        <w:jc w:val="both"/>
        <w:rPr>
          <w:rFonts w:ascii="Times New Roman" w:hAnsi="Times New Roman" w:cs="Times New Roman"/>
          <w:sz w:val="24"/>
          <w:szCs w:val="24"/>
        </w:rPr>
      </w:pPr>
    </w:p>
    <w:p w:rsidR="00514300" w:rsidRPr="00B62DD6" w:rsidRDefault="00514300" w:rsidP="00B62DD6">
      <w:pPr>
        <w:jc w:val="both"/>
        <w:rPr>
          <w:rFonts w:ascii="Times New Roman" w:hAnsi="Times New Roman" w:cs="Times New Roman"/>
          <w:sz w:val="24"/>
          <w:szCs w:val="24"/>
        </w:rPr>
      </w:pPr>
    </w:p>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CHINA </w:t>
      </w:r>
    </w:p>
    <w:tbl>
      <w:tblPr>
        <w:tblStyle w:val="TableGrid"/>
        <w:tblW w:w="9444" w:type="dxa"/>
        <w:tblLook w:val="04A0" w:firstRow="1" w:lastRow="0" w:firstColumn="1" w:lastColumn="0" w:noHBand="0" w:noVBand="1"/>
      </w:tblPr>
      <w:tblGrid>
        <w:gridCol w:w="1951"/>
        <w:gridCol w:w="7493"/>
      </w:tblGrid>
      <w:tr w:rsidR="005329AF" w:rsidRPr="00B62DD6" w:rsidTr="00DE451E">
        <w:trPr>
          <w:trHeight w:val="777"/>
        </w:trPr>
        <w:tc>
          <w:tcPr>
            <w:tcW w:w="1951"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w:t>
            </w:r>
          </w:p>
        </w:tc>
        <w:tc>
          <w:tcPr>
            <w:tcW w:w="7493" w:type="dxa"/>
          </w:tcPr>
          <w:p w:rsidR="005329AF"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These devices do not require product tests or clinical trials.</w:t>
            </w:r>
          </w:p>
        </w:tc>
      </w:tr>
      <w:tr w:rsidR="005329AF" w:rsidRPr="00B62DD6" w:rsidTr="00DE451E">
        <w:trPr>
          <w:trHeight w:val="389"/>
        </w:trPr>
        <w:tc>
          <w:tcPr>
            <w:tcW w:w="1951"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II</w:t>
            </w:r>
          </w:p>
        </w:tc>
        <w:tc>
          <w:tcPr>
            <w:tcW w:w="7493" w:type="dxa"/>
          </w:tcPr>
          <w:p w:rsidR="005329AF"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Class II devices require clinical trials </w:t>
            </w:r>
          </w:p>
        </w:tc>
      </w:tr>
      <w:tr w:rsidR="005329AF" w:rsidRPr="00B62DD6" w:rsidTr="00DE451E">
        <w:trPr>
          <w:trHeight w:val="930"/>
        </w:trPr>
        <w:tc>
          <w:tcPr>
            <w:tcW w:w="1951" w:type="dxa"/>
          </w:tcPr>
          <w:p w:rsidR="005329AF" w:rsidRPr="00B62DD6" w:rsidRDefault="005329AF" w:rsidP="00B62DD6">
            <w:pPr>
              <w:jc w:val="both"/>
              <w:rPr>
                <w:rFonts w:ascii="Times New Roman" w:hAnsi="Times New Roman" w:cs="Times New Roman"/>
                <w:sz w:val="24"/>
                <w:szCs w:val="24"/>
              </w:rPr>
            </w:pPr>
            <w:r w:rsidRPr="00B62DD6">
              <w:rPr>
                <w:rFonts w:ascii="Times New Roman" w:hAnsi="Times New Roman" w:cs="Times New Roman"/>
                <w:sz w:val="24"/>
                <w:szCs w:val="24"/>
              </w:rPr>
              <w:t>Class III</w:t>
            </w:r>
          </w:p>
        </w:tc>
        <w:tc>
          <w:tcPr>
            <w:tcW w:w="7493" w:type="dxa"/>
          </w:tcPr>
          <w:p w:rsidR="005329AF"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Implanted devices fall under this category where it requires mandated clinical trials.</w:t>
            </w:r>
          </w:p>
        </w:tc>
      </w:tr>
    </w:tbl>
    <w:p w:rsidR="005329AF" w:rsidRPr="00B62DD6" w:rsidRDefault="005329AF" w:rsidP="00B62DD6">
      <w:pPr>
        <w:jc w:val="both"/>
        <w:rPr>
          <w:rFonts w:ascii="Times New Roman" w:hAnsi="Times New Roman" w:cs="Times New Roman"/>
          <w:sz w:val="24"/>
          <w:szCs w:val="24"/>
        </w:rPr>
      </w:pPr>
    </w:p>
    <w:p w:rsidR="00DA508D"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INDIA </w:t>
      </w:r>
    </w:p>
    <w:tbl>
      <w:tblPr>
        <w:tblStyle w:val="TableGrid"/>
        <w:tblW w:w="9712" w:type="dxa"/>
        <w:tblLook w:val="04A0" w:firstRow="1" w:lastRow="0" w:firstColumn="1" w:lastColumn="0" w:noHBand="0" w:noVBand="1"/>
      </w:tblPr>
      <w:tblGrid>
        <w:gridCol w:w="1951"/>
        <w:gridCol w:w="7761"/>
      </w:tblGrid>
      <w:tr w:rsidR="00DA508D" w:rsidRPr="00B62DD6" w:rsidTr="00DE451E">
        <w:trPr>
          <w:trHeight w:val="699"/>
        </w:trPr>
        <w:tc>
          <w:tcPr>
            <w:tcW w:w="1951" w:type="dxa"/>
          </w:tcPr>
          <w:p w:rsidR="00DA508D"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Class I</w:t>
            </w:r>
          </w:p>
        </w:tc>
        <w:tc>
          <w:tcPr>
            <w:tcW w:w="7761" w:type="dxa"/>
          </w:tcPr>
          <w:p w:rsidR="00DA508D"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Devices with low risk </w:t>
            </w:r>
          </w:p>
          <w:p w:rsidR="00DE451E"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Example: syringes.</w:t>
            </w:r>
          </w:p>
        </w:tc>
      </w:tr>
      <w:tr w:rsidR="00DA508D" w:rsidRPr="00B62DD6" w:rsidTr="00DE451E">
        <w:trPr>
          <w:trHeight w:val="746"/>
        </w:trPr>
        <w:tc>
          <w:tcPr>
            <w:tcW w:w="1951" w:type="dxa"/>
          </w:tcPr>
          <w:p w:rsidR="00DA508D"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Class II</w:t>
            </w:r>
          </w:p>
        </w:tc>
        <w:tc>
          <w:tcPr>
            <w:tcW w:w="7761" w:type="dxa"/>
          </w:tcPr>
          <w:p w:rsidR="00DA508D"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Low – moderate risk</w:t>
            </w:r>
          </w:p>
          <w:p w:rsidR="00DE451E"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Example: surgical gloves</w:t>
            </w:r>
          </w:p>
        </w:tc>
      </w:tr>
      <w:tr w:rsidR="00DA508D" w:rsidRPr="00B62DD6" w:rsidTr="00DE451E">
        <w:trPr>
          <w:trHeight w:val="699"/>
        </w:trPr>
        <w:tc>
          <w:tcPr>
            <w:tcW w:w="1951" w:type="dxa"/>
          </w:tcPr>
          <w:p w:rsidR="00DA508D"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Class III </w:t>
            </w:r>
          </w:p>
        </w:tc>
        <w:tc>
          <w:tcPr>
            <w:tcW w:w="7761" w:type="dxa"/>
          </w:tcPr>
          <w:p w:rsidR="00DA508D"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Moderate – high risk </w:t>
            </w:r>
          </w:p>
          <w:p w:rsidR="00DE451E"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Example: infusion pumps </w:t>
            </w:r>
          </w:p>
        </w:tc>
      </w:tr>
      <w:tr w:rsidR="00DA508D" w:rsidRPr="00B62DD6" w:rsidTr="00DE451E">
        <w:trPr>
          <w:trHeight w:val="793"/>
        </w:trPr>
        <w:tc>
          <w:tcPr>
            <w:tcW w:w="1951" w:type="dxa"/>
          </w:tcPr>
          <w:p w:rsidR="00DA508D" w:rsidRPr="00B62DD6" w:rsidRDefault="00DA508D" w:rsidP="00B62DD6">
            <w:pPr>
              <w:jc w:val="both"/>
              <w:rPr>
                <w:rFonts w:ascii="Times New Roman" w:hAnsi="Times New Roman" w:cs="Times New Roman"/>
                <w:sz w:val="24"/>
                <w:szCs w:val="24"/>
              </w:rPr>
            </w:pPr>
            <w:r w:rsidRPr="00B62DD6">
              <w:rPr>
                <w:rFonts w:ascii="Times New Roman" w:hAnsi="Times New Roman" w:cs="Times New Roman"/>
                <w:sz w:val="24"/>
                <w:szCs w:val="24"/>
              </w:rPr>
              <w:t>Class IV</w:t>
            </w:r>
          </w:p>
        </w:tc>
        <w:tc>
          <w:tcPr>
            <w:tcW w:w="7761" w:type="dxa"/>
          </w:tcPr>
          <w:p w:rsidR="00DA508D"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High risk </w:t>
            </w:r>
          </w:p>
          <w:p w:rsidR="00DE451E" w:rsidRPr="00B62DD6" w:rsidRDefault="00DE451E" w:rsidP="00B62DD6">
            <w:pPr>
              <w:jc w:val="both"/>
              <w:rPr>
                <w:rFonts w:ascii="Times New Roman" w:hAnsi="Times New Roman" w:cs="Times New Roman"/>
                <w:sz w:val="24"/>
                <w:szCs w:val="24"/>
              </w:rPr>
            </w:pPr>
            <w:r w:rsidRPr="00B62DD6">
              <w:rPr>
                <w:rFonts w:ascii="Times New Roman" w:hAnsi="Times New Roman" w:cs="Times New Roman"/>
                <w:sz w:val="24"/>
                <w:szCs w:val="24"/>
              </w:rPr>
              <w:t>Example</w:t>
            </w:r>
            <w:r w:rsidR="00524474">
              <w:rPr>
                <w:rFonts w:ascii="Times New Roman" w:hAnsi="Times New Roman" w:cs="Times New Roman"/>
                <w:sz w:val="24"/>
                <w:szCs w:val="24"/>
              </w:rPr>
              <w:t>s</w:t>
            </w:r>
            <w:r w:rsidRPr="00B62DD6">
              <w:rPr>
                <w:rFonts w:ascii="Times New Roman" w:hAnsi="Times New Roman" w:cs="Times New Roman"/>
                <w:sz w:val="24"/>
                <w:szCs w:val="24"/>
              </w:rPr>
              <w:t xml:space="preserve">: </w:t>
            </w:r>
            <w:r w:rsidR="00352788" w:rsidRPr="00B62DD6">
              <w:rPr>
                <w:rFonts w:ascii="Times New Roman" w:hAnsi="Times New Roman" w:cs="Times New Roman"/>
                <w:sz w:val="24"/>
                <w:szCs w:val="24"/>
              </w:rPr>
              <w:t>Pacemakers</w:t>
            </w:r>
            <w:r w:rsidR="00524474">
              <w:rPr>
                <w:rFonts w:ascii="Times New Roman" w:hAnsi="Times New Roman" w:cs="Times New Roman"/>
                <w:sz w:val="24"/>
                <w:szCs w:val="24"/>
              </w:rPr>
              <w:t xml:space="preserve"> and </w:t>
            </w:r>
            <w:r w:rsidR="00352788" w:rsidRPr="00B62DD6">
              <w:rPr>
                <w:rFonts w:ascii="Times New Roman" w:hAnsi="Times New Roman" w:cs="Times New Roman"/>
                <w:sz w:val="24"/>
                <w:szCs w:val="24"/>
              </w:rPr>
              <w:t xml:space="preserve"> Defibrillators  </w:t>
            </w:r>
          </w:p>
        </w:tc>
      </w:tr>
    </w:tbl>
    <w:p w:rsidR="00DA508D" w:rsidRPr="00B62DD6" w:rsidRDefault="00DA508D" w:rsidP="00B62DD6">
      <w:pPr>
        <w:jc w:val="both"/>
        <w:rPr>
          <w:rFonts w:ascii="Times New Roman" w:hAnsi="Times New Roman" w:cs="Times New Roman"/>
          <w:sz w:val="24"/>
          <w:szCs w:val="24"/>
        </w:rPr>
      </w:pPr>
    </w:p>
    <w:p w:rsidR="00514300" w:rsidRPr="00B62DD6" w:rsidRDefault="00514300" w:rsidP="00B62DD6">
      <w:pPr>
        <w:jc w:val="both"/>
        <w:rPr>
          <w:rFonts w:ascii="Times New Roman" w:hAnsi="Times New Roman" w:cs="Times New Roman"/>
          <w:sz w:val="24"/>
          <w:szCs w:val="24"/>
        </w:rPr>
      </w:pPr>
    </w:p>
    <w:p w:rsidR="00562267" w:rsidRDefault="00562267" w:rsidP="00B62DD6">
      <w:pPr>
        <w:jc w:val="both"/>
        <w:rPr>
          <w:rFonts w:ascii="Times New Roman" w:hAnsi="Times New Roman" w:cs="Times New Roman"/>
          <w:sz w:val="24"/>
          <w:szCs w:val="24"/>
        </w:rPr>
      </w:pPr>
    </w:p>
    <w:p w:rsidR="00200606" w:rsidRDefault="00352788" w:rsidP="00B62DD6">
      <w:pPr>
        <w:jc w:val="both"/>
        <w:rPr>
          <w:rFonts w:ascii="Times New Roman" w:hAnsi="Times New Roman" w:cs="Times New Roman"/>
          <w:sz w:val="24"/>
          <w:szCs w:val="24"/>
        </w:rPr>
      </w:pPr>
      <w:r w:rsidRPr="00B62DD6">
        <w:rPr>
          <w:rFonts w:ascii="Times New Roman" w:hAnsi="Times New Roman" w:cs="Times New Roman"/>
          <w:sz w:val="24"/>
          <w:szCs w:val="24"/>
        </w:rPr>
        <w:t xml:space="preserve">3) </w:t>
      </w:r>
      <w:r w:rsidR="0056477A">
        <w:rPr>
          <w:rFonts w:ascii="Times New Roman" w:hAnsi="Times New Roman" w:cs="Times New Roman"/>
          <w:sz w:val="24"/>
          <w:szCs w:val="24"/>
        </w:rPr>
        <w:t xml:space="preserve">India is the second most populated country in the world. Lack of health literacy poses a great threat to our nation’s economic stability as healthcare expenditures are on the rise, along with expanding population. </w:t>
      </w:r>
      <w:r w:rsidR="00562267">
        <w:rPr>
          <w:rFonts w:ascii="Times New Roman" w:hAnsi="Times New Roman" w:cs="Times New Roman"/>
          <w:sz w:val="24"/>
          <w:szCs w:val="24"/>
        </w:rPr>
        <w:t>As a result of overpopulation, access to quality healthcare and reliable health information can be difficult to come by.</w:t>
      </w:r>
    </w:p>
    <w:p w:rsidR="00200606" w:rsidRDefault="00200606" w:rsidP="00562267">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2608959" cy="2833779"/>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NG"/>
                    <pic:cNvPicPr/>
                  </pic:nvPicPr>
                  <pic:blipFill>
                    <a:blip r:embed="rId6">
                      <a:extLst>
                        <a:ext uri="{28A0092B-C50C-407E-A947-70E740481C1C}">
                          <a14:useLocalDpi xmlns:a14="http://schemas.microsoft.com/office/drawing/2010/main" val="0"/>
                        </a:ext>
                      </a:extLst>
                    </a:blip>
                    <a:stretch>
                      <a:fillRect/>
                    </a:stretch>
                  </pic:blipFill>
                  <pic:spPr>
                    <a:xfrm>
                      <a:off x="0" y="0"/>
                      <a:ext cx="2609445" cy="2834307"/>
                    </a:xfrm>
                    <a:prstGeom prst="rect">
                      <a:avLst/>
                    </a:prstGeom>
                  </pic:spPr>
                </pic:pic>
              </a:graphicData>
            </a:graphic>
          </wp:inline>
        </w:drawing>
      </w:r>
    </w:p>
    <w:p w:rsidR="00200606" w:rsidRDefault="00200606" w:rsidP="00B62DD6">
      <w:pPr>
        <w:jc w:val="both"/>
        <w:rPr>
          <w:rFonts w:ascii="Times New Roman" w:hAnsi="Times New Roman" w:cs="Times New Roman"/>
          <w:sz w:val="24"/>
          <w:szCs w:val="24"/>
        </w:rPr>
      </w:pPr>
    </w:p>
    <w:p w:rsidR="0056477A" w:rsidRDefault="0056477A" w:rsidP="00B62DD6">
      <w:pPr>
        <w:jc w:val="both"/>
        <w:rPr>
          <w:rFonts w:ascii="Times New Roman" w:hAnsi="Times New Roman" w:cs="Times New Roman"/>
          <w:sz w:val="24"/>
          <w:szCs w:val="24"/>
        </w:rPr>
      </w:pP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only the general public who suffer from a lack of accurate health information; a report from the World Bank stated, “a detailed survey on the knowledge of medical practitioners for treating five common conditions in Delhi found that the average doctor in a public primary health centre has around a 50-50 chance of recommending a harmful </w:t>
      </w:r>
      <w:r w:rsidR="00200606">
        <w:rPr>
          <w:rFonts w:ascii="Times New Roman" w:hAnsi="Times New Roman" w:cs="Times New Roman"/>
          <w:sz w:val="24"/>
          <w:szCs w:val="24"/>
        </w:rPr>
        <w:t>treatment.”</w:t>
      </w:r>
      <w:r>
        <w:rPr>
          <w:rFonts w:ascii="Times New Roman" w:hAnsi="Times New Roman" w:cs="Times New Roman"/>
          <w:sz w:val="24"/>
          <w:szCs w:val="24"/>
        </w:rPr>
        <w:t xml:space="preserve"> </w:t>
      </w:r>
    </w:p>
    <w:p w:rsidR="00352788" w:rsidRPr="00B62DD6" w:rsidRDefault="00352788" w:rsidP="00B62DD6">
      <w:pPr>
        <w:jc w:val="both"/>
        <w:rPr>
          <w:rFonts w:ascii="Times New Roman" w:hAnsi="Times New Roman" w:cs="Times New Roman"/>
          <w:sz w:val="24"/>
          <w:szCs w:val="24"/>
        </w:rPr>
      </w:pPr>
      <w:r w:rsidRPr="00B62DD6">
        <w:rPr>
          <w:rFonts w:ascii="Times New Roman" w:hAnsi="Times New Roman" w:cs="Times New Roman"/>
          <w:sz w:val="24"/>
          <w:szCs w:val="24"/>
        </w:rPr>
        <w:t>Healthcare system in India can be improved by,</w:t>
      </w:r>
    </w:p>
    <w:p w:rsidR="00352788" w:rsidRPr="00562267" w:rsidRDefault="00352788" w:rsidP="00562267">
      <w:pPr>
        <w:pStyle w:val="ListParagraph"/>
        <w:numPr>
          <w:ilvl w:val="0"/>
          <w:numId w:val="5"/>
        </w:numPr>
        <w:jc w:val="both"/>
        <w:rPr>
          <w:rFonts w:ascii="Times New Roman" w:hAnsi="Times New Roman" w:cs="Times New Roman"/>
          <w:sz w:val="24"/>
          <w:szCs w:val="24"/>
        </w:rPr>
      </w:pPr>
      <w:r w:rsidRPr="00562267">
        <w:rPr>
          <w:rFonts w:ascii="Times New Roman" w:hAnsi="Times New Roman" w:cs="Times New Roman"/>
          <w:sz w:val="24"/>
          <w:szCs w:val="24"/>
        </w:rPr>
        <w:t>Improving the infrastructure of the hospita</w:t>
      </w:r>
      <w:r w:rsidR="002B0FB5" w:rsidRPr="00562267">
        <w:rPr>
          <w:rFonts w:ascii="Times New Roman" w:hAnsi="Times New Roman" w:cs="Times New Roman"/>
          <w:sz w:val="24"/>
          <w:szCs w:val="24"/>
        </w:rPr>
        <w:t>ls which could help in providing hygienic treatment to the patients.</w:t>
      </w:r>
    </w:p>
    <w:p w:rsidR="002B0FB5" w:rsidRPr="00562267" w:rsidRDefault="002B0FB5" w:rsidP="00562267">
      <w:pPr>
        <w:pStyle w:val="ListParagraph"/>
        <w:numPr>
          <w:ilvl w:val="0"/>
          <w:numId w:val="6"/>
        </w:numPr>
        <w:jc w:val="both"/>
        <w:rPr>
          <w:rFonts w:ascii="Times New Roman" w:hAnsi="Times New Roman" w:cs="Times New Roman"/>
          <w:sz w:val="24"/>
          <w:szCs w:val="24"/>
        </w:rPr>
      </w:pPr>
      <w:r w:rsidRPr="00562267">
        <w:rPr>
          <w:rFonts w:ascii="Times New Roman" w:hAnsi="Times New Roman" w:cs="Times New Roman"/>
          <w:sz w:val="24"/>
          <w:szCs w:val="24"/>
        </w:rPr>
        <w:t>Hiring trained</w:t>
      </w:r>
      <w:r w:rsidR="003E42C2" w:rsidRPr="00562267">
        <w:rPr>
          <w:rFonts w:ascii="Times New Roman" w:hAnsi="Times New Roman" w:cs="Times New Roman"/>
          <w:sz w:val="24"/>
          <w:szCs w:val="24"/>
        </w:rPr>
        <w:t xml:space="preserve"> and </w:t>
      </w:r>
      <w:proofErr w:type="gramStart"/>
      <w:r w:rsidR="003E42C2" w:rsidRPr="00562267">
        <w:rPr>
          <w:rFonts w:ascii="Times New Roman" w:hAnsi="Times New Roman" w:cs="Times New Roman"/>
          <w:sz w:val="24"/>
          <w:szCs w:val="24"/>
        </w:rPr>
        <w:t xml:space="preserve">skilled </w:t>
      </w:r>
      <w:r w:rsidRPr="00562267">
        <w:rPr>
          <w:rFonts w:ascii="Times New Roman" w:hAnsi="Times New Roman" w:cs="Times New Roman"/>
          <w:sz w:val="24"/>
          <w:szCs w:val="24"/>
        </w:rPr>
        <w:t xml:space="preserve"> doctors</w:t>
      </w:r>
      <w:proofErr w:type="gramEnd"/>
      <w:r w:rsidRPr="00562267">
        <w:rPr>
          <w:rFonts w:ascii="Times New Roman" w:hAnsi="Times New Roman" w:cs="Times New Roman"/>
          <w:sz w:val="24"/>
          <w:szCs w:val="24"/>
        </w:rPr>
        <w:t xml:space="preserve"> and nurses, thus improving</w:t>
      </w:r>
      <w:r w:rsidR="003E42C2" w:rsidRPr="00562267">
        <w:rPr>
          <w:rFonts w:ascii="Times New Roman" w:hAnsi="Times New Roman" w:cs="Times New Roman"/>
          <w:sz w:val="24"/>
          <w:szCs w:val="24"/>
        </w:rPr>
        <w:t xml:space="preserve"> the efficiency of the  treatment pro</w:t>
      </w:r>
      <w:r w:rsidRPr="00562267">
        <w:rPr>
          <w:rFonts w:ascii="Times New Roman" w:hAnsi="Times New Roman" w:cs="Times New Roman"/>
          <w:sz w:val="24"/>
          <w:szCs w:val="24"/>
        </w:rPr>
        <w:t>cess.</w:t>
      </w:r>
    </w:p>
    <w:p w:rsidR="002B0FB5" w:rsidRPr="00562267" w:rsidRDefault="002B0FB5" w:rsidP="00562267">
      <w:pPr>
        <w:pStyle w:val="ListParagraph"/>
        <w:numPr>
          <w:ilvl w:val="0"/>
          <w:numId w:val="7"/>
        </w:numPr>
        <w:jc w:val="both"/>
        <w:rPr>
          <w:rFonts w:ascii="Times New Roman" w:hAnsi="Times New Roman" w:cs="Times New Roman"/>
          <w:sz w:val="24"/>
          <w:szCs w:val="24"/>
        </w:rPr>
      </w:pPr>
      <w:r w:rsidRPr="00562267">
        <w:rPr>
          <w:rFonts w:ascii="Times New Roman" w:hAnsi="Times New Roman" w:cs="Times New Roman"/>
          <w:sz w:val="24"/>
          <w:szCs w:val="24"/>
        </w:rPr>
        <w:t>People should be given awareness</w:t>
      </w:r>
      <w:r w:rsidR="003E42C2" w:rsidRPr="00562267">
        <w:rPr>
          <w:rFonts w:ascii="Times New Roman" w:hAnsi="Times New Roman" w:cs="Times New Roman"/>
          <w:sz w:val="24"/>
          <w:szCs w:val="24"/>
        </w:rPr>
        <w:t xml:space="preserve"> to prefer for quality treatments rather than going for small, private clinics or hospitals.</w:t>
      </w:r>
    </w:p>
    <w:p w:rsidR="00345389" w:rsidRPr="00562267" w:rsidRDefault="00345389" w:rsidP="00562267">
      <w:pPr>
        <w:pStyle w:val="ListParagraph"/>
        <w:numPr>
          <w:ilvl w:val="0"/>
          <w:numId w:val="8"/>
        </w:numPr>
        <w:jc w:val="both"/>
        <w:rPr>
          <w:rFonts w:ascii="Times New Roman" w:hAnsi="Times New Roman" w:cs="Times New Roman"/>
          <w:sz w:val="24"/>
          <w:szCs w:val="24"/>
        </w:rPr>
      </w:pPr>
      <w:r w:rsidRPr="00562267">
        <w:rPr>
          <w:rFonts w:ascii="Times New Roman" w:hAnsi="Times New Roman" w:cs="Times New Roman"/>
          <w:sz w:val="24"/>
          <w:szCs w:val="24"/>
        </w:rPr>
        <w:t>Accessible and affordable nutritious food to people of all sections of society.</w:t>
      </w:r>
    </w:p>
    <w:p w:rsidR="00345389" w:rsidRPr="00562267" w:rsidRDefault="00345389" w:rsidP="00562267">
      <w:pPr>
        <w:pStyle w:val="ListParagraph"/>
        <w:numPr>
          <w:ilvl w:val="0"/>
          <w:numId w:val="9"/>
        </w:numPr>
        <w:jc w:val="both"/>
        <w:rPr>
          <w:rFonts w:ascii="Times New Roman" w:hAnsi="Times New Roman" w:cs="Times New Roman"/>
          <w:sz w:val="24"/>
          <w:szCs w:val="24"/>
        </w:rPr>
      </w:pPr>
      <w:r w:rsidRPr="00562267">
        <w:rPr>
          <w:rFonts w:ascii="Times New Roman" w:hAnsi="Times New Roman" w:cs="Times New Roman"/>
          <w:sz w:val="24"/>
          <w:szCs w:val="24"/>
        </w:rPr>
        <w:t>Sanitary facilities and cleanliness has to be ensured by constructing enough toilets and educating people on the need to use them.</w:t>
      </w:r>
    </w:p>
    <w:p w:rsidR="00345389" w:rsidRPr="00562267" w:rsidRDefault="00345389" w:rsidP="00562267">
      <w:pPr>
        <w:pStyle w:val="ListParagraph"/>
        <w:numPr>
          <w:ilvl w:val="0"/>
          <w:numId w:val="10"/>
        </w:numPr>
        <w:jc w:val="both"/>
        <w:rPr>
          <w:rFonts w:ascii="Times New Roman" w:hAnsi="Times New Roman" w:cs="Times New Roman"/>
          <w:sz w:val="24"/>
          <w:szCs w:val="24"/>
        </w:rPr>
      </w:pPr>
      <w:r w:rsidRPr="00562267">
        <w:rPr>
          <w:rFonts w:ascii="Times New Roman" w:hAnsi="Times New Roman" w:cs="Times New Roman"/>
          <w:sz w:val="24"/>
          <w:szCs w:val="24"/>
        </w:rPr>
        <w:t>Enough construction of primary health centres in rural areas. These centres must be equipped with resources to serve the purpose.</w:t>
      </w:r>
    </w:p>
    <w:p w:rsidR="002142DF" w:rsidRDefault="00562267" w:rsidP="00562267">
      <w:pPr>
        <w:ind w:firstLine="720"/>
        <w:jc w:val="both"/>
        <w:rPr>
          <w:rFonts w:ascii="Times New Roman" w:hAnsi="Times New Roman" w:cs="Times New Roman"/>
          <w:sz w:val="24"/>
          <w:szCs w:val="24"/>
        </w:rPr>
      </w:pPr>
      <w:r>
        <w:rPr>
          <w:rFonts w:ascii="Times New Roman" w:hAnsi="Times New Roman" w:cs="Times New Roman"/>
          <w:sz w:val="24"/>
          <w:szCs w:val="24"/>
        </w:rPr>
        <w:t>“University healthcare in no country was achieved overnight”</w:t>
      </w:r>
      <w:r w:rsidR="002F12BD">
        <w:rPr>
          <w:rFonts w:ascii="Times New Roman" w:hAnsi="Times New Roman" w:cs="Times New Roman"/>
          <w:sz w:val="24"/>
          <w:szCs w:val="24"/>
        </w:rPr>
        <w:t xml:space="preserve">, said </w:t>
      </w:r>
      <w:proofErr w:type="spellStart"/>
      <w:r w:rsidR="002F12BD">
        <w:rPr>
          <w:rFonts w:ascii="Times New Roman" w:hAnsi="Times New Roman" w:cs="Times New Roman"/>
          <w:sz w:val="24"/>
          <w:szCs w:val="24"/>
        </w:rPr>
        <w:t>K.Srinath</w:t>
      </w:r>
      <w:proofErr w:type="spellEnd"/>
      <w:r w:rsidR="002F12BD">
        <w:rPr>
          <w:rFonts w:ascii="Times New Roman" w:hAnsi="Times New Roman" w:cs="Times New Roman"/>
          <w:sz w:val="24"/>
          <w:szCs w:val="24"/>
        </w:rPr>
        <w:t xml:space="preserve"> </w:t>
      </w:r>
      <w:r>
        <w:rPr>
          <w:rFonts w:ascii="Times New Roman" w:hAnsi="Times New Roman" w:cs="Times New Roman"/>
          <w:sz w:val="24"/>
          <w:szCs w:val="24"/>
        </w:rPr>
        <w:t>Reddy</w:t>
      </w:r>
      <w:r w:rsidR="002F12BD">
        <w:rPr>
          <w:rFonts w:ascii="Times New Roman" w:hAnsi="Times New Roman" w:cs="Times New Roman"/>
          <w:sz w:val="24"/>
          <w:szCs w:val="24"/>
        </w:rPr>
        <w:t xml:space="preserve">, the President of Public Health Foundation of India”. </w:t>
      </w:r>
      <w:r>
        <w:rPr>
          <w:rFonts w:ascii="Times New Roman" w:hAnsi="Times New Roman" w:cs="Times New Roman"/>
          <w:sz w:val="24"/>
          <w:szCs w:val="24"/>
        </w:rPr>
        <w:t xml:space="preserve">In some case it has taken several decades; in </w:t>
      </w:r>
      <w:r w:rsidR="002142DF">
        <w:rPr>
          <w:rFonts w:ascii="Times New Roman" w:hAnsi="Times New Roman" w:cs="Times New Roman"/>
          <w:sz w:val="24"/>
          <w:szCs w:val="24"/>
        </w:rPr>
        <w:t>som</w:t>
      </w:r>
      <w:r w:rsidR="002F12BD">
        <w:rPr>
          <w:rFonts w:ascii="Times New Roman" w:hAnsi="Times New Roman" w:cs="Times New Roman"/>
          <w:sz w:val="24"/>
          <w:szCs w:val="24"/>
        </w:rPr>
        <w:t xml:space="preserve">e cases it has taken a century </w:t>
      </w:r>
      <w:bookmarkStart w:id="0" w:name="_GoBack"/>
      <w:bookmarkEnd w:id="0"/>
      <w:r w:rsidR="002142DF">
        <w:rPr>
          <w:rFonts w:ascii="Times New Roman" w:hAnsi="Times New Roman" w:cs="Times New Roman"/>
          <w:sz w:val="24"/>
          <w:szCs w:val="24"/>
        </w:rPr>
        <w:t>but you have to begin somewhere”.</w:t>
      </w:r>
    </w:p>
    <w:p w:rsidR="00562267" w:rsidRDefault="00B952BC" w:rsidP="00562267">
      <w:pPr>
        <w:ind w:firstLine="720"/>
        <w:jc w:val="both"/>
        <w:rPr>
          <w:rFonts w:ascii="Times New Roman" w:hAnsi="Times New Roman" w:cs="Times New Roman"/>
          <w:sz w:val="24"/>
          <w:szCs w:val="24"/>
        </w:rPr>
      </w:pPr>
      <w:r w:rsidRPr="00B62DD6">
        <w:rPr>
          <w:rFonts w:ascii="Times New Roman" w:hAnsi="Times New Roman" w:cs="Times New Roman"/>
          <w:sz w:val="24"/>
          <w:szCs w:val="24"/>
        </w:rPr>
        <w:t xml:space="preserve">If the government invests more on public healthcare, higher wages would attract the doctors and manpower to stay in India. It would help the hospitals to acquire medicines and supplies, receive uninterrupted water and electricity supplies, </w:t>
      </w:r>
      <w:proofErr w:type="gramStart"/>
      <w:r w:rsidR="004A7688" w:rsidRPr="00B62DD6">
        <w:rPr>
          <w:rFonts w:ascii="Times New Roman" w:hAnsi="Times New Roman" w:cs="Times New Roman"/>
          <w:sz w:val="24"/>
          <w:szCs w:val="24"/>
        </w:rPr>
        <w:t>maintain</w:t>
      </w:r>
      <w:proofErr w:type="gramEnd"/>
      <w:r w:rsidR="004A7688" w:rsidRPr="00B62DD6">
        <w:rPr>
          <w:rFonts w:ascii="Times New Roman" w:hAnsi="Times New Roman" w:cs="Times New Roman"/>
          <w:sz w:val="24"/>
          <w:szCs w:val="24"/>
        </w:rPr>
        <w:t xml:space="preserve"> </w:t>
      </w:r>
      <w:proofErr w:type="spellStart"/>
      <w:r w:rsidR="004A7688" w:rsidRPr="00B62DD6">
        <w:rPr>
          <w:rFonts w:ascii="Times New Roman" w:hAnsi="Times New Roman" w:cs="Times New Roman"/>
          <w:sz w:val="24"/>
          <w:szCs w:val="24"/>
        </w:rPr>
        <w:t>equipments</w:t>
      </w:r>
      <w:proofErr w:type="spellEnd"/>
      <w:r w:rsidR="004A7688" w:rsidRPr="00B62DD6">
        <w:rPr>
          <w:rFonts w:ascii="Times New Roman" w:hAnsi="Times New Roman" w:cs="Times New Roman"/>
          <w:sz w:val="24"/>
          <w:szCs w:val="24"/>
        </w:rPr>
        <w:t xml:space="preserve"> and ambulances so that they are functional and available any time. With more funding and easy </w:t>
      </w:r>
      <w:r w:rsidR="004A7688" w:rsidRPr="00B62DD6">
        <w:rPr>
          <w:rFonts w:ascii="Times New Roman" w:hAnsi="Times New Roman" w:cs="Times New Roman"/>
          <w:sz w:val="24"/>
          <w:szCs w:val="24"/>
        </w:rPr>
        <w:lastRenderedPageBreak/>
        <w:t>availability of skilled manpower, more healthcare facilities could be opened so that individual centres are not crowded</w:t>
      </w:r>
      <w:r w:rsidR="00562267">
        <w:rPr>
          <w:rFonts w:ascii="Times New Roman" w:hAnsi="Times New Roman" w:cs="Times New Roman"/>
          <w:sz w:val="24"/>
          <w:szCs w:val="24"/>
        </w:rPr>
        <w:t xml:space="preserve">. </w:t>
      </w:r>
    </w:p>
    <w:p w:rsidR="00562267" w:rsidRDefault="00562267" w:rsidP="00562267">
      <w:pPr>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D7D5E24" wp14:editId="3D9146DF">
            <wp:extent cx="5285974" cy="2764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healthtech-in-india-overview.jpg,qitok=W53aMODb.pagespeed.ic.Y7WyA74nhd.jpg"/>
                    <pic:cNvPicPr/>
                  </pic:nvPicPr>
                  <pic:blipFill rotWithShape="1">
                    <a:blip r:embed="rId7">
                      <a:extLst>
                        <a:ext uri="{28A0092B-C50C-407E-A947-70E740481C1C}">
                          <a14:useLocalDpi xmlns:a14="http://schemas.microsoft.com/office/drawing/2010/main" val="0"/>
                        </a:ext>
                      </a:extLst>
                    </a:blip>
                    <a:srcRect t="6802"/>
                    <a:stretch/>
                  </pic:blipFill>
                  <pic:spPr bwMode="auto">
                    <a:xfrm>
                      <a:off x="0" y="0"/>
                      <a:ext cx="5295900" cy="2769656"/>
                    </a:xfrm>
                    <a:prstGeom prst="rect">
                      <a:avLst/>
                    </a:prstGeom>
                    <a:ln>
                      <a:noFill/>
                    </a:ln>
                    <a:extLst>
                      <a:ext uri="{53640926-AAD7-44D8-BBD7-CCE9431645EC}">
                        <a14:shadowObscured xmlns:a14="http://schemas.microsoft.com/office/drawing/2010/main"/>
                      </a:ext>
                    </a:extLst>
                  </pic:spPr>
                </pic:pic>
              </a:graphicData>
            </a:graphic>
          </wp:inline>
        </w:drawing>
      </w:r>
    </w:p>
    <w:p w:rsidR="00562267" w:rsidRDefault="00562267" w:rsidP="00562267">
      <w:pPr>
        <w:ind w:firstLine="720"/>
        <w:jc w:val="both"/>
        <w:rPr>
          <w:rFonts w:ascii="Times New Roman" w:hAnsi="Times New Roman" w:cs="Times New Roman"/>
          <w:sz w:val="24"/>
          <w:szCs w:val="24"/>
        </w:rPr>
      </w:pPr>
    </w:p>
    <w:p w:rsidR="003E42C2" w:rsidRDefault="00345389" w:rsidP="00562267">
      <w:pPr>
        <w:ind w:firstLine="720"/>
        <w:jc w:val="both"/>
        <w:rPr>
          <w:rFonts w:ascii="Times New Roman" w:hAnsi="Times New Roman" w:cs="Times New Roman"/>
          <w:sz w:val="24"/>
          <w:szCs w:val="24"/>
        </w:rPr>
      </w:pPr>
      <w:r>
        <w:rPr>
          <w:rFonts w:ascii="Times New Roman" w:hAnsi="Times New Roman" w:cs="Times New Roman"/>
          <w:sz w:val="24"/>
          <w:szCs w:val="24"/>
        </w:rPr>
        <w:t xml:space="preserve">Affordable healthcare through policies and insurance have to be assured by the government and private partners to encourage people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w:t>
      </w:r>
      <w:r w:rsidR="004A7688" w:rsidRPr="00B62DD6">
        <w:rPr>
          <w:rFonts w:ascii="Times New Roman" w:hAnsi="Times New Roman" w:cs="Times New Roman"/>
          <w:sz w:val="24"/>
          <w:szCs w:val="24"/>
        </w:rPr>
        <w:t xml:space="preserve">he government should provide health insurance to the poor so that they can avail treatment in private hospitals as well. </w:t>
      </w:r>
      <w:r w:rsidR="00B952BC" w:rsidRPr="00B62DD6">
        <w:rPr>
          <w:rFonts w:ascii="Times New Roman" w:hAnsi="Times New Roman" w:cs="Times New Roman"/>
          <w:sz w:val="24"/>
          <w:szCs w:val="24"/>
        </w:rPr>
        <w:t xml:space="preserve"> </w:t>
      </w:r>
      <w:r w:rsidR="002142DF">
        <w:rPr>
          <w:rFonts w:ascii="Times New Roman" w:hAnsi="Times New Roman" w:cs="Times New Roman"/>
          <w:sz w:val="24"/>
          <w:szCs w:val="24"/>
        </w:rPr>
        <w:t xml:space="preserve">The following actions </w:t>
      </w:r>
      <w:r w:rsidR="002F2622">
        <w:rPr>
          <w:rFonts w:ascii="Times New Roman" w:hAnsi="Times New Roman" w:cs="Times New Roman"/>
          <w:sz w:val="24"/>
          <w:szCs w:val="24"/>
        </w:rPr>
        <w:t xml:space="preserve">were </w:t>
      </w:r>
      <w:r w:rsidR="002142DF">
        <w:rPr>
          <w:rFonts w:ascii="Times New Roman" w:hAnsi="Times New Roman" w:cs="Times New Roman"/>
          <w:sz w:val="24"/>
          <w:szCs w:val="24"/>
        </w:rPr>
        <w:t xml:space="preserve">recommended </w:t>
      </w:r>
      <w:r w:rsidR="002F2622">
        <w:rPr>
          <w:rFonts w:ascii="Times New Roman" w:hAnsi="Times New Roman" w:cs="Times New Roman"/>
          <w:sz w:val="24"/>
          <w:szCs w:val="24"/>
        </w:rPr>
        <w:t xml:space="preserve">by </w:t>
      </w:r>
      <w:proofErr w:type="spellStart"/>
      <w:r w:rsidR="00524474">
        <w:rPr>
          <w:rFonts w:ascii="Times New Roman" w:hAnsi="Times New Roman" w:cs="Times New Roman"/>
          <w:sz w:val="24"/>
          <w:szCs w:val="24"/>
        </w:rPr>
        <w:t>K.Srinath</w:t>
      </w:r>
      <w:proofErr w:type="spellEnd"/>
      <w:r w:rsidR="00524474">
        <w:rPr>
          <w:rFonts w:ascii="Times New Roman" w:hAnsi="Times New Roman" w:cs="Times New Roman"/>
          <w:sz w:val="24"/>
          <w:szCs w:val="24"/>
        </w:rPr>
        <w:t xml:space="preserve"> Reddy, </w:t>
      </w:r>
      <w:r w:rsidR="002F2622">
        <w:rPr>
          <w:rFonts w:ascii="Times New Roman" w:hAnsi="Times New Roman" w:cs="Times New Roman"/>
          <w:sz w:val="24"/>
          <w:szCs w:val="24"/>
        </w:rPr>
        <w:t xml:space="preserve">President of the Public Health Foundation of India </w:t>
      </w:r>
      <w:r w:rsidR="002142DF">
        <w:rPr>
          <w:rFonts w:ascii="Times New Roman" w:hAnsi="Times New Roman" w:cs="Times New Roman"/>
          <w:sz w:val="24"/>
          <w:szCs w:val="24"/>
        </w:rPr>
        <w:t>for improving the healthcare system,</w:t>
      </w:r>
    </w:p>
    <w:p w:rsidR="002142DF" w:rsidRDefault="002142DF" w:rsidP="002142DF">
      <w:pPr>
        <w:jc w:val="both"/>
        <w:rPr>
          <w:rFonts w:ascii="Times New Roman" w:hAnsi="Times New Roman" w:cs="Times New Roman"/>
          <w:sz w:val="24"/>
          <w:szCs w:val="24"/>
        </w:rPr>
      </w:pPr>
      <w:r w:rsidRPr="002142DF">
        <w:rPr>
          <w:rFonts w:ascii="Times New Roman" w:hAnsi="Times New Roman" w:cs="Times New Roman"/>
          <w:sz w:val="24"/>
          <w:szCs w:val="24"/>
        </w:rPr>
        <w:t xml:space="preserve">Increase health-care spending to 2.5% of </w:t>
      </w:r>
      <w:proofErr w:type="gramStart"/>
      <w:r w:rsidRPr="002142DF">
        <w:rPr>
          <w:rFonts w:ascii="Times New Roman" w:hAnsi="Times New Roman" w:cs="Times New Roman"/>
          <w:sz w:val="24"/>
          <w:szCs w:val="24"/>
        </w:rPr>
        <w:t xml:space="preserve">GDP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2142DF">
        <w:rPr>
          <w:rFonts w:ascii="Times New Roman" w:hAnsi="Times New Roman" w:cs="Times New Roman"/>
          <w:sz w:val="24"/>
          <w:szCs w:val="24"/>
        </w:rPr>
        <w:t>Presently Indian government spends about 1% of its gross domestic product on healthcare, according to the Organisation for Economic Cooperation and Development.</w:t>
      </w:r>
    </w:p>
    <w:p w:rsidR="002F2622" w:rsidRDefault="002142DF" w:rsidP="002142DF">
      <w:pPr>
        <w:jc w:val="both"/>
        <w:rPr>
          <w:rFonts w:ascii="Times New Roman" w:hAnsi="Times New Roman" w:cs="Times New Roman"/>
          <w:sz w:val="24"/>
          <w:szCs w:val="24"/>
        </w:rPr>
      </w:pPr>
      <w:r>
        <w:rPr>
          <w:rFonts w:ascii="Times New Roman" w:hAnsi="Times New Roman" w:cs="Times New Roman"/>
          <w:sz w:val="24"/>
          <w:szCs w:val="24"/>
        </w:rPr>
        <w:t xml:space="preserve">Spend </w:t>
      </w:r>
      <w:r w:rsidR="002F2622">
        <w:rPr>
          <w:rFonts w:ascii="Times New Roman" w:hAnsi="Times New Roman" w:cs="Times New Roman"/>
          <w:sz w:val="24"/>
          <w:szCs w:val="24"/>
        </w:rPr>
        <w:t>more money on healthcare : I</w:t>
      </w:r>
      <w:r>
        <w:rPr>
          <w:rFonts w:ascii="Times New Roman" w:hAnsi="Times New Roman" w:cs="Times New Roman"/>
          <w:sz w:val="24"/>
          <w:szCs w:val="24"/>
        </w:rPr>
        <w:t>t has</w:t>
      </w:r>
      <w:r w:rsidR="002F2622">
        <w:rPr>
          <w:rFonts w:ascii="Times New Roman" w:hAnsi="Times New Roman" w:cs="Times New Roman"/>
          <w:sz w:val="24"/>
          <w:szCs w:val="24"/>
        </w:rPr>
        <w:t xml:space="preserve"> been stated in a report that over time 70% of public spending should be on primary </w:t>
      </w:r>
      <w:proofErr w:type="spellStart"/>
      <w:r w:rsidR="002F2622">
        <w:rPr>
          <w:rFonts w:ascii="Times New Roman" w:hAnsi="Times New Roman" w:cs="Times New Roman"/>
          <w:sz w:val="24"/>
          <w:szCs w:val="24"/>
        </w:rPr>
        <w:t>care.Indian</w:t>
      </w:r>
      <w:proofErr w:type="spellEnd"/>
      <w:r w:rsidR="002F2622">
        <w:rPr>
          <w:rFonts w:ascii="Times New Roman" w:hAnsi="Times New Roman" w:cs="Times New Roman"/>
          <w:sz w:val="24"/>
          <w:szCs w:val="24"/>
        </w:rPr>
        <w:t xml:space="preserve"> health spending also </w:t>
      </w:r>
      <w:proofErr w:type="spellStart"/>
      <w:r w:rsidR="002F2622">
        <w:rPr>
          <w:rFonts w:ascii="Times New Roman" w:hAnsi="Times New Roman" w:cs="Times New Roman"/>
          <w:sz w:val="24"/>
          <w:szCs w:val="24"/>
        </w:rPr>
        <w:t>favors</w:t>
      </w:r>
      <w:proofErr w:type="spellEnd"/>
      <w:r w:rsidR="002F2622">
        <w:rPr>
          <w:rFonts w:ascii="Times New Roman" w:hAnsi="Times New Roman" w:cs="Times New Roman"/>
          <w:sz w:val="24"/>
          <w:szCs w:val="24"/>
        </w:rPr>
        <w:t xml:space="preserve"> cities over other country sides – urban areas have about four times as many health workers per 10,000 people as rural areas. </w:t>
      </w:r>
    </w:p>
    <w:p w:rsidR="002F2622" w:rsidRPr="002142DF" w:rsidRDefault="002F2622" w:rsidP="002142DF">
      <w:pPr>
        <w:jc w:val="both"/>
        <w:rPr>
          <w:rFonts w:ascii="Times New Roman" w:hAnsi="Times New Roman" w:cs="Times New Roman"/>
          <w:sz w:val="24"/>
          <w:szCs w:val="24"/>
        </w:rPr>
      </w:pPr>
      <w:r>
        <w:rPr>
          <w:rFonts w:ascii="Times New Roman" w:hAnsi="Times New Roman" w:cs="Times New Roman"/>
          <w:sz w:val="24"/>
          <w:szCs w:val="24"/>
        </w:rPr>
        <w:t>Develop an all</w:t>
      </w:r>
      <w:r w:rsidR="00524474">
        <w:rPr>
          <w:rFonts w:ascii="Times New Roman" w:hAnsi="Times New Roman" w:cs="Times New Roman"/>
          <w:sz w:val="24"/>
          <w:szCs w:val="24"/>
        </w:rPr>
        <w:t xml:space="preserve">-India public health service : He </w:t>
      </w:r>
      <w:r>
        <w:rPr>
          <w:rFonts w:ascii="Times New Roman" w:hAnsi="Times New Roman" w:cs="Times New Roman"/>
          <w:sz w:val="24"/>
          <w:szCs w:val="24"/>
        </w:rPr>
        <w:t xml:space="preserve">also </w:t>
      </w:r>
      <w:proofErr w:type="spellStart"/>
      <w:r>
        <w:rPr>
          <w:rFonts w:ascii="Times New Roman" w:hAnsi="Times New Roman" w:cs="Times New Roman"/>
          <w:sz w:val="24"/>
          <w:szCs w:val="24"/>
        </w:rPr>
        <w:t>emphazised</w:t>
      </w:r>
      <w:proofErr w:type="spellEnd"/>
      <w:r>
        <w:rPr>
          <w:rFonts w:ascii="Times New Roman" w:hAnsi="Times New Roman" w:cs="Times New Roman"/>
          <w:sz w:val="24"/>
          <w:szCs w:val="24"/>
        </w:rPr>
        <w:t xml:space="preserve"> that to make a national health system that works,  </w:t>
      </w:r>
      <w:r w:rsidR="00524474">
        <w:rPr>
          <w:rFonts w:ascii="Times New Roman" w:hAnsi="Times New Roman" w:cs="Times New Roman"/>
          <w:sz w:val="24"/>
          <w:szCs w:val="24"/>
        </w:rPr>
        <w:t xml:space="preserve">more medical and nursing schools will need to be set up and millions more basic healthcare workers will be required, particularly in villages. “We need doctors, we need nurses, we need community health </w:t>
      </w:r>
      <w:proofErr w:type="spellStart"/>
      <w:r w:rsidR="00524474">
        <w:rPr>
          <w:rFonts w:ascii="Times New Roman" w:hAnsi="Times New Roman" w:cs="Times New Roman"/>
          <w:sz w:val="24"/>
          <w:szCs w:val="24"/>
        </w:rPr>
        <w:t>workers,”said</w:t>
      </w:r>
      <w:proofErr w:type="spellEnd"/>
      <w:r w:rsidR="00524474">
        <w:rPr>
          <w:rFonts w:ascii="Times New Roman" w:hAnsi="Times New Roman" w:cs="Times New Roman"/>
          <w:sz w:val="24"/>
          <w:szCs w:val="24"/>
        </w:rPr>
        <w:t xml:space="preserve"> </w:t>
      </w:r>
      <w:proofErr w:type="spellStart"/>
      <w:r w:rsidR="00524474">
        <w:rPr>
          <w:rFonts w:ascii="Times New Roman" w:hAnsi="Times New Roman" w:cs="Times New Roman"/>
          <w:sz w:val="24"/>
          <w:szCs w:val="24"/>
        </w:rPr>
        <w:t>Mr.Reddy</w:t>
      </w:r>
      <w:proofErr w:type="spellEnd"/>
      <w:r w:rsidR="00524474">
        <w:rPr>
          <w:rFonts w:ascii="Times New Roman" w:hAnsi="Times New Roman" w:cs="Times New Roman"/>
          <w:sz w:val="24"/>
          <w:szCs w:val="24"/>
        </w:rPr>
        <w:t>. “We need a multi-layered health force”</w:t>
      </w:r>
    </w:p>
    <w:p w:rsidR="003E42C2" w:rsidRPr="00B62DD6" w:rsidRDefault="00345389" w:rsidP="00345389">
      <w:pPr>
        <w:tabs>
          <w:tab w:val="left" w:pos="6597"/>
        </w:tabs>
        <w:jc w:val="both"/>
        <w:rPr>
          <w:rFonts w:ascii="Times New Roman" w:hAnsi="Times New Roman" w:cs="Times New Roman"/>
          <w:sz w:val="24"/>
          <w:szCs w:val="24"/>
        </w:rPr>
      </w:pPr>
      <w:r>
        <w:rPr>
          <w:rFonts w:ascii="Times New Roman" w:hAnsi="Times New Roman" w:cs="Times New Roman"/>
          <w:sz w:val="24"/>
          <w:szCs w:val="24"/>
        </w:rPr>
        <w:tab/>
      </w:r>
    </w:p>
    <w:p w:rsidR="003E42C2" w:rsidRPr="00B62DD6" w:rsidRDefault="003E42C2" w:rsidP="00B62DD6">
      <w:pPr>
        <w:jc w:val="both"/>
        <w:rPr>
          <w:rFonts w:ascii="Times New Roman" w:hAnsi="Times New Roman" w:cs="Times New Roman"/>
          <w:sz w:val="24"/>
          <w:szCs w:val="24"/>
        </w:rPr>
      </w:pPr>
    </w:p>
    <w:p w:rsidR="002B0FB5" w:rsidRPr="00B62DD6" w:rsidRDefault="002B0FB5" w:rsidP="00B62DD6">
      <w:pPr>
        <w:jc w:val="both"/>
        <w:rPr>
          <w:rFonts w:ascii="Times New Roman" w:hAnsi="Times New Roman" w:cs="Times New Roman"/>
          <w:sz w:val="24"/>
          <w:szCs w:val="24"/>
        </w:rPr>
      </w:pPr>
      <w:r w:rsidRPr="00B62DD6">
        <w:rPr>
          <w:rFonts w:ascii="Times New Roman" w:hAnsi="Times New Roman" w:cs="Times New Roman"/>
          <w:sz w:val="24"/>
          <w:szCs w:val="24"/>
        </w:rPr>
        <w:tab/>
      </w:r>
    </w:p>
    <w:sectPr w:rsidR="002B0FB5" w:rsidRPr="00B62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67"/>
    <w:multiLevelType w:val="hybridMultilevel"/>
    <w:tmpl w:val="EC120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54E237D"/>
    <w:multiLevelType w:val="hybridMultilevel"/>
    <w:tmpl w:val="318EA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603ED9"/>
    <w:multiLevelType w:val="hybridMultilevel"/>
    <w:tmpl w:val="E856B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03268F"/>
    <w:multiLevelType w:val="hybridMultilevel"/>
    <w:tmpl w:val="E4424C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B3D3284"/>
    <w:multiLevelType w:val="hybridMultilevel"/>
    <w:tmpl w:val="840C2918"/>
    <w:lvl w:ilvl="0" w:tplc="9FFCF6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1A3270F"/>
    <w:multiLevelType w:val="hybridMultilevel"/>
    <w:tmpl w:val="5CAC9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C046DF"/>
    <w:multiLevelType w:val="hybridMultilevel"/>
    <w:tmpl w:val="5A8C4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0411E2C"/>
    <w:multiLevelType w:val="hybridMultilevel"/>
    <w:tmpl w:val="73C6F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50913DA"/>
    <w:multiLevelType w:val="hybridMultilevel"/>
    <w:tmpl w:val="B31AA0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EA00230"/>
    <w:multiLevelType w:val="hybridMultilevel"/>
    <w:tmpl w:val="2146D8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EB83E97"/>
    <w:multiLevelType w:val="hybridMultilevel"/>
    <w:tmpl w:val="CE1A66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0"/>
  </w:num>
  <w:num w:numId="3">
    <w:abstractNumId w:val="5"/>
  </w:num>
  <w:num w:numId="4">
    <w:abstractNumId w:val="1"/>
  </w:num>
  <w:num w:numId="5">
    <w:abstractNumId w:val="7"/>
  </w:num>
  <w:num w:numId="6">
    <w:abstractNumId w:val="6"/>
  </w:num>
  <w:num w:numId="7">
    <w:abstractNumId w:val="9"/>
  </w:num>
  <w:num w:numId="8">
    <w:abstractNumId w:val="0"/>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492"/>
    <w:rsid w:val="000A1582"/>
    <w:rsid w:val="00200606"/>
    <w:rsid w:val="002142DF"/>
    <w:rsid w:val="002B0FB5"/>
    <w:rsid w:val="002F12BD"/>
    <w:rsid w:val="002F2622"/>
    <w:rsid w:val="00345389"/>
    <w:rsid w:val="00352788"/>
    <w:rsid w:val="003E42C2"/>
    <w:rsid w:val="004A7688"/>
    <w:rsid w:val="00514300"/>
    <w:rsid w:val="00524474"/>
    <w:rsid w:val="005329AF"/>
    <w:rsid w:val="00562267"/>
    <w:rsid w:val="0056477A"/>
    <w:rsid w:val="00673AD0"/>
    <w:rsid w:val="00930492"/>
    <w:rsid w:val="00B62DD6"/>
    <w:rsid w:val="00B952BC"/>
    <w:rsid w:val="00DA508D"/>
    <w:rsid w:val="00DE451E"/>
    <w:rsid w:val="00EC7513"/>
    <w:rsid w:val="00FA4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92"/>
    <w:pPr>
      <w:ind w:left="720"/>
      <w:contextualSpacing/>
    </w:pPr>
  </w:style>
  <w:style w:type="table" w:styleId="TableGrid">
    <w:name w:val="Table Grid"/>
    <w:basedOn w:val="TableNormal"/>
    <w:uiPriority w:val="59"/>
    <w:rsid w:val="00EC7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92"/>
    <w:pPr>
      <w:ind w:left="720"/>
      <w:contextualSpacing/>
    </w:pPr>
  </w:style>
  <w:style w:type="table" w:styleId="TableGrid">
    <w:name w:val="Table Grid"/>
    <w:basedOn w:val="TableNormal"/>
    <w:uiPriority w:val="59"/>
    <w:rsid w:val="00EC7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2019-05-17T06:53:00Z</dcterms:created>
  <dcterms:modified xsi:type="dcterms:W3CDTF">2019-05-17T10:42:00Z</dcterms:modified>
</cp:coreProperties>
</file>