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PhishGuard AI: A Machine Learning Approach to Phishing Email Detection</w:t>
      </w:r>
    </w:p>
    <w:p>
      <w:pPr>
        <w:spacing w:after="40"/>
        <w:jc w:val="center"/>
      </w:pPr>
      <w:r>
        <w:rPr>
          <w:rFonts w:ascii="Times New Roman" w:cs="Times New Roman" w:eastAsia="Times New Roman" w:hAnsi="Times New Roman"/>
          <w:sz w:val="22"/>
          <w:szCs w:val="22"/>
        </w:rPr>
        <w:t xml:space="preserve">Shreya G Amin</w:t>
      </w:r>
    </w:p>
    <w:p>
      <w:pPr>
        <w:spacing w:after="40"/>
        <w:jc w:val="center"/>
      </w:pPr>
      <w:r>
        <w:rPr>
          <w:rFonts w:ascii="Times New Roman" w:cs="Times New Roman" w:eastAsia="Times New Roman" w:hAnsi="Times New Roman"/>
          <w:i/>
          <w:iCs/>
          <w:sz w:val="20"/>
          <w:szCs w:val="20"/>
        </w:rPr>
        <w:t xml:space="preserve">Department of Computer Science and Engineering</w:t>
      </w:r>
    </w:p>
    <w:p>
      <w:pPr>
        <w:spacing w:after="40"/>
        <w:jc w:val="center"/>
      </w:pPr>
      <w:r>
        <w:rPr>
          <w:rFonts w:ascii="Times New Roman" w:cs="Times New Roman" w:eastAsia="Times New Roman" w:hAnsi="Times New Roman"/>
          <w:i/>
          <w:iCs/>
          <w:sz w:val="20"/>
          <w:szCs w:val="20"/>
        </w:rPr>
        <w:t xml:space="preserve">NMAM Institute of Technology, Nitte, Karnataka, India</w:t>
      </w:r>
    </w:p>
    <w:p>
      <w:pPr>
        <w:spacing w:after="200"/>
        <w:jc w:val="center"/>
      </w:pPr>
      <w:r>
        <w:rPr>
          <w:rFonts w:ascii="Times New Roman" w:cs="Times New Roman" w:eastAsia="Times New Roman" w:hAnsi="Times New Roman"/>
          <w:sz w:val="18"/>
          <w:szCs w:val="18"/>
        </w:rPr>
        <w:t xml:space="preserve">GitHub: github.com/SHREYA-G-AMIN/AI-Driven-Phishing-Email-Detection</w:t>
      </w:r>
    </w:p>
    <w:p>
      <w:pPr>
        <w:sectPr>
          <w:type w:val="continuous"/>
          <w:pgSz w:w="12240" w:h="15840" w:orient="portrait"/>
          <w:pgMar w:top="1080" w:right="1080" w:bottom="1080" w:left="1080" w:header="708" w:footer="708" w:gutter="0"/>
          <w:pgNumType/>
          <w:docGrid w:linePitch="360"/>
        </w:sectPr>
      </w:pPr>
    </w:p>
    <w:p>
      <w:pPr>
        <w:spacing w:after="80"/>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i/>
          <w:iCs/>
          <w:sz w:val="20"/>
          <w:szCs w:val="20"/>
        </w:rPr>
        <w:t xml:space="preserve">Phishing emails remain one of the most common vectors for cyberattacks, deceiving users into revealing sensitive information or credentials through fraudulent messages. This project presents PhishGuard AI, a machine learning system that classifies emails as phishing or legitimate based on their textual content. Emails are preprocessed through lowercasing, punctuation removal, stopword removal, and tokenization, then converted into TF-IDF feature vectors of 5,000 dimensions. Four classification algorithms — Naive Bayes, Logistic Regression, Random Forest, and a Neural Network (Multi-Layer Perceptron) — were trained and evaluated on a dataset of 18,650 emails using accuracy, precision, recall, and F1-score, given a class imbalance of approximately 61% phishing and 39% legitimate emails. The Neural Network achieved the highest accuracy at 96.94%, followed by Logistic Regression at 96.68%. Logistic Regression was selected for production deployment as it offered the best balance between predictive accuracy and inference speed. The final system was deployed as an interactive Streamlit web application that classifies emails in real time, displaying a confidence score, a threat level (High/Medium/Low), and actionable security recommendations to the user.</w:t>
      </w:r>
    </w:p>
    <w:p>
      <w:pPr>
        <w:spacing w:after="160"/>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i/>
          <w:iCs/>
          <w:sz w:val="20"/>
          <w:szCs w:val="20"/>
        </w:rPr>
        <w:t xml:space="preserve">Phishing Detection, Natural Language Processing, TF-IDF, Machine Learning, Logistic Regression, Email Security, Streamlit</w:t>
      </w:r>
    </w:p>
    <w:p>
      <w:pPr>
        <w:spacing w:after="120" w:before="200"/>
        <w:jc w:val="center"/>
      </w:pPr>
      <w:r>
        <w:rPr>
          <w:rFonts w:ascii="Times New Roman" w:cs="Times New Roman" w:eastAsia="Times New Roman" w:hAnsi="Times New Roman"/>
          <w:b/>
          <w:bCs/>
          <w:sz w:val="20"/>
          <w:szCs w:val="20"/>
        </w:rPr>
        <w:t xml:space="preserve">I. INTRODUCTION</w:t>
      </w:r>
    </w:p>
    <w:p>
      <w:pPr>
        <w:spacing w:after="120" w:line="264"/>
        <w:jc w:val="both"/>
      </w:pPr>
      <w:r>
        <w:rPr>
          <w:rFonts w:ascii="Times New Roman" w:cs="Times New Roman" w:eastAsia="Times New Roman" w:hAnsi="Times New Roman"/>
          <w:sz w:val="20"/>
          <w:szCs w:val="20"/>
        </w:rPr>
        <w:t xml:space="preserve">Phishing attacks use deceptive emails that impersonate trusted entities to trick recipients into clicking malicious links, downloading harmful attachments, or disclosing confidential information such as passwords and financial details. Despite growing awareness, phishing continues to succeed at scale because attackers constantly vary their language and tactics, making manual identification unreliable. Automated, content-based detection systems that can flag suspicious emails in real time offer a practical layer of defense to supplement traditional spam filters.</w:t>
      </w:r>
    </w:p>
    <w:p>
      <w:pPr>
        <w:spacing w:after="120" w:line="264"/>
        <w:jc w:val="both"/>
      </w:pPr>
      <w:r>
        <w:rPr>
          <w:rFonts w:ascii="Times New Roman" w:cs="Times New Roman" w:eastAsia="Times New Roman" w:hAnsi="Times New Roman"/>
          <w:sz w:val="20"/>
          <w:szCs w:val="20"/>
        </w:rPr>
        <w:t xml:space="preserve">This project develops PhishGuard AI, a complete pipeline that takes raw email text as input and predicts whether the email is phishing or legitimate, along with a confidence score and threat level. Multiple machine learning models were trained and compared, and the best-performing model suited to production constraints was deployed through a Streamlit web application with an accompanying dashboard interface.</w:t>
      </w:r>
    </w:p>
    <w:p>
      <w:pPr>
        <w:spacing w:after="120" w:before="200"/>
        <w:jc w:val="center"/>
      </w:pPr>
      <w:r>
        <w:rPr>
          <w:rFonts w:ascii="Times New Roman" w:cs="Times New Roman" w:eastAsia="Times New Roman" w:hAnsi="Times New Roman"/>
          <w:b/>
          <w:bCs/>
          <w:sz w:val="20"/>
          <w:szCs w:val="20"/>
        </w:rPr>
        <w:t xml:space="preserve">II. RELATED CONCEPTS</w:t>
      </w:r>
    </w:p>
    <w:p>
      <w:pPr>
        <w:spacing w:after="120" w:line="264"/>
        <w:jc w:val="both"/>
      </w:pPr>
      <w:r>
        <w:rPr>
          <w:rFonts w:ascii="Times New Roman" w:cs="Times New Roman" w:eastAsia="Times New Roman" w:hAnsi="Times New Roman"/>
          <w:sz w:val="20"/>
          <w:szCs w:val="20"/>
        </w:rPr>
        <w:t xml:space="preserve">Phishing email detection is typically framed as a binary text classification problem, similar to spam detection. TF-IDF vectorization is commonly used to convert email text into numerical features that emphasize words distinctive to phishing attempts, such as urgency cues or requests for credentials. Probabilistic models such as Naive Bayes have historically been popular baselines for this task due to their simplicity and speed, while discriminative models such as Logistic Regression and ensemble or neural approaches can capture more complex decision boundaries at a higher computational cost. In production systems, model selection often balances raw accuracy against inference latency and interpretability rather than optimizing for accuracy alone.</w:t>
      </w:r>
    </w:p>
    <w:p>
      <w:pPr>
        <w:spacing w:after="120" w:before="200"/>
        <w:jc w:val="center"/>
      </w:pPr>
      <w:r>
        <w:rPr>
          <w:rFonts w:ascii="Times New Roman" w:cs="Times New Roman" w:eastAsia="Times New Roman" w:hAnsi="Times New Roman"/>
          <w:b/>
          <w:bCs/>
          <w:sz w:val="20"/>
          <w:szCs w:val="20"/>
        </w:rPr>
        <w:t xml:space="preserve">III. METHODOLOGY</w:t>
      </w:r>
    </w:p>
    <w:p>
      <w:pPr>
        <w:spacing w:after="80" w:before="120"/>
      </w:pPr>
      <w:r>
        <w:rPr>
          <w:rFonts w:ascii="Times New Roman" w:cs="Times New Roman" w:eastAsia="Times New Roman" w:hAnsi="Times New Roman"/>
          <w:b/>
          <w:bCs/>
          <w:i/>
          <w:iCs/>
          <w:sz w:val="20"/>
          <w:szCs w:val="20"/>
        </w:rPr>
        <w:t xml:space="preserve">A. Dataset</w:t>
      </w:r>
    </w:p>
    <w:p>
      <w:pPr>
        <w:spacing w:after="120" w:line="264"/>
        <w:jc w:val="both"/>
      </w:pPr>
      <w:r>
        <w:rPr>
          <w:rFonts w:ascii="Times New Roman" w:cs="Times New Roman" w:eastAsia="Times New Roman" w:hAnsi="Times New Roman"/>
          <w:sz w:val="20"/>
          <w:szCs w:val="20"/>
        </w:rPr>
        <w:t xml:space="preserve">The model was trained on the “Phishing Email Detection” dataset from Kaggle, contributed by user subhajournal [1]. The dataset contains 18,650 emails in total, comprising 11,322 phishing emails (60.7%) and 7,328 legitimate emails (39.3%). Due to this class imbalance, F1-score was tracked alongside accuracy to ensure the models did not simply favor the majority class.</w:t>
      </w:r>
    </w:p>
    <w:p>
      <w:pPr>
        <w:spacing w:after="80" w:before="120"/>
      </w:pPr>
      <w:r>
        <w:rPr>
          <w:rFonts w:ascii="Times New Roman" w:cs="Times New Roman" w:eastAsia="Times New Roman" w:hAnsi="Times New Roman"/>
          <w:b/>
          <w:bCs/>
          <w:i/>
          <w:iCs/>
          <w:sz w:val="20"/>
          <w:szCs w:val="20"/>
        </w:rPr>
        <w:t xml:space="preserve">B. Text Preprocessing</w:t>
      </w:r>
    </w:p>
    <w:p>
      <w:pPr>
        <w:spacing w:after="120" w:line="264"/>
        <w:jc w:val="both"/>
      </w:pPr>
      <w:r>
        <w:rPr>
          <w:rFonts w:ascii="Times New Roman" w:cs="Times New Roman" w:eastAsia="Times New Roman" w:hAnsi="Times New Roman"/>
          <w:sz w:val="20"/>
          <w:szCs w:val="20"/>
        </w:rPr>
        <w:t xml:space="preserve">Each email's text content was cleaned through lowercasing, removal of punctuation and special characters, tokenization, and removal of common English stopwords using NLTK [2], producing a normalized representation suitable for vectorization.</w:t>
      </w:r>
    </w:p>
    <w:p>
      <w:pPr>
        <w:spacing w:after="80" w:before="120"/>
      </w:pPr>
      <w:r>
        <w:rPr>
          <w:rFonts w:ascii="Times New Roman" w:cs="Times New Roman" w:eastAsia="Times New Roman" w:hAnsi="Times New Roman"/>
          <w:b/>
          <w:bCs/>
          <w:i/>
          <w:iCs/>
          <w:sz w:val="20"/>
          <w:szCs w:val="20"/>
        </w:rPr>
        <w:t xml:space="preserve">C. Feature Extraction</w:t>
      </w:r>
    </w:p>
    <w:p>
      <w:pPr>
        <w:spacing w:after="120" w:line="264"/>
        <w:jc w:val="both"/>
      </w:pPr>
      <w:r>
        <w:rPr>
          <w:rFonts w:ascii="Times New Roman" w:cs="Times New Roman" w:eastAsia="Times New Roman" w:hAnsi="Times New Roman"/>
          <w:sz w:val="20"/>
          <w:szCs w:val="20"/>
        </w:rPr>
        <w:t xml:space="preserve">Cleaned email text was transformed into TF-IDF feature vectors restricted to the top 5,000 terms, capturing the relative importance of words across the email corpus while keeping the feature space computationally manageable.</w:t>
      </w:r>
    </w:p>
    <w:p>
      <w:pPr>
        <w:spacing w:after="80" w:before="120"/>
      </w:pPr>
      <w:r>
        <w:rPr>
          <w:rFonts w:ascii="Times New Roman" w:cs="Times New Roman" w:eastAsia="Times New Roman" w:hAnsi="Times New Roman"/>
          <w:b/>
          <w:bCs/>
          <w:i/>
          <w:iCs/>
          <w:sz w:val="20"/>
          <w:szCs w:val="20"/>
        </w:rPr>
        <w:t xml:space="preserve">D. Model Training and Evaluation</w:t>
      </w:r>
    </w:p>
    <w:p>
      <w:pPr>
        <w:spacing w:after="120" w:line="264"/>
        <w:jc w:val="both"/>
      </w:pPr>
      <w:r>
        <w:rPr>
          <w:rFonts w:ascii="Times New Roman" w:cs="Times New Roman" w:eastAsia="Times New Roman" w:hAnsi="Times New Roman"/>
          <w:sz w:val="20"/>
          <w:szCs w:val="20"/>
        </w:rPr>
        <w:t xml:space="preserve">Four models were trained on the TF-IDF features using Scikit-learn [3]: Multinomial Naive Bayes, Logistic Regression, Random Forest (50 estimators), and a Neural Network (MLP with hidden layers of 100 and 50 units). Each model was evaluated using accuracy, precision, recall, F1-score, and confusion matrix analysis to account for the class imbalance in the dataset.</w:t>
      </w:r>
    </w:p>
    <w:p>
      <w:pPr>
        <w:spacing w:after="80" w:before="120"/>
      </w:pPr>
      <w:r>
        <w:rPr>
          <w:rFonts w:ascii="Times New Roman" w:cs="Times New Roman" w:eastAsia="Times New Roman" w:hAnsi="Times New Roman"/>
          <w:b/>
          <w:bCs/>
          <w:i/>
          <w:iCs/>
          <w:sz w:val="20"/>
          <w:szCs w:val="20"/>
        </w:rPr>
        <w:t xml:space="preserve">E. Deployment</w:t>
      </w:r>
    </w:p>
    <w:p>
      <w:pPr>
        <w:spacing w:after="120" w:line="264"/>
        <w:jc w:val="both"/>
      </w:pPr>
      <w:r>
        <w:rPr>
          <w:rFonts w:ascii="Times New Roman" w:cs="Times New Roman" w:eastAsia="Times New Roman" w:hAnsi="Times New Roman"/>
          <w:sz w:val="20"/>
          <w:szCs w:val="20"/>
        </w:rPr>
        <w:t xml:space="preserve">Although the Neural Network achieved marginally higher accuracy, Logistic Regression was selected for production deployment as it offered comparable accuracy with significantly faster inference, which is important for a real-time detection tool. The selected model and TF-IDF vectorizer were serialized using Joblib and integrated into a Streamlit dashboard that classifies pasted email text, displaying a phishing/legitimate verdict, a confidence score, a threat level (High/Medium/Low), and corresponding security recommendations.</w:t>
      </w:r>
    </w:p>
    <w:p>
      <w:pPr>
        <w:spacing w:after="120" w:before="200"/>
        <w:jc w:val="center"/>
      </w:pPr>
      <w:r>
        <w:rPr>
          <w:rFonts w:ascii="Times New Roman" w:cs="Times New Roman" w:eastAsia="Times New Roman" w:hAnsi="Times New Roman"/>
          <w:b/>
          <w:bCs/>
          <w:sz w:val="20"/>
          <w:szCs w:val="20"/>
        </w:rPr>
        <w:t xml:space="preserve">IV. RESULTS AND DISCUSSION</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500"/>
      </w:tblGrid>
      <w:tr>
        <w:tc>
          <w:tcPr>
            <w:tcW w:type="dxa" w:w="9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Rank</w:t>
            </w:r>
          </w:p>
        </w:tc>
        <w:tc>
          <w:tcPr>
            <w:tcW w:type="dxa" w:w="27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Model</w:t>
            </w:r>
          </w:p>
        </w:tc>
        <w:tc>
          <w:tcPr>
            <w:tcW w:type="dxa" w:w="1500"/>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Accuracy (%)</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27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Neural Network</w:t>
            </w:r>
          </w:p>
        </w:tc>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96.94</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27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Logistic Regression</w:t>
            </w:r>
          </w:p>
        </w:tc>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96.68</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27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Random Forest</w:t>
            </w:r>
          </w:p>
        </w:tc>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95.76</w:t>
            </w:r>
          </w:p>
        </w:tc>
      </w:tr>
      <w:tr>
        <w:tc>
          <w:tcPr>
            <w:tcW w:type="dxa" w:w="9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27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Naive Bayes (MultinomialNB)</w:t>
            </w:r>
          </w:p>
        </w:tc>
        <w:tc>
          <w:tcPr>
            <w:tcW w:type="dxa" w:w="1500"/>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95.52</w:t>
            </w:r>
          </w:p>
        </w:tc>
      </w:tr>
    </w:tbl>
    <w:p>
      <w:pPr>
        <w:spacing w:after="160" w:before="100"/>
        <w:jc w:val="center"/>
      </w:pPr>
      <w:r>
        <w:rPr>
          <w:rFonts w:ascii="Times New Roman" w:cs="Times New Roman" w:eastAsia="Times New Roman" w:hAnsi="Times New Roman"/>
          <w:i/>
          <w:iCs/>
          <w:sz w:val="18"/>
          <w:szCs w:val="18"/>
        </w:rPr>
        <w:t xml:space="preserve">TABLE I. MODEL ACCURACY COMPARISON</w:t>
      </w:r>
    </w:p>
    <w:p>
      <w:pPr>
        <w:spacing w:after="120" w:line="264"/>
        <w:jc w:val="both"/>
      </w:pPr>
      <w:r>
        <w:rPr>
          <w:rFonts w:ascii="Times New Roman" w:cs="Times New Roman" w:eastAsia="Times New Roman" w:hAnsi="Times New Roman"/>
          <w:sz w:val="20"/>
          <w:szCs w:val="20"/>
        </w:rPr>
        <w:t xml:space="preserve">The Neural Network achieved the highest accuracy at 96.94%, with Logistic Regression close behind at 96.68%, followed by Random Forest at 95.76% and Naive Bayes at 95.52%. The narrow spread between all four models indicates that the TF-IDF features were highly discriminative for this task regardless of model complexity. Given the small accuracy gap between the top two models, Logistic Regression's lower computational overhead made it the more practical choice for real-time deployment, illustrating that the highest-accuracy model is not always the best production choice when inference speed and simplicity also matter.</w:t>
      </w:r>
    </w:p>
    <w:p>
      <w:pPr>
        <w:spacing w:after="120" w:line="264"/>
        <w:jc w:val="both"/>
      </w:pPr>
      <w:r>
        <w:rPr>
          <w:rFonts w:ascii="Times New Roman" w:cs="Times New Roman" w:eastAsia="Times New Roman" w:hAnsi="Times New Roman"/>
          <w:sz w:val="20"/>
          <w:szCs w:val="20"/>
        </w:rPr>
        <w:t xml:space="preserve">Because the dataset is moderately imbalanced (60.7% phishing vs. 39.3% legitimate), precision, recall, and F1-score were considered alongside raw accuracy during evaluation to confirm that models were not simply biased toward predicting the majority phishing class.</w:t>
      </w:r>
    </w:p>
    <w:p>
      <w:pPr>
        <w:spacing w:after="120" w:before="200"/>
        <w:jc w:val="center"/>
      </w:pPr>
      <w:r>
        <w:rPr>
          <w:rFonts w:ascii="Times New Roman" w:cs="Times New Roman" w:eastAsia="Times New Roman" w:hAnsi="Times New Roman"/>
          <w:b/>
          <w:bCs/>
          <w:sz w:val="20"/>
          <w:szCs w:val="20"/>
        </w:rPr>
        <w:t xml:space="preserve">V. LIMITATIONS</w:t>
      </w:r>
    </w:p>
    <w:p>
      <w:pPr>
        <w:pStyle w:val="ListParagraph"/>
        <w:numPr>
          <w:ilvl w:val="0"/>
          <w:numId w:val="1"/>
        </w:numPr>
        <w:spacing w:after="60"/>
      </w:pPr>
      <w:r>
        <w:rPr>
          <w:rFonts w:ascii="Times New Roman" w:cs="Times New Roman" w:eastAsia="Times New Roman" w:hAnsi="Times New Roman"/>
          <w:sz w:val="20"/>
          <w:szCs w:val="20"/>
        </w:rPr>
        <w:t xml:space="preserve">The model is trained on a specific email dataset and may not generalize equally well to phishing styles, languages, or formats not represented in the training data.</w:t>
      </w:r>
    </w:p>
    <w:p>
      <w:pPr>
        <w:pStyle w:val="ListParagraph"/>
        <w:numPr>
          <w:ilvl w:val="0"/>
          <w:numId w:val="1"/>
        </w:numPr>
        <w:spacing w:after="60"/>
      </w:pPr>
      <w:r>
        <w:rPr>
          <w:rFonts w:ascii="Times New Roman" w:cs="Times New Roman" w:eastAsia="Times New Roman" w:hAnsi="Times New Roman"/>
          <w:sz w:val="20"/>
          <w:szCs w:val="20"/>
        </w:rPr>
        <w:t xml:space="preserve">The 60/40 class imbalance between phishing and legitimate emails may still bias predictions on borderline legitimate emails despite the use of F1-score during evaluation.</w:t>
      </w:r>
    </w:p>
    <w:p>
      <w:pPr>
        <w:pStyle w:val="ListParagraph"/>
        <w:numPr>
          <w:ilvl w:val="0"/>
          <w:numId w:val="1"/>
        </w:numPr>
        <w:spacing w:after="60"/>
      </w:pPr>
      <w:r>
        <w:rPr>
          <w:rFonts w:ascii="Times New Roman" w:cs="Times New Roman" w:eastAsia="Times New Roman" w:hAnsi="Times New Roman"/>
          <w:sz w:val="20"/>
          <w:szCs w:val="20"/>
        </w:rPr>
        <w:t xml:space="preserve">The system analyzes only the textual content of an email and does not inspect attachments, embedded images, or sender header metadata, which are also common phishing indicators.</w:t>
      </w:r>
    </w:p>
    <w:p>
      <w:pPr>
        <w:spacing w:after="120" w:before="200"/>
        <w:jc w:val="center"/>
      </w:pPr>
      <w:r>
        <w:rPr>
          <w:rFonts w:ascii="Times New Roman" w:cs="Times New Roman" w:eastAsia="Times New Roman" w:hAnsi="Times New Roman"/>
          <w:b/>
          <w:bCs/>
          <w:sz w:val="20"/>
          <w:szCs w:val="20"/>
        </w:rPr>
        <w:t xml:space="preserve">VI. CONCLUSION AND FUTURE WORK</w:t>
      </w:r>
    </w:p>
    <w:p>
      <w:pPr>
        <w:spacing w:after="120" w:line="264"/>
        <w:jc w:val="both"/>
      </w:pPr>
      <w:r>
        <w:rPr>
          <w:rFonts w:ascii="Times New Roman" w:cs="Times New Roman" w:eastAsia="Times New Roman" w:hAnsi="Times New Roman"/>
          <w:sz w:val="20"/>
          <w:szCs w:val="20"/>
        </w:rPr>
        <w:t xml:space="preserve">PhishGuard AI demonstrates that a TF-IDF-based machine learning pipeline can effectively distinguish phishing emails from legitimate ones, with all four evaluated models exceeding 95% accuracy on a dataset of 18,650 emails. Logistic Regression was deployed to production due to its strong balance of accuracy and speed, and the system was made accessible through a real-time Streamlit dashboard with confidence scoring and threat-level classification. Future work could extend the system to analyze email headers, sender reputation, and embedded URLs or attachments, and could explore transformer-based models for deeper contextual understanding of more sophisticated phishing attempts.</w:t>
      </w:r>
    </w:p>
    <w:p>
      <w:pPr>
        <w:spacing w:after="120" w:before="200"/>
        <w:jc w:val="center"/>
      </w:pPr>
      <w:r>
        <w:rPr>
          <w:rFonts w:ascii="Times New Roman" w:cs="Times New Roman" w:eastAsia="Times New Roman" w:hAnsi="Times New Roman"/>
          <w:b/>
          <w:bCs/>
          <w:sz w:val="20"/>
          <w:szCs w:val="20"/>
        </w:rPr>
        <w:t xml:space="preserve">REFERENCES</w:t>
      </w:r>
    </w:p>
    <w:p>
      <w:pPr>
        <w:spacing w:after="80"/>
        <w:jc w:val="both"/>
      </w:pPr>
      <w:r>
        <w:rPr>
          <w:rFonts w:ascii="Times New Roman" w:cs="Times New Roman" w:eastAsia="Times New Roman" w:hAnsi="Times New Roman"/>
          <w:sz w:val="18"/>
          <w:szCs w:val="18"/>
        </w:rPr>
        <w:t xml:space="preserve">[1] Subhajournal, “Phishing Email Detection,” Kaggle. [Online]. Available: https://www.kaggle.com/datasets/subhajournal/phishing-email-detection</w:t>
      </w:r>
    </w:p>
    <w:p>
      <w:pPr>
        <w:spacing w:after="80"/>
        <w:jc w:val="both"/>
      </w:pPr>
      <w:r>
        <w:rPr>
          <w:rFonts w:ascii="Times New Roman" w:cs="Times New Roman" w:eastAsia="Times New Roman" w:hAnsi="Times New Roman"/>
          <w:sz w:val="18"/>
          <w:szCs w:val="18"/>
        </w:rPr>
        <w:t xml:space="preserve">[2] S. Bird, E. Klein, and E. Loper, Natural Language Processing with Python, O'Reilly Media, 2009.</w:t>
      </w:r>
    </w:p>
    <w:p>
      <w:pPr>
        <w:spacing w:after="80"/>
        <w:jc w:val="both"/>
      </w:pPr>
      <w:r>
        <w:rPr>
          <w:rFonts w:ascii="Times New Roman" w:cs="Times New Roman" w:eastAsia="Times New Roman" w:hAnsi="Times New Roman"/>
          <w:sz w:val="18"/>
          <w:szCs w:val="18"/>
        </w:rPr>
        <w:t xml:space="preserve">[3] F. Pedregosa et al., “Scikit-learn: Machine Learning in Python,” Journal of Machine Learning Research, vol. 12, pp. 2825–2830, 2011.</w:t>
      </w:r>
    </w:p>
    <w:p>
      <w:pPr>
        <w:spacing w:after="80"/>
        <w:jc w:val="both"/>
      </w:pPr>
      <w:r>
        <w:rPr>
          <w:rFonts w:ascii="Times New Roman" w:cs="Times New Roman" w:eastAsia="Times New Roman" w:hAnsi="Times New Roman"/>
          <w:sz w:val="18"/>
          <w:szCs w:val="18"/>
        </w:rPr>
        <w:t xml:space="preserve">[4] Streamlit Inc., Streamlit Documentation. [Online]. Available: https://docs.streamlit.io</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2026-07-12T05:40:58.300Z</dcterms:created>
  <dcterms:modified xsi:type="dcterms:W3CDTF">2026-07-12T05:40:58.318Z</dcterms:modified>
</cp:coreProperties>
</file>

<file path=docProps/custom.xml><?xml version="1.0" encoding="utf-8"?>
<Properties xmlns="http://schemas.openxmlformats.org/officeDocument/2006/custom-properties" xmlns:vt="http://schemas.openxmlformats.org/officeDocument/2006/docPropsVTypes"/>
</file>