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Geldium Predictive Modeling Plan</w:t>
      </w:r>
    </w:p>
    <w:p>
      <w:r>
        <w:t>Delinquency Risk Forecasting</w:t>
      </w:r>
    </w:p>
    <w:p/>
    <w:p>
      <w:pPr>
        <w:pStyle w:val="Heading1"/>
      </w:pPr>
      <w:r>
        <w:t>1. Generated Model Logic (Using GenAI)</w:t>
      </w:r>
    </w:p>
    <w:p>
      <w:r>
        <w:t>Based on the exploratory data analysis (EDA) of the 500-record Geldium dataset, I used GenAI (ChatGPT/Gemini) to scaffold a predictive modeling pipeline. The dataset contains critical features like Income, Credit Utilization, Missed Payments, Debt-to-Income Ratio, and Credit Score, which are strong predictors of financial risk.</w:t>
      </w:r>
    </w:p>
    <w:p>
      <w:pPr>
        <w:pStyle w:val="Heading2"/>
      </w:pPr>
      <w:r>
        <w:t>Model Type: Logistic Regression</w:t>
      </w:r>
    </w:p>
    <w:p>
      <w:pPr>
        <w:pStyle w:val="Heading2"/>
      </w:pPr>
      <w:r>
        <w:t>Top 5 Input Features: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Description</w:t>
            </w:r>
          </w:p>
        </w:tc>
        <w:tc>
          <w:tcPr>
            <w:tcW w:type="dxa" w:w="2880"/>
          </w:tcPr>
          <w:p>
            <w:r>
              <w:t>Why It Predicts Delinquency</w:t>
            </w:r>
          </w:p>
        </w:tc>
      </w:tr>
      <w:tr>
        <w:tc>
          <w:tcPr>
            <w:tcW w:type="dxa" w:w="2880"/>
          </w:tcPr>
          <w:p>
            <w:r>
              <w:t>Credit Utilization</w:t>
            </w:r>
          </w:p>
        </w:tc>
        <w:tc>
          <w:tcPr>
            <w:tcW w:type="dxa" w:w="2880"/>
          </w:tcPr>
          <w:p>
            <w:r>
              <w:t>How much of their credit limit is being used (range: 0.10–0.92)</w:t>
            </w:r>
          </w:p>
        </w:tc>
        <w:tc>
          <w:tcPr>
            <w:tcW w:type="dxa" w:w="2880"/>
          </w:tcPr>
          <w:p>
            <w:r>
              <w:t>High utilization (&gt;50%) indicates financial stress and over-reliance on credit</w:t>
            </w:r>
          </w:p>
        </w:tc>
      </w:tr>
      <w:tr>
        <w:tc>
          <w:tcPr>
            <w:tcW w:type="dxa" w:w="2880"/>
          </w:tcPr>
          <w:p>
            <w:r>
              <w:t>Missed Payments</w:t>
            </w:r>
          </w:p>
        </w:tc>
        <w:tc>
          <w:tcPr>
            <w:tcW w:type="dxa" w:w="2880"/>
          </w:tcPr>
          <w:p>
            <w:r>
              <w:t>Number of missed payments in the past 6 months (range: 0–6)</w:t>
            </w:r>
          </w:p>
        </w:tc>
        <w:tc>
          <w:tcPr>
            <w:tcW w:type="dxa" w:w="2880"/>
          </w:tcPr>
          <w:p>
            <w:r>
              <w:t>Past payment behavior is the strongest predictor of future default</w:t>
            </w:r>
          </w:p>
        </w:tc>
      </w:tr>
      <w:tr>
        <w:tc>
          <w:tcPr>
            <w:tcW w:type="dxa" w:w="2880"/>
          </w:tcPr>
          <w:p>
            <w:r>
              <w:t>Debt-to-Income Ratio</w:t>
            </w:r>
          </w:p>
        </w:tc>
        <w:tc>
          <w:tcPr>
            <w:tcW w:type="dxa" w:w="2880"/>
          </w:tcPr>
          <w:p>
            <w:r>
              <w:t>Total debt divided by total income (range: 0.10–0.55)</w:t>
            </w:r>
          </w:p>
        </w:tc>
        <w:tc>
          <w:tcPr>
            <w:tcW w:type="dxa" w:w="2880"/>
          </w:tcPr>
          <w:p>
            <w:r>
              <w:t>A high DTI means the customer is over-leveraged with less room for error</w:t>
            </w:r>
          </w:p>
        </w:tc>
      </w:tr>
      <w:tr>
        <w:tc>
          <w:tcPr>
            <w:tcW w:type="dxa" w:w="2880"/>
          </w:tcPr>
          <w:p>
            <w:r>
              <w:t>Income</w:t>
            </w:r>
          </w:p>
        </w:tc>
        <w:tc>
          <w:tcPr>
            <w:tcW w:type="dxa" w:w="2880"/>
          </w:tcPr>
          <w:p>
            <w:r>
              <w:t>Annual income (range: ~$15K–$200K)</w:t>
            </w:r>
          </w:p>
        </w:tc>
        <w:tc>
          <w:tcPr>
            <w:tcW w:type="dxa" w:w="2880"/>
          </w:tcPr>
          <w:p>
            <w:r>
              <w:t>Lower income combined with high debt increases default risk</w:t>
            </w:r>
          </w:p>
        </w:tc>
      </w:tr>
      <w:tr>
        <w:tc>
          <w:tcPr>
            <w:tcW w:type="dxa" w:w="2880"/>
          </w:tcPr>
          <w:p>
            <w:r>
              <w:t>Credit Score</w:t>
            </w:r>
          </w:p>
        </w:tc>
        <w:tc>
          <w:tcPr>
            <w:tcW w:type="dxa" w:w="2880"/>
          </w:tcPr>
          <w:p>
            <w:r>
              <w:t>Creditworthiness score (range: 300–850)</w:t>
            </w:r>
          </w:p>
        </w:tc>
        <w:tc>
          <w:tcPr>
            <w:tcW w:type="dxa" w:w="2880"/>
          </w:tcPr>
          <w:p>
            <w:r>
              <w:t>A summary of historical financial reliability</w:t>
            </w:r>
          </w:p>
        </w:tc>
      </w:tr>
    </w:tbl>
    <w:p/>
    <w:p>
      <w:pPr>
        <w:pStyle w:val="Heading2"/>
      </w:pPr>
      <w:r>
        <w:t>General Workflow:</w:t>
      </w:r>
    </w:p>
    <w:p>
      <w:r>
        <w:t>The model ingests the raw customer data, handles missing values (e.g., imputing median for Income where 39 records are missing), and applies feature scaling to standardize the numerical inputs. The Logistic Regression algorithm calculates the weighted impact of each feature (coefficients) and outputs a probability score between 0 and 1. Customers with a probability score above a set threshold (e.g., 0.5) are flagged as high-risk for delinquency, allowing the Collections team to prioritize them for proactive intervention.</w:t>
      </w:r>
    </w:p>
    <w:p>
      <w:pPr>
        <w:pStyle w:val="Heading1"/>
      </w:pPr>
      <w:r>
        <w:t>2. Model Justification</w:t>
      </w:r>
    </w:p>
    <w:p>
      <w:r>
        <w:t>I selected Logistic Regression over more complex models like Decision Trees or Neural Networks for this specific task. The reasoning is as follows:</w:t>
      </w:r>
    </w:p>
    <w:p>
      <w:pPr>
        <w:pStyle w:val="Heading2"/>
      </w:pPr>
      <w:r>
        <w:t>Why Not Neural Networks?</w:t>
      </w:r>
    </w:p>
    <w:p>
      <w:r>
        <w:t>Neural Networks offer high accuracy for complex, non-linear patterns, but they operate as a "black box," making it impossible to explain why a specific customer was flagged. In the financial sector, institutions must be able to explain why a customer was denied service or flagged as high-risk. This violates regulatory compliance requirements (e.g., Fair Credit Reporting Act).</w:t>
      </w:r>
    </w:p>
    <w:p>
      <w:pPr>
        <w:pStyle w:val="Heading2"/>
      </w:pPr>
      <w:r>
        <w:t>Why Not Decision Trees?</w:t>
      </w:r>
    </w:p>
    <w:p>
      <w:r>
        <w:t>Decision Trees are transparent and easy to interpret, but they tend to overfit on small datasets like Geldium's 500-record sample. They also create rigid, step-function predictions that may not capture the nuanced, continuous relationship between financial variables and delinquency risk.</w:t>
      </w:r>
    </w:p>
    <w:p>
      <w:pPr>
        <w:pStyle w:val="Heading2"/>
      </w:pPr>
      <w:r>
        <w:t>Why Logistic Regression?</w:t>
      </w:r>
    </w:p>
    <w:p>
      <w:r>
        <w:t>Logistic Regression is the optimal choice for Geldium for three key reasons:</w:t>
      </w:r>
    </w:p>
    <w:p>
      <w:pPr>
        <w:pStyle w:val="ListBullet"/>
      </w:pPr>
      <w:r>
        <w:t xml:space="preserve">Interpretability and Regulatory Compliance: </w:t>
      </w:r>
      <w:r>
        <w:t>In the financial sector, institutions must be able to explain why a customer was flagged as high-risk. Logistic regression provides clear coefficients that show exactly how each variable impacts the probability of default.</w:t>
      </w:r>
    </w:p>
    <w:p>
      <w:pPr>
        <w:pStyle w:val="ListBullet"/>
      </w:pPr>
      <w:r>
        <w:t xml:space="preserve">Suitability for Small, Structured Data: </w:t>
      </w:r>
      <w:r>
        <w:t>It performs exceptionally well on smaller, structured datasets with clear numerical patterns, which matches Geldium's current data profile (500 records, well-defined features).</w:t>
      </w:r>
    </w:p>
    <w:p>
      <w:pPr>
        <w:pStyle w:val="ListBullet"/>
      </w:pPr>
      <w:r>
        <w:t xml:space="preserve">Probability Scoring: </w:t>
      </w:r>
      <w:r>
        <w:t>It outputs a precise probability score (0 to 1) rather than a binary classification, allowing the Collections team to rank customers by risk severity and prioritize their outreach efforts effectively.</w:t>
      </w:r>
    </w:p>
    <w:p>
      <w:pPr>
        <w:pStyle w:val="Heading1"/>
      </w:pPr>
      <w:r>
        <w:t>3. Evaluation Strategy</w:t>
      </w:r>
    </w:p>
    <w:p>
      <w:r>
        <w:t>To ensure the model is both accurate and fair, I have outlined a comprehensive evaluation strategy focusing on performance metrics and ethical considerations.</w:t>
      </w:r>
    </w:p>
    <w:p>
      <w:pPr>
        <w:pStyle w:val="Heading2"/>
      </w:pPr>
      <w:r>
        <w:t>Key Metrics for Accuracy and Reliability:</w:t>
      </w:r>
    </w:p>
    <w:p>
      <w:pPr>
        <w:pStyle w:val="ListBullet"/>
      </w:pPr>
      <w:r>
        <w:t xml:space="preserve">AUC-ROC (Area Under the Receiver Operating Characteristic Curve): </w:t>
      </w:r>
      <w:r>
        <w:t>This is the primary metric to assess how well the model distinguishes between delinquent and non-delinquent customers. A score close to 1 indicates a highly effective model; a score near 0.5 means the model is no better than random guessing.</w:t>
      </w:r>
    </w:p>
    <w:p>
      <w:pPr>
        <w:pStyle w:val="ListBullet"/>
      </w:pPr>
      <w:r>
        <w:t xml:space="preserve">Recall (Sensitivity): </w:t>
      </w:r>
      <w:r>
        <w:t>In credit risk, missing a delinquent customer (a false negative) results in direct financial loss. Therefore, maximizing recall is critical to ensure the model catches as many high-risk customers as possible.</w:t>
      </w:r>
    </w:p>
    <w:p>
      <w:pPr>
        <w:pStyle w:val="ListBullet"/>
      </w:pPr>
      <w:r>
        <w:t xml:space="preserve">Precision: </w:t>
      </w:r>
      <w:r>
        <w:t>We must also monitor precision to avoid flagging too many good customers as high-risk (false positives), which could damage customer relationships and lead to unnecessary intervention costs.</w:t>
      </w:r>
    </w:p>
    <w:p>
      <w:pPr>
        <w:pStyle w:val="ListBullet"/>
      </w:pPr>
      <w:r>
        <w:t xml:space="preserve">F1 Score: </w:t>
      </w:r>
      <w:r>
        <w:t>This provides a weighted balance between precision and recall, ensuring overall model stability when both false positives and false negatives are costly.</w:t>
      </w:r>
    </w:p>
    <w:p>
      <w:pPr>
        <w:pStyle w:val="ListBullet"/>
      </w:pPr>
      <w:r>
        <w:t xml:space="preserve">Confusion Matrix: </w:t>
      </w:r>
      <w:r>
        <w:t>A visual breakdown of actual vs. predicted classifications that helps diagnose specific types of errors and determine whether the model is favoring one outcome over another.</w:t>
      </w:r>
    </w:p>
    <w:p>
      <w:pPr>
        <w:pStyle w:val="Heading2"/>
      </w:pPr>
      <w:r>
        <w:t>Fairness and Bias Detection:</w:t>
      </w:r>
    </w:p>
    <w:p>
      <w:pPr>
        <w:pStyle w:val="ListBullet"/>
      </w:pPr>
      <w:r>
        <w:t xml:space="preserve">Demographic Parity Check: </w:t>
      </w:r>
      <w:r>
        <w:t>I will evaluate the model's False Positive Rate across different demographic groups (e.g., age brackets, income levels, employment status). If the model disproportionately flags a specific group without a valid financial justification, it is biased and needs to be retrained.</w:t>
      </w:r>
    </w:p>
    <w:p>
      <w:pPr>
        <w:pStyle w:val="ListBullet"/>
      </w:pPr>
      <w:r>
        <w:t xml:space="preserve">Feature Bias Analysis: </w:t>
      </w:r>
      <w:r>
        <w:t>I will ensure that protected attributes (like gender) are not used as direct inputs, and I will monitor for "proxy bias" where one variable (e.g., Location) might inadvertently act as a proxy for a protected attribute.</w:t>
      </w:r>
    </w:p>
    <w:p>
      <w:pPr>
        <w:pStyle w:val="ListBullet"/>
      </w:pPr>
      <w:r>
        <w:t xml:space="preserve">Handling Imbalanced Data: </w:t>
      </w:r>
      <w:r>
        <w:t>Since delinquent customers represent only 16% of the dataset (80 out of 500), I will use techniques like SMOTE (Synthetic Minority Over-sampling Technique) or class weighting to ensure the model does not simply predict "non-delinquent" for everyone to achieve high accuracy.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