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08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СПРАВКА</w:t>
      </w:r>
    </w:p>
    <w:p>
      <w:pPr>
        <w:tabs>
          <w:tab w:val="left" w:pos="408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оперативного отдела ФКУ ИК-18</w:t>
      </w:r>
    </w:p>
    <w:p>
      <w:pPr>
        <w:tabs>
          <w:tab w:val="left" w:pos="408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ГУФСИН России по Новосибирской области</w:t>
      </w:r>
    </w:p>
    <w:p>
      <w:pPr>
        <w:tabs>
          <w:tab w:val="left" w:pos="408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08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22"/>
          <w:shd w:fill="auto" w:val="clear"/>
        </w:rPr>
        <w:t xml:space="preserve">&lt;%= DateTime.Now %&gt;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 период нахождения осужденного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[[name2]]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[[vdatar]] года рождения, в ФКУ ИК-18 ГУФСИН России по Новосибирской области им было передано на отправку [[countOut]] писем: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3109"/>
        <w:gridCol w:w="3118"/>
        <w:gridCol w:w="3117"/>
      </w:tblGrid>
      <w:tr>
        <w:trPr>
          <w:trHeight w:val="1" w:hRule="atLeast"/>
          <w:jc w:val="left"/>
        </w:trPr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[[date]]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[[whom]]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[[where]]</w:t>
            </w:r>
          </w:p>
        </w:tc>
      </w:tr>
    </w:tbl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Также осужденному [[name3]] за период нахождения в ФКУ ИК-18 ГУФСИН России по Новосибирской области было выдано [[countIn]] входящих писем: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Осужденный [[name0]] входящую корреспонденцию получает в полном объеме и своевременно, исходящая корреспонденция отправляется вовремя. </w:t>
      </w:r>
    </w:p>
    <w:p>
      <w:pPr>
        <w:tabs>
          <w:tab w:val="left" w:pos="408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08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Оперуполномоченный оперативного отдела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ФКУ ИК-18 ГУФСИН России по Новосибирской области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лейтенант внутренней службы                                                                        А.Н. Оглов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