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388030100"/>
        <w:docPartObj>
          <w:docPartGallery w:val="Table of Contents"/>
          <w:docPartUnique/>
        </w:docPartObj>
      </w:sdtPr>
      <w:sdtContent>
        <w:p w14:paraId="3789558A" w14:textId="77777777" w:rsidR="00DE3A5E" w:rsidRPr="00CF5F38" w:rsidRDefault="00000000">
          <w:pPr>
            <w:pStyle w:val="TM2"/>
            <w:tabs>
              <w:tab w:val="right" w:leader="dot" w:pos="9015"/>
            </w:tabs>
            <w:rPr>
              <w:rFonts w:ascii="Arial" w:hAnsi="Arial" w:cs="Arial"/>
            </w:rPr>
          </w:pPr>
          <w:r w:rsidRPr="00CF5F38">
            <w:rPr>
              <w:rFonts w:ascii="Arial" w:hAnsi="Arial" w:cs="Arial"/>
            </w:rPr>
            <w:fldChar w:fldCharType="begin"/>
          </w:r>
          <w:r w:rsidRPr="00CF5F38">
            <w:rPr>
              <w:rStyle w:val="Sautdindex"/>
              <w:rFonts w:ascii="Arial" w:hAnsi="Arial" w:cs="Arial"/>
              <w:webHidden/>
            </w:rPr>
            <w:instrText xml:space="preserve"> TOC \z \o "1-9" \u \h</w:instrText>
          </w:r>
          <w:r w:rsidRPr="00CF5F38">
            <w:rPr>
              <w:rStyle w:val="Sautdindex"/>
              <w:rFonts w:ascii="Arial" w:hAnsi="Arial" w:cs="Arial"/>
            </w:rPr>
            <w:fldChar w:fldCharType="separate"/>
          </w:r>
          <w:hyperlink w:anchor="_Toc1357003191">
            <w:r w:rsidRPr="00CF5F38">
              <w:rPr>
                <w:rFonts w:ascii="Arial" w:hAnsi="Arial" w:cs="Arial"/>
                <w:webHidden/>
              </w:rPr>
              <w:fldChar w:fldCharType="begin"/>
            </w:r>
            <w:r w:rsidRPr="00CF5F38">
              <w:rPr>
                <w:rFonts w:ascii="Arial" w:hAnsi="Arial" w:cs="Arial"/>
                <w:webHidden/>
              </w:rPr>
              <w:instrText>PAGEREF _Toc1357003191 \h</w:instrText>
            </w:r>
            <w:r w:rsidRPr="00CF5F38">
              <w:rPr>
                <w:rFonts w:ascii="Arial" w:hAnsi="Arial" w:cs="Arial"/>
                <w:webHidden/>
              </w:rPr>
            </w:r>
            <w:r w:rsidRPr="00CF5F38">
              <w:rPr>
                <w:rFonts w:ascii="Arial" w:hAnsi="Arial" w:cs="Arial"/>
                <w:webHidden/>
              </w:rPr>
              <w:fldChar w:fldCharType="separate"/>
            </w:r>
            <w:r w:rsidRPr="00CF5F38">
              <w:rPr>
                <w:rStyle w:val="Sautdindex"/>
                <w:rFonts w:ascii="Arial" w:hAnsi="Arial" w:cs="Arial"/>
                <w:webHidden/>
              </w:rPr>
              <w:t>Transition écologique :</w:t>
            </w:r>
            <w:r w:rsidRPr="00CF5F38">
              <w:rPr>
                <w:rStyle w:val="Sautdindex"/>
                <w:rFonts w:ascii="Arial" w:hAnsi="Arial" w:cs="Arial"/>
                <w:webHidden/>
              </w:rPr>
              <w:tab/>
              <w:t>1</w:t>
            </w:r>
            <w:r w:rsidRPr="00CF5F38">
              <w:rPr>
                <w:rFonts w:ascii="Arial" w:hAnsi="Arial" w:cs="Arial"/>
                <w:webHidden/>
              </w:rPr>
              <w:fldChar w:fldCharType="end"/>
            </w:r>
          </w:hyperlink>
        </w:p>
        <w:p w14:paraId="2AA35890" w14:textId="77777777" w:rsidR="00DE3A5E" w:rsidRPr="00CF5F38" w:rsidRDefault="00000000">
          <w:pPr>
            <w:pStyle w:val="TM2"/>
            <w:tabs>
              <w:tab w:val="right" w:leader="dot" w:pos="9015"/>
            </w:tabs>
            <w:rPr>
              <w:rFonts w:ascii="Arial" w:hAnsi="Arial" w:cs="Arial"/>
            </w:rPr>
          </w:pPr>
          <w:hyperlink w:anchor="_Toc377080606">
            <w:r w:rsidRPr="00CF5F38">
              <w:rPr>
                <w:rFonts w:ascii="Arial" w:hAnsi="Arial" w:cs="Arial"/>
                <w:webHidden/>
              </w:rPr>
              <w:fldChar w:fldCharType="begin"/>
            </w:r>
            <w:r w:rsidRPr="00CF5F38">
              <w:rPr>
                <w:rFonts w:ascii="Arial" w:hAnsi="Arial" w:cs="Arial"/>
                <w:webHidden/>
              </w:rPr>
              <w:instrText>PAGEREF _Toc377080606 \h</w:instrText>
            </w:r>
            <w:r w:rsidRPr="00CF5F38">
              <w:rPr>
                <w:rFonts w:ascii="Arial" w:hAnsi="Arial" w:cs="Arial"/>
                <w:webHidden/>
              </w:rPr>
            </w:r>
            <w:r w:rsidRPr="00CF5F38">
              <w:rPr>
                <w:rFonts w:ascii="Arial" w:hAnsi="Arial" w:cs="Arial"/>
                <w:webHidden/>
              </w:rPr>
              <w:fldChar w:fldCharType="separate"/>
            </w:r>
            <w:r w:rsidRPr="00CF5F38">
              <w:rPr>
                <w:rStyle w:val="Sautdindex"/>
                <w:rFonts w:ascii="Arial" w:hAnsi="Arial" w:cs="Arial"/>
                <w:webHidden/>
              </w:rPr>
              <w:t>Glossaire :</w:t>
            </w:r>
            <w:r w:rsidRPr="00CF5F38">
              <w:rPr>
                <w:rStyle w:val="Sautdindex"/>
                <w:rFonts w:ascii="Arial" w:hAnsi="Arial" w:cs="Arial"/>
                <w:webHidden/>
              </w:rPr>
              <w:tab/>
              <w:t>1</w:t>
            </w:r>
            <w:r w:rsidRPr="00CF5F38">
              <w:rPr>
                <w:rFonts w:ascii="Arial" w:hAnsi="Arial" w:cs="Arial"/>
                <w:webHidden/>
              </w:rPr>
              <w:fldChar w:fldCharType="end"/>
            </w:r>
          </w:hyperlink>
        </w:p>
        <w:p w14:paraId="57896673" w14:textId="77777777" w:rsidR="00DE3A5E" w:rsidRPr="00CF5F38" w:rsidRDefault="00000000">
          <w:pPr>
            <w:pStyle w:val="TM2"/>
            <w:tabs>
              <w:tab w:val="right" w:leader="dot" w:pos="9015"/>
            </w:tabs>
            <w:rPr>
              <w:rFonts w:ascii="Arial" w:hAnsi="Arial" w:cs="Arial"/>
            </w:rPr>
          </w:pPr>
          <w:hyperlink w:anchor="_Toc1231944324">
            <w:r w:rsidRPr="00CF5F38">
              <w:rPr>
                <w:rFonts w:ascii="Arial" w:hAnsi="Arial" w:cs="Arial"/>
                <w:webHidden/>
              </w:rPr>
              <w:fldChar w:fldCharType="begin"/>
            </w:r>
            <w:r w:rsidRPr="00CF5F38">
              <w:rPr>
                <w:rFonts w:ascii="Arial" w:hAnsi="Arial" w:cs="Arial"/>
                <w:webHidden/>
              </w:rPr>
              <w:instrText>PAGEREF _Toc1231944324 \h</w:instrText>
            </w:r>
            <w:r w:rsidRPr="00CF5F38">
              <w:rPr>
                <w:rFonts w:ascii="Arial" w:hAnsi="Arial" w:cs="Arial"/>
                <w:webHidden/>
              </w:rPr>
            </w:r>
            <w:r w:rsidRPr="00CF5F38">
              <w:rPr>
                <w:rFonts w:ascii="Arial" w:hAnsi="Arial" w:cs="Arial"/>
                <w:webHidden/>
              </w:rPr>
              <w:fldChar w:fldCharType="separate"/>
            </w:r>
            <w:r w:rsidRPr="00CF5F38">
              <w:rPr>
                <w:rStyle w:val="Sautdindex"/>
                <w:rFonts w:ascii="Arial" w:hAnsi="Arial" w:cs="Arial"/>
                <w:webHidden/>
              </w:rPr>
              <w:t>Sitographie :</w:t>
            </w:r>
            <w:r w:rsidRPr="00CF5F38">
              <w:rPr>
                <w:rStyle w:val="Sautdindex"/>
                <w:rFonts w:ascii="Arial" w:hAnsi="Arial" w:cs="Arial"/>
                <w:webHidden/>
              </w:rPr>
              <w:tab/>
              <w:t>1</w:t>
            </w:r>
            <w:r w:rsidRPr="00CF5F38">
              <w:rPr>
                <w:rFonts w:ascii="Arial" w:hAnsi="Arial" w:cs="Arial"/>
                <w:webHidden/>
              </w:rPr>
              <w:fldChar w:fldCharType="end"/>
            </w:r>
          </w:hyperlink>
          <w:r w:rsidRPr="00CF5F38">
            <w:rPr>
              <w:rStyle w:val="Sautdindex"/>
              <w:rFonts w:ascii="Arial" w:hAnsi="Arial" w:cs="Arial"/>
            </w:rPr>
            <w:fldChar w:fldCharType="end"/>
          </w:r>
        </w:p>
      </w:sdtContent>
    </w:sdt>
    <w:p w14:paraId="4D2C3752" w14:textId="77777777" w:rsidR="00DE3A5E" w:rsidRPr="00CF5F38" w:rsidRDefault="00DE3A5E">
      <w:pPr>
        <w:rPr>
          <w:rFonts w:ascii="Arial" w:hAnsi="Arial" w:cs="Arial"/>
        </w:rPr>
      </w:pPr>
    </w:p>
    <w:p w14:paraId="3453340F" w14:textId="77777777" w:rsidR="00DE3A5E" w:rsidRPr="00CF5F38" w:rsidRDefault="00DE3A5E">
      <w:pPr>
        <w:pStyle w:val="Titre2"/>
        <w:rPr>
          <w:rFonts w:ascii="Arial" w:hAnsi="Arial" w:cs="Arial"/>
          <w:sz w:val="24"/>
          <w:szCs w:val="24"/>
        </w:rPr>
      </w:pPr>
    </w:p>
    <w:p w14:paraId="7700F32B" w14:textId="77777777" w:rsidR="00DE3A5E" w:rsidRPr="00CF5F38" w:rsidRDefault="00DE3A5E">
      <w:pPr>
        <w:pStyle w:val="Titre2"/>
        <w:rPr>
          <w:rFonts w:ascii="Arial" w:hAnsi="Arial" w:cs="Arial"/>
          <w:sz w:val="24"/>
          <w:szCs w:val="24"/>
        </w:rPr>
      </w:pPr>
    </w:p>
    <w:p w14:paraId="7A7DC303" w14:textId="77777777" w:rsidR="00DE3A5E" w:rsidRPr="00CF5F38" w:rsidRDefault="00000000">
      <w:pPr>
        <w:pStyle w:val="Titre2"/>
        <w:rPr>
          <w:rFonts w:ascii="Arial" w:hAnsi="Arial" w:cs="Arial"/>
          <w:sz w:val="24"/>
          <w:szCs w:val="24"/>
        </w:rPr>
      </w:pPr>
      <w:bookmarkStart w:id="0" w:name="_Toc1357003191"/>
      <w:r w:rsidRPr="00CF5F38">
        <w:rPr>
          <w:rFonts w:ascii="Arial" w:hAnsi="Arial" w:cs="Arial"/>
          <w:sz w:val="24"/>
          <w:szCs w:val="24"/>
        </w:rPr>
        <w:t>Transition écologique et numérique :</w:t>
      </w:r>
      <w:bookmarkEnd w:id="0"/>
      <w:r w:rsidRPr="00CF5F38">
        <w:rPr>
          <w:rFonts w:ascii="Arial" w:hAnsi="Arial" w:cs="Arial"/>
          <w:sz w:val="24"/>
          <w:szCs w:val="24"/>
        </w:rPr>
        <w:t xml:space="preserve"> </w:t>
      </w:r>
    </w:p>
    <w:tbl>
      <w:tblPr>
        <w:tblStyle w:val="Grilledutableau"/>
        <w:tblW w:w="9016" w:type="dxa"/>
        <w:tblLayout w:type="fixed"/>
        <w:tblLook w:val="06A0" w:firstRow="1" w:lastRow="0" w:firstColumn="1" w:lastColumn="0" w:noHBand="1" w:noVBand="1"/>
      </w:tblPr>
      <w:tblGrid>
        <w:gridCol w:w="4508"/>
        <w:gridCol w:w="4508"/>
      </w:tblGrid>
      <w:tr w:rsidR="00DE3A5E" w:rsidRPr="00CF5F38" w14:paraId="5BC3950F" w14:textId="77777777">
        <w:trPr>
          <w:trHeight w:val="300"/>
        </w:trPr>
        <w:tc>
          <w:tcPr>
            <w:tcW w:w="4508" w:type="dxa"/>
          </w:tcPr>
          <w:p w14:paraId="45AF36D0" w14:textId="77777777" w:rsidR="00DE3A5E" w:rsidRPr="00CF5F38" w:rsidRDefault="00000000">
            <w:pPr>
              <w:spacing w:after="0" w:line="240" w:lineRule="auto"/>
              <w:rPr>
                <w:rFonts w:ascii="Arial" w:eastAsia="Aptos" w:hAnsi="Arial" w:cs="Arial"/>
              </w:rPr>
            </w:pPr>
            <w:r w:rsidRPr="00CF5F38">
              <w:rPr>
                <w:rFonts w:ascii="Arial" w:eastAsia="Aptos" w:hAnsi="Arial" w:cs="Arial"/>
              </w:rPr>
              <w:t>Version brute</w:t>
            </w:r>
          </w:p>
        </w:tc>
        <w:tc>
          <w:tcPr>
            <w:tcW w:w="4508" w:type="dxa"/>
          </w:tcPr>
          <w:p w14:paraId="6DD6929D" w14:textId="77777777" w:rsidR="00DE3A5E" w:rsidRPr="00CF5F38" w:rsidRDefault="00000000">
            <w:pPr>
              <w:spacing w:after="0" w:line="240" w:lineRule="auto"/>
              <w:rPr>
                <w:rFonts w:ascii="Arial" w:eastAsia="Aptos" w:hAnsi="Arial" w:cs="Arial"/>
              </w:rPr>
            </w:pPr>
            <w:r w:rsidRPr="00CF5F38">
              <w:rPr>
                <w:rFonts w:ascii="Arial" w:eastAsia="Aptos" w:hAnsi="Arial" w:cs="Arial"/>
              </w:rPr>
              <w:t>Version traduite</w:t>
            </w:r>
          </w:p>
        </w:tc>
      </w:tr>
      <w:tr w:rsidR="00DE3A5E" w:rsidRPr="00CF5F38" w14:paraId="1C2DF8DC" w14:textId="77777777">
        <w:trPr>
          <w:trHeight w:val="300"/>
        </w:trPr>
        <w:tc>
          <w:tcPr>
            <w:tcW w:w="4508" w:type="dxa"/>
          </w:tcPr>
          <w:p w14:paraId="793A3C62" w14:textId="77777777" w:rsidR="00DE3A5E" w:rsidRPr="00CF5F38" w:rsidRDefault="00000000">
            <w:pPr>
              <w:spacing w:before="240" w:after="240" w:line="240" w:lineRule="auto"/>
              <w:rPr>
                <w:rFonts w:ascii="Arial" w:eastAsia="Arial" w:hAnsi="Arial" w:cs="Arial"/>
              </w:rPr>
            </w:pPr>
            <w:r w:rsidRPr="00CF5F38">
              <w:rPr>
                <w:rFonts w:ascii="Arial" w:eastAsia="Arial" w:hAnsi="Arial" w:cs="Arial"/>
              </w:rPr>
              <w:t>ALTEN aide les entreprises à se conformer aux réglementations (ISO 14001, 45001, 50001, 26000) et à répondre aux attentes éthiques et environnementales.</w:t>
            </w:r>
          </w:p>
          <w:p w14:paraId="4A2B76EF" w14:textId="77777777" w:rsidR="00DE3A5E" w:rsidRPr="00CF5F38" w:rsidRDefault="00000000">
            <w:pPr>
              <w:pStyle w:val="Paragraphedeliste"/>
              <w:numPr>
                <w:ilvl w:val="0"/>
                <w:numId w:val="4"/>
              </w:numPr>
              <w:spacing w:before="240" w:after="0" w:line="240" w:lineRule="auto"/>
              <w:contextualSpacing/>
              <w:rPr>
                <w:rFonts w:ascii="Arial" w:eastAsia="Arial" w:hAnsi="Arial" w:cs="Arial"/>
              </w:rPr>
            </w:pPr>
            <w:r w:rsidRPr="00CF5F38">
              <w:rPr>
                <w:rFonts w:ascii="Arial" w:eastAsia="Arial" w:hAnsi="Arial" w:cs="Arial"/>
              </w:rPr>
              <w:t>Santé et Sécurité au travail : Évaluation des risques professionnels, surveillance des maladies/accidents, formation des salariés et diffusion d'une culture de sécurité.</w:t>
            </w:r>
          </w:p>
          <w:p w14:paraId="007E8811" w14:textId="77777777" w:rsidR="00DE3A5E" w:rsidRPr="00CF5F38" w:rsidRDefault="00000000">
            <w:pPr>
              <w:pStyle w:val="Paragraphedeliste"/>
              <w:numPr>
                <w:ilvl w:val="0"/>
                <w:numId w:val="4"/>
              </w:numPr>
              <w:spacing w:after="0" w:line="240" w:lineRule="auto"/>
              <w:contextualSpacing/>
              <w:rPr>
                <w:rFonts w:ascii="Arial" w:eastAsia="Arial" w:hAnsi="Arial" w:cs="Arial"/>
              </w:rPr>
            </w:pPr>
            <w:r w:rsidRPr="00CF5F38">
              <w:rPr>
                <w:rFonts w:ascii="Arial" w:eastAsia="Arial" w:hAnsi="Arial" w:cs="Arial"/>
              </w:rPr>
              <w:t>Sécurité des produits et conformité chimique : Cartographie des substances réglementées (REACH, PIC, POP), recherche de substituts durables et gestion des licences pour éviter les ruptures d'approvisionnement (ex. gestion de la conformité des chromates à l'international).</w:t>
            </w:r>
          </w:p>
          <w:p w14:paraId="1136B478" w14:textId="77777777" w:rsidR="00DE3A5E" w:rsidRPr="00CF5F38" w:rsidRDefault="00000000">
            <w:pPr>
              <w:pStyle w:val="Paragraphedeliste"/>
              <w:numPr>
                <w:ilvl w:val="0"/>
                <w:numId w:val="4"/>
              </w:numPr>
              <w:spacing w:after="240" w:line="240" w:lineRule="auto"/>
              <w:contextualSpacing/>
              <w:rPr>
                <w:rFonts w:ascii="Arial" w:eastAsia="Arial" w:hAnsi="Arial" w:cs="Arial"/>
              </w:rPr>
            </w:pPr>
            <w:r w:rsidRPr="00CF5F38">
              <w:rPr>
                <w:rFonts w:ascii="Arial" w:eastAsia="Arial" w:hAnsi="Arial" w:cs="Arial"/>
              </w:rPr>
              <w:t>Stratégie environnementale et décarbonation : Élaboration de plans d'action (eau, déchets, énergie, biodiversité), obtention de certifications et accompagnement dans la réduction des consommations énergétiques (ex. objectif COP21 de -10 % en 3 ans).</w:t>
            </w:r>
          </w:p>
          <w:p w14:paraId="7AB60D39" w14:textId="77777777" w:rsidR="00DE3A5E" w:rsidRPr="00CF5F38" w:rsidRDefault="00DE3A5E">
            <w:pPr>
              <w:spacing w:before="240" w:after="240" w:line="240" w:lineRule="auto"/>
              <w:rPr>
                <w:rFonts w:ascii="Arial" w:eastAsia="Arial" w:hAnsi="Arial" w:cs="Arial"/>
              </w:rPr>
            </w:pPr>
          </w:p>
          <w:p w14:paraId="352640CD" w14:textId="77777777" w:rsidR="00DE3A5E" w:rsidRPr="00CF5F38" w:rsidRDefault="00DE3A5E">
            <w:pPr>
              <w:spacing w:before="240" w:after="240" w:line="240" w:lineRule="auto"/>
              <w:rPr>
                <w:rFonts w:ascii="Arial" w:eastAsia="Arial" w:hAnsi="Arial" w:cs="Arial"/>
              </w:rPr>
            </w:pPr>
          </w:p>
          <w:p w14:paraId="1790C8B9" w14:textId="77777777" w:rsidR="00DE3A5E" w:rsidRPr="00CF5F38" w:rsidRDefault="00DE3A5E">
            <w:pPr>
              <w:spacing w:before="240" w:after="240" w:line="240" w:lineRule="auto"/>
              <w:rPr>
                <w:rFonts w:ascii="Arial" w:eastAsia="Arial" w:hAnsi="Arial" w:cs="Arial"/>
              </w:rPr>
            </w:pPr>
          </w:p>
          <w:p w14:paraId="2871294A" w14:textId="77777777" w:rsidR="00DE3A5E" w:rsidRPr="00CF5F38" w:rsidRDefault="00DE3A5E">
            <w:pPr>
              <w:spacing w:before="240" w:after="240" w:line="240" w:lineRule="auto"/>
              <w:rPr>
                <w:rFonts w:ascii="Arial" w:eastAsia="Arial" w:hAnsi="Arial" w:cs="Arial"/>
              </w:rPr>
            </w:pPr>
          </w:p>
          <w:p w14:paraId="1849CBAF" w14:textId="77777777" w:rsidR="00DE3A5E" w:rsidRPr="00CF5F38" w:rsidRDefault="00DE3A5E">
            <w:pPr>
              <w:spacing w:before="240" w:after="240" w:line="240" w:lineRule="auto"/>
              <w:rPr>
                <w:rFonts w:ascii="Arial" w:eastAsia="Arial" w:hAnsi="Arial" w:cs="Arial"/>
              </w:rPr>
            </w:pPr>
          </w:p>
          <w:p w14:paraId="6217BD35" w14:textId="77777777" w:rsidR="00DE3A5E" w:rsidRPr="00CF5F38" w:rsidRDefault="00000000">
            <w:pPr>
              <w:spacing w:before="240" w:after="240" w:line="240" w:lineRule="auto"/>
              <w:rPr>
                <w:rFonts w:ascii="Arial" w:eastAsia="Arial" w:hAnsi="Arial" w:cs="Arial"/>
              </w:rPr>
            </w:pPr>
            <w:r w:rsidRPr="00CF5F38">
              <w:rPr>
                <w:rFonts w:ascii="Arial" w:eastAsia="Arial" w:hAnsi="Arial" w:cs="Arial"/>
              </w:rPr>
              <w:t xml:space="preserve">Avec 3 000 ingénieurs dédiés, ALTEN intervient sur l'ensemble de la chaîne de valeur de l'énergie (R&amp;D, méthodes, </w:t>
            </w:r>
            <w:proofErr w:type="spellStart"/>
            <w:r w:rsidRPr="00CF5F38">
              <w:rPr>
                <w:rFonts w:ascii="Arial" w:eastAsia="Arial" w:hAnsi="Arial" w:cs="Arial"/>
              </w:rPr>
              <w:t>supply</w:t>
            </w:r>
            <w:proofErr w:type="spellEnd"/>
            <w:r w:rsidRPr="00CF5F38">
              <w:rPr>
                <w:rFonts w:ascii="Arial" w:eastAsia="Arial" w:hAnsi="Arial" w:cs="Arial"/>
              </w:rPr>
              <w:t xml:space="preserve"> </w:t>
            </w:r>
            <w:proofErr w:type="spellStart"/>
            <w:r w:rsidRPr="00CF5F38">
              <w:rPr>
                <w:rFonts w:ascii="Arial" w:eastAsia="Arial" w:hAnsi="Arial" w:cs="Arial"/>
              </w:rPr>
              <w:t>chain</w:t>
            </w:r>
            <w:proofErr w:type="spellEnd"/>
            <w:r w:rsidRPr="00CF5F38">
              <w:rPr>
                <w:rFonts w:ascii="Arial" w:eastAsia="Arial" w:hAnsi="Arial" w:cs="Arial"/>
              </w:rPr>
              <w:t>, digitalisation) via son Centre d'Excellence (ACE).</w:t>
            </w:r>
          </w:p>
          <w:p w14:paraId="43C282C7" w14:textId="77777777" w:rsidR="00DE3A5E" w:rsidRPr="00CF5F38" w:rsidRDefault="00000000">
            <w:pPr>
              <w:pStyle w:val="Paragraphedeliste"/>
              <w:numPr>
                <w:ilvl w:val="0"/>
                <w:numId w:val="3"/>
              </w:numPr>
              <w:spacing w:before="240" w:after="0" w:line="240" w:lineRule="auto"/>
              <w:contextualSpacing/>
              <w:rPr>
                <w:rFonts w:ascii="Arial" w:eastAsia="Arial" w:hAnsi="Arial" w:cs="Arial"/>
              </w:rPr>
            </w:pPr>
            <w:r w:rsidRPr="00CF5F38">
              <w:rPr>
                <w:rFonts w:ascii="Arial" w:eastAsia="Arial" w:hAnsi="Arial" w:cs="Arial"/>
              </w:rPr>
              <w:t>Enjeux de la décarbonation : Baisse attendue de la part des énergies fossiles dans le mix mondial (de 80 % à 73 % d'ici 2030) et soutien aux énergies renouvelables, au nucléaire (SMR) et à l'hydrogène vert.</w:t>
            </w:r>
          </w:p>
          <w:p w14:paraId="181FF50C" w14:textId="77777777" w:rsidR="00DE3A5E" w:rsidRPr="00CF5F38" w:rsidRDefault="00000000">
            <w:pPr>
              <w:pStyle w:val="Paragraphedeliste"/>
              <w:numPr>
                <w:ilvl w:val="0"/>
                <w:numId w:val="3"/>
              </w:numPr>
              <w:spacing w:after="0" w:line="240" w:lineRule="auto"/>
              <w:contextualSpacing/>
              <w:rPr>
                <w:rFonts w:ascii="Arial" w:eastAsia="Arial" w:hAnsi="Arial" w:cs="Arial"/>
              </w:rPr>
            </w:pPr>
            <w:r w:rsidRPr="00CF5F38">
              <w:rPr>
                <w:rFonts w:ascii="Arial" w:eastAsia="Arial" w:hAnsi="Arial" w:cs="Arial"/>
              </w:rPr>
              <w:t>Défis majeurs du secteur :</w:t>
            </w:r>
          </w:p>
          <w:p w14:paraId="1D087E4A" w14:textId="77777777" w:rsidR="00DE3A5E" w:rsidRPr="00CF5F38" w:rsidRDefault="00000000">
            <w:pPr>
              <w:pStyle w:val="Paragraphedeliste"/>
              <w:numPr>
                <w:ilvl w:val="1"/>
                <w:numId w:val="3"/>
              </w:numPr>
              <w:spacing w:after="0" w:line="240" w:lineRule="auto"/>
              <w:contextualSpacing/>
              <w:rPr>
                <w:rFonts w:ascii="Arial" w:eastAsia="Arial" w:hAnsi="Arial" w:cs="Arial"/>
              </w:rPr>
            </w:pPr>
            <w:r w:rsidRPr="00CF5F38">
              <w:rPr>
                <w:rFonts w:ascii="Arial" w:eastAsia="Arial" w:hAnsi="Arial" w:cs="Arial"/>
              </w:rPr>
              <w:t>Financement et déploiement des infrastructures renouvelables.</w:t>
            </w:r>
          </w:p>
          <w:p w14:paraId="69E1A7CF" w14:textId="77777777" w:rsidR="00DE3A5E" w:rsidRPr="00CF5F38" w:rsidRDefault="00000000">
            <w:pPr>
              <w:pStyle w:val="Paragraphedeliste"/>
              <w:numPr>
                <w:ilvl w:val="1"/>
                <w:numId w:val="3"/>
              </w:numPr>
              <w:spacing w:after="0" w:line="240" w:lineRule="auto"/>
              <w:contextualSpacing/>
              <w:rPr>
                <w:rFonts w:ascii="Arial" w:eastAsia="Arial" w:hAnsi="Arial" w:cs="Arial"/>
              </w:rPr>
            </w:pPr>
            <w:r w:rsidRPr="00CF5F38">
              <w:rPr>
                <w:rFonts w:ascii="Arial" w:eastAsia="Arial" w:hAnsi="Arial" w:cs="Arial"/>
              </w:rPr>
              <w:t>Stockage de l'énergie pour pallier l'intermittence (objectif IRENA : 90 % d'électricité renouvelable en 2050 contre moins de 30 % actuellement).</w:t>
            </w:r>
          </w:p>
          <w:p w14:paraId="10EFA29E" w14:textId="77777777" w:rsidR="00DE3A5E" w:rsidRPr="00CF5F38" w:rsidRDefault="00000000">
            <w:pPr>
              <w:pStyle w:val="Paragraphedeliste"/>
              <w:numPr>
                <w:ilvl w:val="1"/>
                <w:numId w:val="3"/>
              </w:numPr>
              <w:spacing w:after="240" w:line="240" w:lineRule="auto"/>
              <w:contextualSpacing/>
              <w:rPr>
                <w:rFonts w:ascii="Arial" w:eastAsia="Arial" w:hAnsi="Arial" w:cs="Arial"/>
              </w:rPr>
            </w:pPr>
            <w:r w:rsidRPr="00CF5F38">
              <w:rPr>
                <w:rFonts w:ascii="Arial" w:eastAsia="Arial" w:hAnsi="Arial" w:cs="Arial"/>
              </w:rPr>
              <w:t>Conception de réacteurs nucléaires plus performants et plus économiques.</w:t>
            </w:r>
          </w:p>
          <w:p w14:paraId="543E48E3" w14:textId="77777777" w:rsidR="00DE3A5E" w:rsidRPr="00CF5F38" w:rsidRDefault="00DE3A5E">
            <w:pPr>
              <w:pStyle w:val="Paragraphedeliste"/>
              <w:spacing w:after="240" w:line="240" w:lineRule="auto"/>
              <w:ind w:left="0"/>
              <w:contextualSpacing/>
              <w:rPr>
                <w:rFonts w:ascii="Arial" w:eastAsia="Arial" w:hAnsi="Arial" w:cs="Arial"/>
              </w:rPr>
            </w:pPr>
          </w:p>
          <w:p w14:paraId="747EFCDC"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Le Green IT &amp; L'Écoconception Numérique</w:t>
            </w:r>
          </w:p>
          <w:p w14:paraId="46B7804E"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Le secteur numérique mondial représente entre 4 % et 5 % des émissions globales de gaz à effet de serre. Face à ce constat, ALTEN déploie une offre structurée autour du </w:t>
            </w:r>
            <w:r w:rsidRPr="00CF5F38">
              <w:rPr>
                <w:rFonts w:ascii="Arial" w:hAnsi="Arial" w:cs="Arial"/>
                <w:i/>
                <w:iCs/>
              </w:rPr>
              <w:t>Green IT</w:t>
            </w:r>
            <w:r w:rsidRPr="00CF5F38">
              <w:rPr>
                <w:rFonts w:ascii="Arial" w:hAnsi="Arial" w:cs="Arial"/>
              </w:rPr>
              <w:t xml:space="preserve"> et de l'écoconception de services numériques.</w:t>
            </w:r>
          </w:p>
          <w:p w14:paraId="08C1F7E5"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ALTEN propose une approche globale basée sur trois piliers : la connaissance, la maîtrise et la réduction de l'empreinte environnementale des services IT de </w:t>
            </w:r>
            <w:r w:rsidRPr="00CF5F38">
              <w:rPr>
                <w:rFonts w:ascii="Arial" w:hAnsi="Arial" w:cs="Arial"/>
              </w:rPr>
              <w:lastRenderedPageBreak/>
              <w:t xml:space="preserve">ses clients. Cette démarche s'appuie sur la méthode </w:t>
            </w:r>
            <w:proofErr w:type="spellStart"/>
            <w:r w:rsidRPr="00CF5F38">
              <w:rPr>
                <w:rFonts w:ascii="Arial" w:hAnsi="Arial" w:cs="Arial"/>
                <w:i/>
                <w:iCs/>
              </w:rPr>
              <w:t>DevGreenOps</w:t>
            </w:r>
            <w:proofErr w:type="spellEnd"/>
            <w:r w:rsidRPr="00CF5F38">
              <w:rPr>
                <w:rFonts w:ascii="Arial" w:hAnsi="Arial" w:cs="Arial"/>
              </w:rPr>
              <w:t xml:space="preserve"> (ou </w:t>
            </w:r>
            <w:proofErr w:type="spellStart"/>
            <w:r w:rsidRPr="00CF5F38">
              <w:rPr>
                <w:rFonts w:ascii="Arial" w:hAnsi="Arial" w:cs="Arial"/>
                <w:i/>
                <w:iCs/>
              </w:rPr>
              <w:t>GreenDevOps</w:t>
            </w:r>
            <w:proofErr w:type="spellEnd"/>
            <w:r w:rsidRPr="00CF5F38">
              <w:rPr>
                <w:rFonts w:ascii="Arial" w:hAnsi="Arial" w:cs="Arial"/>
              </w:rPr>
              <w:t>), qui intègre la sobriété numérique à toutes les phases du cycle de vie logiciel : de la planification au test, en passant par le développement (</w:t>
            </w:r>
            <w:r w:rsidRPr="00CF5F38">
              <w:rPr>
                <w:rFonts w:ascii="Arial" w:hAnsi="Arial" w:cs="Arial"/>
                <w:i/>
                <w:iCs/>
              </w:rPr>
              <w:t>Green Code</w:t>
            </w:r>
            <w:r w:rsidRPr="00CF5F38">
              <w:rPr>
                <w:rFonts w:ascii="Arial" w:hAnsi="Arial" w:cs="Arial"/>
              </w:rPr>
              <w:t>) et l'exploitation.</w:t>
            </w:r>
          </w:p>
          <w:p w14:paraId="144FD194"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Pour évaluer la maturité environnementale des applications, ALTEN réalise des audits reposant sur le référentiel </w:t>
            </w:r>
            <w:r w:rsidRPr="00CF5F38">
              <w:rPr>
                <w:rFonts w:ascii="Arial" w:hAnsi="Arial" w:cs="Arial"/>
                <w:b/>
                <w:bCs/>
              </w:rPr>
              <w:t xml:space="preserve">AFNOR </w:t>
            </w:r>
            <w:proofErr w:type="spellStart"/>
            <w:r w:rsidRPr="00CF5F38">
              <w:rPr>
                <w:rFonts w:ascii="Arial" w:hAnsi="Arial" w:cs="Arial"/>
                <w:b/>
                <w:bCs/>
              </w:rPr>
              <w:t>Spec</w:t>
            </w:r>
            <w:proofErr w:type="spellEnd"/>
            <w:r w:rsidRPr="00CF5F38">
              <w:rPr>
                <w:rFonts w:ascii="Arial" w:hAnsi="Arial" w:cs="Arial"/>
                <w:b/>
                <w:bCs/>
              </w:rPr>
              <w:t xml:space="preserve"> 2201</w:t>
            </w:r>
            <w:r w:rsidRPr="00CF5F38">
              <w:rPr>
                <w:rFonts w:ascii="Arial" w:hAnsi="Arial" w:cs="Arial"/>
              </w:rPr>
              <w:t>, intégrant plus de 137 critères d'évaluation. Des outils de mesure statiques (</w:t>
            </w:r>
            <w:r w:rsidRPr="00CF5F38">
              <w:rPr>
                <w:rFonts w:ascii="Arial" w:hAnsi="Arial" w:cs="Arial"/>
                <w:i/>
                <w:iCs/>
              </w:rPr>
              <w:t>CAST</w:t>
            </w:r>
            <w:r w:rsidRPr="00CF5F38">
              <w:rPr>
                <w:rFonts w:ascii="Arial" w:hAnsi="Arial" w:cs="Arial"/>
              </w:rPr>
              <w:t>) et dynamiques (</w:t>
            </w:r>
            <w:proofErr w:type="spellStart"/>
            <w:r w:rsidRPr="00CF5F38">
              <w:rPr>
                <w:rFonts w:ascii="Arial" w:hAnsi="Arial" w:cs="Arial"/>
                <w:i/>
                <w:iCs/>
              </w:rPr>
              <w:t>Greenspector</w:t>
            </w:r>
            <w:proofErr w:type="spellEnd"/>
            <w:r w:rsidRPr="00CF5F38">
              <w:rPr>
                <w:rFonts w:ascii="Arial" w:hAnsi="Arial" w:cs="Arial"/>
              </w:rPr>
              <w:t xml:space="preserve">, </w:t>
            </w:r>
            <w:proofErr w:type="spellStart"/>
            <w:r w:rsidRPr="00CF5F38">
              <w:rPr>
                <w:rFonts w:ascii="Arial" w:hAnsi="Arial" w:cs="Arial"/>
                <w:i/>
                <w:iCs/>
              </w:rPr>
              <w:t>WeDoLow</w:t>
            </w:r>
            <w:proofErr w:type="spellEnd"/>
            <w:r w:rsidRPr="00CF5F38">
              <w:rPr>
                <w:rFonts w:ascii="Arial" w:hAnsi="Arial" w:cs="Arial"/>
              </w:rPr>
              <w:t xml:space="preserve">) permettent d'attribuer un éco-score et de guider l'optimisation énergétique des applications. Pour les infrastructures cloud, des solutions de mesure de l'empreinte carbone telles qu'Azure Carbon </w:t>
            </w:r>
            <w:proofErr w:type="spellStart"/>
            <w:r w:rsidRPr="00CF5F38">
              <w:rPr>
                <w:rFonts w:ascii="Arial" w:hAnsi="Arial" w:cs="Arial"/>
              </w:rPr>
              <w:t>Footprint</w:t>
            </w:r>
            <w:proofErr w:type="spellEnd"/>
            <w:r w:rsidRPr="00CF5F38">
              <w:rPr>
                <w:rFonts w:ascii="Arial" w:hAnsi="Arial" w:cs="Arial"/>
              </w:rPr>
              <w:t xml:space="preserve">, Scaphandre et </w:t>
            </w:r>
            <w:proofErr w:type="spellStart"/>
            <w:r w:rsidRPr="00CF5F38">
              <w:rPr>
                <w:rFonts w:ascii="Arial" w:hAnsi="Arial" w:cs="Arial"/>
              </w:rPr>
              <w:t>EasyVirt</w:t>
            </w:r>
            <w:proofErr w:type="spellEnd"/>
            <w:r w:rsidRPr="00CF5F38">
              <w:rPr>
                <w:rFonts w:ascii="Arial" w:hAnsi="Arial" w:cs="Arial"/>
              </w:rPr>
              <w:t xml:space="preserve"> sont déployées.</w:t>
            </w:r>
          </w:p>
          <w:p w14:paraId="5527D5E2"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Source : </w:t>
            </w:r>
            <w:hyperlink r:id="rId5">
              <w:r w:rsidRPr="00CF5F38">
                <w:rPr>
                  <w:rStyle w:val="Lienhypertexte"/>
                  <w:rFonts w:ascii="Arial" w:hAnsi="Arial" w:cs="Arial"/>
                </w:rPr>
                <w:t>https://www.alten.com/fr/services/green-it/</w:t>
              </w:r>
            </w:hyperlink>
          </w:p>
        </w:tc>
        <w:tc>
          <w:tcPr>
            <w:tcW w:w="4508" w:type="dxa"/>
          </w:tcPr>
          <w:p w14:paraId="74452500" w14:textId="77777777" w:rsidR="00DE3A5E" w:rsidRPr="00CF5F38" w:rsidRDefault="00000000">
            <w:pPr>
              <w:spacing w:before="240" w:after="240" w:line="240" w:lineRule="auto"/>
              <w:rPr>
                <w:rFonts w:ascii="Arial" w:eastAsia="Arial" w:hAnsi="Arial" w:cs="Arial"/>
              </w:rPr>
            </w:pPr>
            <w:r w:rsidRPr="00CF5F38">
              <w:rPr>
                <w:rFonts w:ascii="Arial" w:eastAsia="Arial" w:hAnsi="Arial" w:cs="Arial"/>
              </w:rPr>
              <w:lastRenderedPageBreak/>
              <w:t>Aujourd'hui, prendre en compte l'Hygiène, la Sécurité et l'Environnement (HSE) est devenu obligatoire pour toutes les entreprises sous la pression de la loi, du climat et du public. ALTEN intervient pour les aider sur plusieurs aspects :</w:t>
            </w:r>
          </w:p>
          <w:p w14:paraId="1BA97267" w14:textId="77777777" w:rsidR="00DE3A5E" w:rsidRPr="00CF5F38" w:rsidRDefault="00000000">
            <w:pPr>
              <w:pStyle w:val="Paragraphedeliste"/>
              <w:numPr>
                <w:ilvl w:val="0"/>
                <w:numId w:val="2"/>
              </w:numPr>
              <w:spacing w:before="240" w:after="0" w:line="240" w:lineRule="auto"/>
              <w:contextualSpacing/>
              <w:rPr>
                <w:rFonts w:ascii="Arial" w:eastAsia="Arial" w:hAnsi="Arial" w:cs="Arial"/>
              </w:rPr>
            </w:pPr>
            <w:r w:rsidRPr="00CF5F38">
              <w:rPr>
                <w:rFonts w:ascii="Arial" w:eastAsia="Arial" w:hAnsi="Arial" w:cs="Arial"/>
              </w:rPr>
              <w:t>Santé et sécurité des salariés : Enquêter sur les accidents du travail pour les éviter, former le personnel aux bons gestes et ancrer les réflexes de sécurité au quotidien.</w:t>
            </w:r>
          </w:p>
          <w:p w14:paraId="4E96A791" w14:textId="77777777" w:rsidR="00DE3A5E" w:rsidRPr="00CF5F38" w:rsidRDefault="00000000">
            <w:pPr>
              <w:pStyle w:val="Paragraphedeliste"/>
              <w:numPr>
                <w:ilvl w:val="0"/>
                <w:numId w:val="2"/>
              </w:numPr>
              <w:spacing w:after="0" w:line="240" w:lineRule="auto"/>
              <w:contextualSpacing/>
              <w:rPr>
                <w:rFonts w:ascii="Arial" w:eastAsia="Arial" w:hAnsi="Arial" w:cs="Arial"/>
              </w:rPr>
            </w:pPr>
            <w:r w:rsidRPr="00CF5F38">
              <w:rPr>
                <w:rFonts w:ascii="Arial" w:eastAsia="Arial" w:hAnsi="Arial" w:cs="Arial"/>
              </w:rPr>
              <w:t>Sécurité des produits et substances chimiques : Repérer les défauts sur les produits et anticiper l'interdiction de composants toxiques en trouvant des ingrédients de remplacement écologiques et efficaces (ex. conformité sur l'utilisation des chromates en Europe, aux États-Unis et en Chine).</w:t>
            </w:r>
          </w:p>
          <w:p w14:paraId="04A750D4" w14:textId="77777777" w:rsidR="00DE3A5E" w:rsidRPr="00CF5F38" w:rsidRDefault="00000000">
            <w:pPr>
              <w:pStyle w:val="Paragraphedeliste"/>
              <w:numPr>
                <w:ilvl w:val="0"/>
                <w:numId w:val="2"/>
              </w:numPr>
              <w:spacing w:after="240" w:line="240" w:lineRule="auto"/>
              <w:contextualSpacing/>
              <w:rPr>
                <w:rFonts w:ascii="Arial" w:eastAsia="Arial" w:hAnsi="Arial" w:cs="Arial"/>
              </w:rPr>
            </w:pPr>
            <w:r w:rsidRPr="00CF5F38">
              <w:rPr>
                <w:rFonts w:ascii="Arial" w:eastAsia="Arial" w:hAnsi="Arial" w:cs="Arial"/>
              </w:rPr>
              <w:t>Accompagnement écologique : Aider les entreprises à fixer leurs objectifs verts (eau, déchets, énergie, pollution), mettre en œuvre un plan d'action, obtenir des certifications officielles et dupliquer les réussites sur tous leurs sites (ex. réduire de 10 % la consommation d'énergie en 3 ans).</w:t>
            </w:r>
          </w:p>
          <w:p w14:paraId="21D47EC1" w14:textId="77777777" w:rsidR="00DE3A5E" w:rsidRPr="00CF5F38" w:rsidRDefault="00DE3A5E">
            <w:pPr>
              <w:spacing w:before="240" w:after="240" w:line="240" w:lineRule="auto"/>
              <w:rPr>
                <w:rFonts w:ascii="Arial" w:eastAsia="Arial" w:hAnsi="Arial" w:cs="Arial"/>
              </w:rPr>
            </w:pPr>
          </w:p>
          <w:p w14:paraId="700F6C41" w14:textId="77777777" w:rsidR="00DE3A5E" w:rsidRPr="00CF5F38" w:rsidRDefault="00DE3A5E">
            <w:pPr>
              <w:spacing w:before="240" w:after="240" w:line="240" w:lineRule="auto"/>
              <w:rPr>
                <w:rFonts w:ascii="Arial" w:eastAsia="Arial" w:hAnsi="Arial" w:cs="Arial"/>
              </w:rPr>
            </w:pPr>
          </w:p>
          <w:p w14:paraId="1AB8F805" w14:textId="77777777" w:rsidR="00DE3A5E" w:rsidRPr="00CF5F38" w:rsidRDefault="00000000">
            <w:pPr>
              <w:spacing w:before="240" w:after="240" w:line="240" w:lineRule="auto"/>
              <w:rPr>
                <w:rFonts w:ascii="Arial" w:eastAsia="Arial" w:hAnsi="Arial" w:cs="Arial"/>
              </w:rPr>
            </w:pPr>
            <w:r w:rsidRPr="00CF5F38">
              <w:rPr>
                <w:rFonts w:ascii="Arial" w:eastAsia="Arial" w:hAnsi="Arial" w:cs="Arial"/>
              </w:rPr>
              <w:t>Face au besoin d'abandonner les énergies fossiles (charbon, pétrole, gaz) pour passer aux énergies propres (éolien, solaire, hydrogène), ALTEN mobilise 3 000 ingénieurs et s'attaque à trois grands défis :</w:t>
            </w:r>
          </w:p>
          <w:p w14:paraId="450F9BC7" w14:textId="77777777" w:rsidR="00DE3A5E" w:rsidRPr="00CF5F38" w:rsidRDefault="00000000">
            <w:pPr>
              <w:pStyle w:val="Paragraphedeliste"/>
              <w:numPr>
                <w:ilvl w:val="0"/>
                <w:numId w:val="1"/>
              </w:numPr>
              <w:spacing w:before="240" w:after="0" w:line="240" w:lineRule="auto"/>
              <w:contextualSpacing/>
              <w:rPr>
                <w:rFonts w:ascii="Arial" w:eastAsia="Arial" w:hAnsi="Arial" w:cs="Arial"/>
              </w:rPr>
            </w:pPr>
            <w:r w:rsidRPr="00CF5F38">
              <w:rPr>
                <w:rFonts w:ascii="Arial" w:eastAsia="Arial" w:hAnsi="Arial" w:cs="Arial"/>
              </w:rPr>
              <w:t>Le financement : Déployer les budgets nécessaires pour construire les nouvelles installations écologiques.</w:t>
            </w:r>
          </w:p>
          <w:p w14:paraId="02D7F178" w14:textId="77777777" w:rsidR="00DE3A5E" w:rsidRPr="00CF5F38" w:rsidRDefault="00000000">
            <w:pPr>
              <w:pStyle w:val="Paragraphedeliste"/>
              <w:numPr>
                <w:ilvl w:val="0"/>
                <w:numId w:val="1"/>
              </w:numPr>
              <w:spacing w:after="0" w:line="240" w:lineRule="auto"/>
              <w:contextualSpacing/>
              <w:rPr>
                <w:rFonts w:ascii="Arial" w:eastAsia="Arial" w:hAnsi="Arial" w:cs="Arial"/>
              </w:rPr>
            </w:pPr>
            <w:r w:rsidRPr="00CF5F38">
              <w:rPr>
                <w:rFonts w:ascii="Arial" w:eastAsia="Arial" w:hAnsi="Arial" w:cs="Arial"/>
              </w:rPr>
              <w:t>Le stockage de l'énergie : Trouver des solutions pour conserver l'électricité produite par le vent ou le soleil (qui sont des énergies intermittentes) afin de l'utiliser au besoin.</w:t>
            </w:r>
          </w:p>
          <w:p w14:paraId="315749B5" w14:textId="77777777" w:rsidR="00DE3A5E" w:rsidRPr="00CF5F38" w:rsidRDefault="00000000">
            <w:pPr>
              <w:pStyle w:val="Paragraphedeliste"/>
              <w:numPr>
                <w:ilvl w:val="0"/>
                <w:numId w:val="1"/>
              </w:numPr>
              <w:spacing w:after="240" w:line="240" w:lineRule="auto"/>
              <w:contextualSpacing/>
              <w:rPr>
                <w:rFonts w:ascii="Arial" w:eastAsia="Arial" w:hAnsi="Arial" w:cs="Arial"/>
              </w:rPr>
            </w:pPr>
            <w:r w:rsidRPr="00CF5F38">
              <w:rPr>
                <w:rFonts w:ascii="Arial" w:eastAsia="Arial" w:hAnsi="Arial" w:cs="Arial"/>
              </w:rPr>
              <w:t>Le nucléaire de demain : Concevoir des centrales nucléaires plus modernes, plus rapides à construire et moins coûteuses.</w:t>
            </w:r>
          </w:p>
          <w:p w14:paraId="7CB378AC" w14:textId="77777777" w:rsidR="00DE3A5E" w:rsidRPr="00CF5F38" w:rsidRDefault="00DE3A5E">
            <w:pPr>
              <w:spacing w:before="240" w:after="240" w:line="240" w:lineRule="auto"/>
              <w:rPr>
                <w:rFonts w:ascii="Arial" w:eastAsia="Arial" w:hAnsi="Arial" w:cs="Arial"/>
              </w:rPr>
            </w:pPr>
          </w:p>
          <w:p w14:paraId="0C29601D" w14:textId="77777777" w:rsidR="00DE3A5E" w:rsidRPr="00CF5F38" w:rsidRDefault="00DE3A5E">
            <w:pPr>
              <w:pStyle w:val="Normal1"/>
              <w:spacing w:before="240" w:after="240" w:line="240" w:lineRule="auto"/>
              <w:rPr>
                <w:rFonts w:ascii="Arial" w:hAnsi="Arial" w:cs="Arial"/>
                <w:b/>
                <w:bCs/>
              </w:rPr>
            </w:pPr>
          </w:p>
          <w:p w14:paraId="2A58F54E" w14:textId="77777777" w:rsidR="00DE3A5E" w:rsidRPr="00CF5F38" w:rsidRDefault="00DE3A5E">
            <w:pPr>
              <w:pStyle w:val="Normal1"/>
              <w:spacing w:before="240" w:after="240" w:line="240" w:lineRule="auto"/>
              <w:rPr>
                <w:rFonts w:ascii="Arial" w:hAnsi="Arial" w:cs="Arial"/>
                <w:b/>
                <w:bCs/>
              </w:rPr>
            </w:pPr>
          </w:p>
          <w:p w14:paraId="31C770BA" w14:textId="77777777" w:rsidR="00DE3A5E" w:rsidRPr="00CF5F38" w:rsidRDefault="00DE3A5E">
            <w:pPr>
              <w:pStyle w:val="Normal1"/>
              <w:spacing w:before="240" w:after="240" w:line="240" w:lineRule="auto"/>
              <w:rPr>
                <w:rFonts w:ascii="Arial" w:hAnsi="Arial" w:cs="Arial"/>
                <w:b/>
                <w:bCs/>
              </w:rPr>
            </w:pPr>
          </w:p>
          <w:p w14:paraId="4B3C5CAC" w14:textId="77777777" w:rsidR="00DE3A5E" w:rsidRPr="00CF5F38" w:rsidRDefault="00DE3A5E">
            <w:pPr>
              <w:pStyle w:val="Normal1"/>
              <w:spacing w:before="240" w:after="240" w:line="240" w:lineRule="auto"/>
              <w:rPr>
                <w:rFonts w:ascii="Arial" w:hAnsi="Arial" w:cs="Arial"/>
                <w:b/>
                <w:bCs/>
              </w:rPr>
            </w:pPr>
          </w:p>
          <w:p w14:paraId="65BC08CD"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L'informatique éco-responsable (Le Green IT)</w:t>
            </w:r>
          </w:p>
          <w:p w14:paraId="79AA83E6"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Aujourd'hui, l'utilisation des ordinateurs, des téléphones et d'Internet dans le monde génère entre 4 % et 5 % de la pollution mondiale (gaz à effet de serre). Pour corriger cela, ALTEN aide les entreprises à rendre leur informatique plus écologique.</w:t>
            </w:r>
          </w:p>
          <w:p w14:paraId="1D93102F"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Leur stratégie repose sur un principe clair : mesurer, comprendre et réduire la consommation d'énergie de l'informatique. Pour y arriver, ils utilisent la méthode </w:t>
            </w:r>
            <w:proofErr w:type="spellStart"/>
            <w:r w:rsidRPr="00CF5F38">
              <w:rPr>
                <w:rFonts w:ascii="Arial" w:hAnsi="Arial" w:cs="Arial"/>
                <w:i/>
                <w:iCs/>
              </w:rPr>
              <w:t>DevGreenOps</w:t>
            </w:r>
            <w:proofErr w:type="spellEnd"/>
            <w:r w:rsidRPr="00CF5F38">
              <w:rPr>
                <w:rFonts w:ascii="Arial" w:hAnsi="Arial" w:cs="Arial"/>
              </w:rPr>
              <w:t xml:space="preserve">, qui consiste </w:t>
            </w:r>
            <w:r w:rsidRPr="00CF5F38">
              <w:rPr>
                <w:rFonts w:ascii="Arial" w:hAnsi="Arial" w:cs="Arial"/>
              </w:rPr>
              <w:lastRenderedPageBreak/>
              <w:t>à penser à la planète à chaque étape de la création d'un programme informatique : depuis l'idée de départ jusqu'à son utilisation quotidienne, en passant par l'écriture du code par les développeurs (</w:t>
            </w:r>
            <w:r w:rsidRPr="00CF5F38">
              <w:rPr>
                <w:rFonts w:ascii="Arial" w:hAnsi="Arial" w:cs="Arial"/>
                <w:i/>
                <w:iCs/>
              </w:rPr>
              <w:t>Green Code</w:t>
            </w:r>
            <w:r w:rsidRPr="00CF5F38">
              <w:rPr>
                <w:rFonts w:ascii="Arial" w:hAnsi="Arial" w:cs="Arial"/>
              </w:rPr>
              <w:t>).</w:t>
            </w:r>
          </w:p>
          <w:p w14:paraId="2DE097D8"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Pour vérifier si une application mobile ou un logiciel est écologique, ALTEN joue le rôle d'expert en inspectant plus de 137 points de contrôle recommandés par l'AFNOR. Ils utilisent des logiciels de mesure très précis (comme </w:t>
            </w:r>
            <w:proofErr w:type="spellStart"/>
            <w:r w:rsidRPr="00CF5F38">
              <w:rPr>
                <w:rFonts w:ascii="Arial" w:hAnsi="Arial" w:cs="Arial"/>
                <w:i/>
                <w:iCs/>
              </w:rPr>
              <w:t>Greenspector</w:t>
            </w:r>
            <w:proofErr w:type="spellEnd"/>
            <w:r w:rsidRPr="00CF5F38">
              <w:rPr>
                <w:rFonts w:ascii="Arial" w:hAnsi="Arial" w:cs="Arial"/>
              </w:rPr>
              <w:t xml:space="preserve">) pour attribuer une "note écologique" (un éco-score) aux applications. Ils surveillent aussi les gros serveurs de stockage sur Internet (le </w:t>
            </w:r>
            <w:r w:rsidRPr="00CF5F38">
              <w:rPr>
                <w:rFonts w:ascii="Arial" w:hAnsi="Arial" w:cs="Arial"/>
                <w:i/>
                <w:iCs/>
              </w:rPr>
              <w:t>Cloud</w:t>
            </w:r>
            <w:r w:rsidRPr="00CF5F38">
              <w:rPr>
                <w:rFonts w:ascii="Arial" w:hAnsi="Arial" w:cs="Arial"/>
              </w:rPr>
              <w:t>) pour éviter qu'ils ne consomment de l'électricité inutilement.</w:t>
            </w:r>
          </w:p>
        </w:tc>
      </w:tr>
    </w:tbl>
    <w:p w14:paraId="2AB0DD06" w14:textId="77777777" w:rsidR="00DE3A5E" w:rsidRPr="00CF5F38" w:rsidRDefault="00DE3A5E">
      <w:pPr>
        <w:pStyle w:val="Titre2"/>
        <w:rPr>
          <w:rFonts w:ascii="Arial" w:hAnsi="Arial" w:cs="Arial"/>
          <w:sz w:val="24"/>
          <w:szCs w:val="24"/>
        </w:rPr>
      </w:pPr>
    </w:p>
    <w:p w14:paraId="5E1C057F" w14:textId="77777777" w:rsidR="00DE3A5E" w:rsidRPr="00CF5F38" w:rsidRDefault="00DE3A5E">
      <w:pPr>
        <w:rPr>
          <w:rFonts w:ascii="Arial" w:hAnsi="Arial" w:cs="Arial"/>
        </w:rPr>
      </w:pPr>
    </w:p>
    <w:p w14:paraId="740BBC90" w14:textId="77777777" w:rsidR="00DE3A5E" w:rsidRPr="00CF5F38" w:rsidRDefault="00DE3A5E">
      <w:pPr>
        <w:rPr>
          <w:rFonts w:ascii="Arial" w:hAnsi="Arial" w:cs="Arial"/>
        </w:rPr>
      </w:pPr>
    </w:p>
    <w:tbl>
      <w:tblPr>
        <w:tblW w:w="5000" w:type="pct"/>
        <w:tblInd w:w="-5" w:type="dxa"/>
        <w:tblLayout w:type="fixed"/>
        <w:tblCellMar>
          <w:top w:w="58" w:type="dxa"/>
          <w:left w:w="58" w:type="dxa"/>
          <w:bottom w:w="58" w:type="dxa"/>
          <w:right w:w="58" w:type="dxa"/>
        </w:tblCellMar>
        <w:tblLook w:val="04A0" w:firstRow="1" w:lastRow="0" w:firstColumn="1" w:lastColumn="0" w:noHBand="0" w:noVBand="1"/>
      </w:tblPr>
      <w:tblGrid>
        <w:gridCol w:w="4508"/>
        <w:gridCol w:w="4508"/>
      </w:tblGrid>
      <w:tr w:rsidR="00DE3A5E" w:rsidRPr="00CF5F38" w14:paraId="1A56BDC6" w14:textId="77777777">
        <w:tc>
          <w:tcPr>
            <w:tcW w:w="4513" w:type="dxa"/>
            <w:tcBorders>
              <w:top w:val="single" w:sz="4" w:space="0" w:color="000000"/>
              <w:left w:val="single" w:sz="4" w:space="0" w:color="000000"/>
              <w:bottom w:val="single" w:sz="4" w:space="0" w:color="000000"/>
              <w:right w:val="single" w:sz="4" w:space="0" w:color="000000"/>
            </w:tcBorders>
          </w:tcPr>
          <w:p w14:paraId="014DE1F1"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À travers ses </w:t>
            </w:r>
            <w:proofErr w:type="spellStart"/>
            <w:r w:rsidRPr="00CF5F38">
              <w:rPr>
                <w:rFonts w:ascii="Arial" w:hAnsi="Arial" w:cs="Arial"/>
                <w:i/>
                <w:iCs/>
              </w:rPr>
              <w:t>Labs</w:t>
            </w:r>
            <w:proofErr w:type="spellEnd"/>
            <w:r w:rsidRPr="00CF5F38">
              <w:rPr>
                <w:rFonts w:ascii="Arial" w:hAnsi="Arial" w:cs="Arial"/>
                <w:i/>
                <w:iCs/>
              </w:rPr>
              <w:t xml:space="preserve"> Innovation</w:t>
            </w:r>
            <w:r w:rsidRPr="00CF5F38">
              <w:rPr>
                <w:rFonts w:ascii="Arial" w:hAnsi="Arial" w:cs="Arial"/>
              </w:rPr>
              <w:t>, ALTEN mène des projets de recherche d'envergure :</w:t>
            </w:r>
          </w:p>
          <w:p w14:paraId="23E19752"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-Projet PERFECTO 2022 ÉcoIoT4.0</w:t>
            </w:r>
            <w:r w:rsidRPr="00CF5F38">
              <w:rPr>
                <w:rFonts w:ascii="Arial" w:hAnsi="Arial" w:cs="Arial"/>
              </w:rPr>
              <w:t xml:space="preserve"> : Développement d'un outil de mesure et d'aide à l'écoconception globale (hardware et software) appliqué à des capteurs intelligents. Expérimenté avec SIEMENS DI CS et GREENSPECTOR, ce projet vise la maintenance prédictive d'outils coupants dans l'industrie 4.0 afin d'optimiser la production, réduire les coûts, éviter les pannes et économiser l'énergie.</w:t>
            </w:r>
          </w:p>
          <w:p w14:paraId="2076E42F" w14:textId="77777777" w:rsidR="00DE3A5E" w:rsidRPr="00CF5F38" w:rsidRDefault="00DE3A5E">
            <w:pPr>
              <w:pStyle w:val="Normal1"/>
              <w:spacing w:before="240" w:after="240" w:line="240" w:lineRule="auto"/>
              <w:rPr>
                <w:rFonts w:ascii="Arial" w:hAnsi="Arial" w:cs="Arial"/>
              </w:rPr>
            </w:pPr>
          </w:p>
          <w:p w14:paraId="0C1C9151"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w:t>
            </w:r>
            <w:r w:rsidRPr="00CF5F38">
              <w:rPr>
                <w:rFonts w:ascii="Arial" w:hAnsi="Arial" w:cs="Arial"/>
                <w:b/>
                <w:bCs/>
              </w:rPr>
              <w:t>Partenariat IA &amp; IoT à Grenoble</w:t>
            </w:r>
            <w:r w:rsidRPr="00CF5F38">
              <w:rPr>
                <w:rFonts w:ascii="Arial" w:hAnsi="Arial" w:cs="Arial"/>
              </w:rPr>
              <w:t xml:space="preserve"> : Partenariat stratégique avec STMicroelectronics et création d'un centre de compétences axé sur le </w:t>
            </w:r>
            <w:r w:rsidRPr="00CF5F38">
              <w:rPr>
                <w:rFonts w:ascii="Arial" w:hAnsi="Arial" w:cs="Arial"/>
                <w:i/>
                <w:iCs/>
              </w:rPr>
              <w:t>Green Smart IoT</w:t>
            </w:r>
            <w:r w:rsidRPr="00CF5F38">
              <w:rPr>
                <w:rFonts w:ascii="Arial" w:hAnsi="Arial" w:cs="Arial"/>
              </w:rPr>
              <w:t>, exploitant des architectures décentralisées (</w:t>
            </w:r>
            <w:r w:rsidRPr="00CF5F38">
              <w:rPr>
                <w:rFonts w:ascii="Arial" w:hAnsi="Arial" w:cs="Arial"/>
                <w:i/>
                <w:iCs/>
              </w:rPr>
              <w:t xml:space="preserve">data </w:t>
            </w:r>
            <w:proofErr w:type="spellStart"/>
            <w:r w:rsidRPr="00CF5F38">
              <w:rPr>
                <w:rFonts w:ascii="Arial" w:hAnsi="Arial" w:cs="Arial"/>
                <w:i/>
                <w:iCs/>
              </w:rPr>
              <w:t>mesh</w:t>
            </w:r>
            <w:proofErr w:type="spellEnd"/>
            <w:r w:rsidRPr="00CF5F38">
              <w:rPr>
                <w:rFonts w:ascii="Arial" w:hAnsi="Arial" w:cs="Arial"/>
              </w:rPr>
              <w:t>) et la cybersécurité des objets connectés.</w:t>
            </w:r>
          </w:p>
          <w:p w14:paraId="3EFF8F07" w14:textId="77777777" w:rsidR="00DE3A5E" w:rsidRPr="00CF5F38" w:rsidRDefault="00000000">
            <w:pPr>
              <w:pStyle w:val="Normal1"/>
              <w:spacing w:before="240" w:after="240" w:line="240" w:lineRule="auto"/>
              <w:rPr>
                <w:rFonts w:ascii="Arial" w:hAnsi="Arial" w:cs="Arial"/>
              </w:rPr>
            </w:pPr>
            <w:hyperlink r:id="rId6">
              <w:r w:rsidRPr="00CF5F38">
                <w:rPr>
                  <w:rStyle w:val="Lienhypertexte"/>
                  <w:rFonts w:ascii="Arial" w:hAnsi="Arial" w:cs="Arial"/>
                </w:rPr>
                <w:t>https://www.alten.com/fr/techtrends/le-numerique-responsable/</w:t>
              </w:r>
            </w:hyperlink>
          </w:p>
          <w:p w14:paraId="6D1EE362" w14:textId="77777777" w:rsidR="00DE3A5E" w:rsidRPr="00CF5F38" w:rsidRDefault="00DE3A5E">
            <w:pPr>
              <w:pStyle w:val="Normal1"/>
              <w:spacing w:before="240" w:after="240" w:line="240" w:lineRule="auto"/>
              <w:rPr>
                <w:rFonts w:ascii="Arial" w:hAnsi="Arial" w:cs="Arial"/>
              </w:rPr>
            </w:pPr>
          </w:p>
          <w:p w14:paraId="5506150B"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Management HSE et Cadre Réglementaire</w:t>
            </w:r>
          </w:p>
          <w:p w14:paraId="65623D4E"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ALTEN accompagne ses clients industriels dans la conformité de leurs installations et processus via la maîtrise des exigences Hygiène, Sécurité et Environnement (HSE).</w:t>
            </w:r>
          </w:p>
          <w:p w14:paraId="04D6D246"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Les équipes spécialisées interviennent notamment sur la gestion des réglementations relatives aux </w:t>
            </w:r>
            <w:r w:rsidRPr="00CF5F38">
              <w:rPr>
                <w:rFonts w:ascii="Arial" w:hAnsi="Arial" w:cs="Arial"/>
                <w:b/>
                <w:bCs/>
              </w:rPr>
              <w:t>ICPE</w:t>
            </w:r>
            <w:r w:rsidRPr="00CF5F38">
              <w:rPr>
                <w:rFonts w:ascii="Arial" w:hAnsi="Arial" w:cs="Arial"/>
              </w:rPr>
              <w:t xml:space="preserve"> (Installations Classées pour la Protection de l'Environnement) et l'encadrement des activités liées à la manipulation des </w:t>
            </w:r>
            <w:r w:rsidRPr="00CF5F38">
              <w:rPr>
                <w:rFonts w:ascii="Arial" w:hAnsi="Arial" w:cs="Arial"/>
                <w:b/>
                <w:bCs/>
              </w:rPr>
              <w:t>fluides frigorigènes</w:t>
            </w:r>
            <w:r w:rsidRPr="00CF5F38">
              <w:rPr>
                <w:rFonts w:ascii="Arial" w:hAnsi="Arial" w:cs="Arial"/>
              </w:rPr>
              <w:t xml:space="preserve"> sous contrôle d'attestations de capacité, garantissant la prévention des risques de fuites à fort impact réchauffant.</w:t>
            </w:r>
          </w:p>
          <w:p w14:paraId="404D8159"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ALTEN s'appuie sur la mise en œuvre de systèmes de management intégrés et certifiés selon les standards internationaux : </w:t>
            </w:r>
            <w:r w:rsidRPr="00CF5F38">
              <w:rPr>
                <w:rFonts w:ascii="Arial" w:hAnsi="Arial" w:cs="Arial"/>
                <w:b/>
                <w:bCs/>
              </w:rPr>
              <w:t>ISO 14001</w:t>
            </w:r>
            <w:r w:rsidRPr="00CF5F38">
              <w:rPr>
                <w:rFonts w:ascii="Arial" w:hAnsi="Arial" w:cs="Arial"/>
              </w:rPr>
              <w:t xml:space="preserve"> (management environnemental), </w:t>
            </w:r>
            <w:r w:rsidRPr="00CF5F38">
              <w:rPr>
                <w:rFonts w:ascii="Arial" w:hAnsi="Arial" w:cs="Arial"/>
                <w:b/>
                <w:bCs/>
              </w:rPr>
              <w:t>ISO 45001</w:t>
            </w:r>
            <w:r w:rsidRPr="00CF5F38">
              <w:rPr>
                <w:rFonts w:ascii="Arial" w:hAnsi="Arial" w:cs="Arial"/>
              </w:rPr>
              <w:t xml:space="preserve"> (santé et sécurité au travail), </w:t>
            </w:r>
            <w:r w:rsidRPr="00CF5F38">
              <w:rPr>
                <w:rFonts w:ascii="Arial" w:hAnsi="Arial" w:cs="Arial"/>
                <w:b/>
                <w:bCs/>
              </w:rPr>
              <w:t>ISO 50001</w:t>
            </w:r>
            <w:r w:rsidRPr="00CF5F38">
              <w:rPr>
                <w:rFonts w:ascii="Arial" w:hAnsi="Arial" w:cs="Arial"/>
              </w:rPr>
              <w:t xml:space="preserve"> (management de l'énergie) et </w:t>
            </w:r>
            <w:r w:rsidRPr="00CF5F38">
              <w:rPr>
                <w:rFonts w:ascii="Arial" w:hAnsi="Arial" w:cs="Arial"/>
                <w:b/>
                <w:bCs/>
              </w:rPr>
              <w:t>ISO 26000</w:t>
            </w:r>
            <w:r w:rsidRPr="00CF5F38">
              <w:rPr>
                <w:rFonts w:ascii="Arial" w:hAnsi="Arial" w:cs="Arial"/>
              </w:rPr>
              <w:t xml:space="preserve"> (lignes directrices de la responsabilité sociétale).</w:t>
            </w:r>
          </w:p>
          <w:p w14:paraId="78681CD4" w14:textId="77777777" w:rsidR="00DE3A5E" w:rsidRPr="00CF5F38" w:rsidRDefault="00000000">
            <w:pPr>
              <w:pStyle w:val="Normal1"/>
              <w:spacing w:before="240" w:after="240" w:line="240" w:lineRule="auto"/>
              <w:rPr>
                <w:rFonts w:ascii="Arial" w:hAnsi="Arial" w:cs="Arial"/>
              </w:rPr>
            </w:pPr>
            <w:hyperlink r:id="rId7">
              <w:r w:rsidRPr="00CF5F38">
                <w:rPr>
                  <w:rStyle w:val="Lienhypertexte"/>
                  <w:rFonts w:ascii="Arial" w:hAnsi="Arial" w:cs="Arial"/>
                </w:rPr>
                <w:t>https://www.alten.com/fr/services/hygiene-securite-environnement/</w:t>
              </w:r>
            </w:hyperlink>
          </w:p>
        </w:tc>
        <w:tc>
          <w:tcPr>
            <w:tcW w:w="4513" w:type="dxa"/>
            <w:tcBorders>
              <w:top w:val="single" w:sz="4" w:space="0" w:color="000000"/>
              <w:left w:val="single" w:sz="4" w:space="0" w:color="000000"/>
              <w:bottom w:val="single" w:sz="4" w:space="0" w:color="000000"/>
              <w:right w:val="single" w:sz="4" w:space="0" w:color="000000"/>
            </w:tcBorders>
          </w:tcPr>
          <w:p w14:paraId="4D26E7A0" w14:textId="77777777" w:rsidR="00DE3A5E" w:rsidRPr="00CF5F38" w:rsidRDefault="00000000">
            <w:pPr>
              <w:pStyle w:val="Normal1"/>
              <w:spacing w:before="240" w:after="240" w:line="240" w:lineRule="auto"/>
              <w:rPr>
                <w:rFonts w:ascii="Arial" w:hAnsi="Arial" w:cs="Arial"/>
              </w:rPr>
            </w:pPr>
            <w:r w:rsidRPr="00CF5F38">
              <w:rPr>
                <w:rFonts w:ascii="Arial" w:hAnsi="Arial" w:cs="Arial"/>
              </w:rPr>
              <w:lastRenderedPageBreak/>
              <w:t xml:space="preserve">De plus, dans ses laboratoires de recherche (les </w:t>
            </w:r>
            <w:proofErr w:type="spellStart"/>
            <w:r w:rsidRPr="00CF5F38">
              <w:rPr>
                <w:rFonts w:ascii="Arial" w:hAnsi="Arial" w:cs="Arial"/>
                <w:i/>
                <w:iCs/>
              </w:rPr>
              <w:t>Labs</w:t>
            </w:r>
            <w:proofErr w:type="spellEnd"/>
            <w:r w:rsidRPr="00CF5F38">
              <w:rPr>
                <w:rFonts w:ascii="Arial" w:hAnsi="Arial" w:cs="Arial"/>
                <w:i/>
                <w:iCs/>
              </w:rPr>
              <w:t xml:space="preserve"> Innovation</w:t>
            </w:r>
            <w:r w:rsidRPr="00CF5F38">
              <w:rPr>
                <w:rFonts w:ascii="Arial" w:hAnsi="Arial" w:cs="Arial"/>
              </w:rPr>
              <w:t>), ALTEN invente de nouvelles solutions :</w:t>
            </w:r>
          </w:p>
          <w:p w14:paraId="6890D3A4"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-Le projet ÉcoIoT4.0 (Usine du futur)</w:t>
            </w:r>
            <w:r w:rsidRPr="00CF5F38">
              <w:rPr>
                <w:rFonts w:ascii="Arial" w:hAnsi="Arial" w:cs="Arial"/>
              </w:rPr>
              <w:t xml:space="preserve"> : En partenariat avec des entreprises comme SIEMENS et GREENSPECTOR, ALTEN a créé des capteurs intelligents éco-conçus pour les usines. Ces capteurs surveillent l'usure des machines pour détecter les pannes </w:t>
            </w:r>
            <w:r w:rsidRPr="00CF5F38">
              <w:rPr>
                <w:rFonts w:ascii="Arial" w:hAnsi="Arial" w:cs="Arial"/>
                <w:i/>
                <w:iCs/>
              </w:rPr>
              <w:t>avant</w:t>
            </w:r>
            <w:r w:rsidRPr="00CF5F38">
              <w:rPr>
                <w:rFonts w:ascii="Arial" w:hAnsi="Arial" w:cs="Arial"/>
              </w:rPr>
              <w:t xml:space="preserve"> qu'elles ne se produisent. Résultat : moins de matériel gâché, une production optimisée et de grosses économies d'énergie.</w:t>
            </w:r>
          </w:p>
          <w:p w14:paraId="171437B6" w14:textId="77777777" w:rsidR="00DE3A5E" w:rsidRPr="00CF5F38" w:rsidRDefault="00DE3A5E">
            <w:pPr>
              <w:pStyle w:val="Normal1"/>
              <w:spacing w:before="240" w:after="240" w:line="240" w:lineRule="auto"/>
              <w:rPr>
                <w:rFonts w:ascii="Arial" w:hAnsi="Arial" w:cs="Arial"/>
                <w:b/>
                <w:bCs/>
              </w:rPr>
            </w:pPr>
          </w:p>
          <w:p w14:paraId="7DAA01A1"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-Laboratoire d'IA et d'objets connectés à Grenoble</w:t>
            </w:r>
            <w:r w:rsidRPr="00CF5F38">
              <w:rPr>
                <w:rFonts w:ascii="Arial" w:hAnsi="Arial" w:cs="Arial"/>
              </w:rPr>
              <w:t xml:space="preserve"> : En s'associant avec STMicroelectronics, ALTEN crée des objets connectés intelligents et sécurisés qui traitent l'information directement sur place au lieu de l'envoyer à l'autre bout du monde, réduisant ainsi le trafic sur Internet et la consommation d'électricité.</w:t>
            </w:r>
          </w:p>
          <w:p w14:paraId="7E0D6662" w14:textId="77777777" w:rsidR="00DE3A5E" w:rsidRPr="00CF5F38" w:rsidRDefault="00DE3A5E">
            <w:pPr>
              <w:pStyle w:val="Normal1"/>
              <w:spacing w:before="240" w:after="240" w:line="240" w:lineRule="auto"/>
              <w:rPr>
                <w:rFonts w:ascii="Arial" w:hAnsi="Arial" w:cs="Arial"/>
              </w:rPr>
            </w:pPr>
          </w:p>
          <w:p w14:paraId="631DC931"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Protéger les travailleurs et l'environnement dans les usines (HSE)</w:t>
            </w:r>
          </w:p>
          <w:p w14:paraId="08BC45EE"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ALTEN aide les usines et les entreprises industrielles à respecter les lois pour éviter les pollutions et protéger la santé des employés.</w:t>
            </w:r>
          </w:p>
          <w:p w14:paraId="39D368DE"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 xml:space="preserve">Leurs spécialistes s'assurent notamment que les usines surveillées par l'État (les </w:t>
            </w:r>
            <w:r w:rsidRPr="00CF5F38">
              <w:rPr>
                <w:rFonts w:ascii="Arial" w:hAnsi="Arial" w:cs="Arial"/>
                <w:b/>
                <w:bCs/>
              </w:rPr>
              <w:t>ICPE</w:t>
            </w:r>
            <w:r w:rsidRPr="00CF5F38">
              <w:rPr>
                <w:rFonts w:ascii="Arial" w:hAnsi="Arial" w:cs="Arial"/>
              </w:rPr>
              <w:t xml:space="preserve">) ne représentent aucun danger pour la nature environnante. Ils gèrent aussi avec précaution les gaz réfrigérants (les </w:t>
            </w:r>
            <w:r w:rsidRPr="00CF5F38">
              <w:rPr>
                <w:rFonts w:ascii="Arial" w:hAnsi="Arial" w:cs="Arial"/>
                <w:b/>
                <w:bCs/>
              </w:rPr>
              <w:t>fluides frigorigènes</w:t>
            </w:r>
            <w:r w:rsidRPr="00CF5F38">
              <w:rPr>
                <w:rFonts w:ascii="Arial" w:hAnsi="Arial" w:cs="Arial"/>
              </w:rPr>
              <w:t>) utilisés dans la climatisation et le froid industriel, car la fuite d'un seul de ces gaz dans l'atmosphère pollue autant que des milliers de kilomètres en voiture.</w:t>
            </w:r>
          </w:p>
          <w:p w14:paraId="7E6AE955" w14:textId="77777777" w:rsidR="00DE3A5E" w:rsidRPr="00CF5F38" w:rsidRDefault="00000000">
            <w:pPr>
              <w:pStyle w:val="Normal1"/>
              <w:spacing w:before="240" w:after="240" w:line="240" w:lineRule="auto"/>
              <w:rPr>
                <w:rFonts w:ascii="Arial" w:hAnsi="Arial" w:cs="Arial"/>
              </w:rPr>
            </w:pPr>
            <w:r w:rsidRPr="00CF5F38">
              <w:rPr>
                <w:rFonts w:ascii="Arial" w:hAnsi="Arial" w:cs="Arial"/>
              </w:rPr>
              <w:t>Pour garantir qu'une entreprise fait bien les choses, ALTEN l'aide à obtenir des "certifications" officielles reconnues dans le monde entier :</w:t>
            </w:r>
          </w:p>
          <w:p w14:paraId="6686562A"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-ISO 14001</w:t>
            </w:r>
            <w:r w:rsidRPr="00CF5F38">
              <w:rPr>
                <w:rFonts w:ascii="Arial" w:hAnsi="Arial" w:cs="Arial"/>
              </w:rPr>
              <w:t xml:space="preserve"> : La preuve que l'entreprise fait tout pour réduire sa pollution.</w:t>
            </w:r>
          </w:p>
          <w:p w14:paraId="4AA485DD"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-ISO 45001</w:t>
            </w:r>
            <w:r w:rsidRPr="00CF5F38">
              <w:rPr>
                <w:rFonts w:ascii="Arial" w:hAnsi="Arial" w:cs="Arial"/>
              </w:rPr>
              <w:t xml:space="preserve"> : La preuve que la santé et la sécurité des salariés sont bien protégées.</w:t>
            </w:r>
          </w:p>
          <w:p w14:paraId="24B04BC0" w14:textId="77777777" w:rsidR="00DE3A5E" w:rsidRPr="00CF5F38" w:rsidRDefault="00000000">
            <w:pPr>
              <w:pStyle w:val="Normal1"/>
              <w:spacing w:before="240" w:after="240" w:line="240" w:lineRule="auto"/>
              <w:rPr>
                <w:rFonts w:ascii="Arial" w:hAnsi="Arial" w:cs="Arial"/>
              </w:rPr>
            </w:pPr>
            <w:r w:rsidRPr="00CF5F38">
              <w:rPr>
                <w:rFonts w:ascii="Arial" w:hAnsi="Arial" w:cs="Arial"/>
                <w:b/>
                <w:bCs/>
              </w:rPr>
              <w:t>-ISO 50001</w:t>
            </w:r>
            <w:r w:rsidRPr="00CF5F38">
              <w:rPr>
                <w:rFonts w:ascii="Arial" w:hAnsi="Arial" w:cs="Arial"/>
              </w:rPr>
              <w:t xml:space="preserve"> : La preuve que l'entreprise fait la chasse au gaspillage d'électricité et de chauffage.</w:t>
            </w:r>
          </w:p>
        </w:tc>
      </w:tr>
    </w:tbl>
    <w:p w14:paraId="0CBB112D" w14:textId="77777777" w:rsidR="00DE3A5E" w:rsidRPr="00CF5F38" w:rsidRDefault="00DE3A5E">
      <w:pPr>
        <w:rPr>
          <w:rFonts w:ascii="Arial" w:hAnsi="Arial" w:cs="Arial"/>
        </w:rPr>
      </w:pPr>
    </w:p>
    <w:p w14:paraId="7F8EA052" w14:textId="77777777" w:rsidR="00DE3A5E" w:rsidRPr="00CF5F38" w:rsidRDefault="00000000">
      <w:pPr>
        <w:pStyle w:val="Titre2"/>
        <w:rPr>
          <w:rFonts w:ascii="Arial" w:hAnsi="Arial" w:cs="Arial"/>
          <w:sz w:val="24"/>
          <w:szCs w:val="24"/>
        </w:rPr>
      </w:pPr>
      <w:bookmarkStart w:id="1" w:name="_Toc377080606"/>
      <w:r w:rsidRPr="00CF5F38">
        <w:rPr>
          <w:rFonts w:ascii="Arial" w:hAnsi="Arial" w:cs="Arial"/>
          <w:sz w:val="24"/>
          <w:szCs w:val="24"/>
        </w:rPr>
        <w:lastRenderedPageBreak/>
        <w:t>Glossaire :</w:t>
      </w:r>
      <w:bookmarkEnd w:id="1"/>
    </w:p>
    <w:p w14:paraId="1DA953BD"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eastAsia="Aptos" w:hAnsi="Arial" w:cs="Arial"/>
          <w:u w:val="single"/>
        </w:rPr>
        <w:t xml:space="preserve">HSE (Hygiène, Sécurité, Environnement) </w:t>
      </w:r>
      <w:r w:rsidRPr="00CF5F38">
        <w:rPr>
          <w:rFonts w:ascii="Arial" w:eastAsia="Aptos" w:hAnsi="Arial" w:cs="Arial"/>
        </w:rPr>
        <w:t xml:space="preserve">: L'ensemble des règles pour éviter les accidents professionnels, surveiller les maladies liées au travail et réduire l'impact de l'entreprise sur la nature (gestion de l'eau, des déchets, etc.). </w:t>
      </w:r>
      <w:r w:rsidRPr="00CF5F38">
        <w:rPr>
          <w:rFonts w:ascii="Arial" w:hAnsi="Arial" w:cs="Arial"/>
        </w:rPr>
        <w:tab/>
      </w:r>
    </w:p>
    <w:p w14:paraId="03FE4D82" w14:textId="77777777" w:rsidR="00DE3A5E" w:rsidRPr="00CF5F38" w:rsidRDefault="00DE3A5E">
      <w:pPr>
        <w:spacing w:before="240" w:after="240"/>
        <w:jc w:val="both"/>
        <w:rPr>
          <w:rFonts w:ascii="Arial" w:hAnsi="Arial" w:cs="Arial"/>
        </w:rPr>
      </w:pPr>
    </w:p>
    <w:p w14:paraId="4DF03184"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eastAsia="Aptos" w:hAnsi="Arial" w:cs="Arial"/>
          <w:u w:val="single"/>
        </w:rPr>
        <w:t xml:space="preserve">Énergies fossiles </w:t>
      </w:r>
      <w:r w:rsidRPr="00CF5F38">
        <w:rPr>
          <w:rFonts w:ascii="Arial" w:eastAsia="Aptos" w:hAnsi="Arial" w:cs="Arial"/>
        </w:rPr>
        <w:t xml:space="preserve">: </w:t>
      </w:r>
      <w:r w:rsidRPr="00CF5F38">
        <w:rPr>
          <w:rFonts w:ascii="Arial" w:hAnsi="Arial" w:cs="Arial"/>
        </w:rPr>
        <w:tab/>
      </w:r>
      <w:r w:rsidRPr="00CF5F38">
        <w:rPr>
          <w:rFonts w:ascii="Arial" w:eastAsia="Aptos" w:hAnsi="Arial" w:cs="Arial"/>
        </w:rPr>
        <w:t xml:space="preserve">Les énergies tirées du sous-sol (charbon, pétrole, gaz naturel) qui produisent des gaz à effet de serre. Elles représentent encore 80 % de l'énergie mondiale aujourd'hui. </w:t>
      </w:r>
      <w:r w:rsidRPr="00CF5F38">
        <w:rPr>
          <w:rFonts w:ascii="Arial" w:hAnsi="Arial" w:cs="Arial"/>
        </w:rPr>
        <w:tab/>
      </w:r>
    </w:p>
    <w:p w14:paraId="12A88520" w14:textId="77777777" w:rsidR="00DE3A5E" w:rsidRPr="00CF5F38" w:rsidRDefault="00DE3A5E">
      <w:pPr>
        <w:spacing w:before="240" w:after="240"/>
        <w:jc w:val="both"/>
        <w:rPr>
          <w:rFonts w:ascii="Arial" w:hAnsi="Arial" w:cs="Arial"/>
        </w:rPr>
      </w:pPr>
    </w:p>
    <w:p w14:paraId="6607CCE0"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eastAsia="Aptos" w:hAnsi="Arial" w:cs="Arial"/>
          <w:u w:val="single"/>
        </w:rPr>
        <w:t>Intermittence</w:t>
      </w:r>
      <w:r w:rsidRPr="00CF5F38">
        <w:rPr>
          <w:rFonts w:ascii="Arial" w:eastAsia="Aptos" w:hAnsi="Arial" w:cs="Arial"/>
        </w:rPr>
        <w:t xml:space="preserve"> : Le fait qu'une énergie ne soit pas produite en continu. Par exemple, un panneau solaire ne produit rien la nuit, son énergie est donc intermittente. </w:t>
      </w:r>
      <w:r w:rsidRPr="00CF5F38">
        <w:rPr>
          <w:rFonts w:ascii="Arial" w:hAnsi="Arial" w:cs="Arial"/>
        </w:rPr>
        <w:tab/>
      </w:r>
    </w:p>
    <w:p w14:paraId="544BACAD" w14:textId="77777777" w:rsidR="00DE3A5E" w:rsidRPr="00CF5F38" w:rsidRDefault="00DE3A5E">
      <w:pPr>
        <w:spacing w:before="240" w:after="240"/>
        <w:jc w:val="both"/>
        <w:rPr>
          <w:rFonts w:ascii="Arial" w:hAnsi="Arial" w:cs="Arial"/>
        </w:rPr>
      </w:pPr>
    </w:p>
    <w:p w14:paraId="762C59FD"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eastAsia="Aptos" w:hAnsi="Arial" w:cs="Arial"/>
          <w:u w:val="single"/>
        </w:rPr>
        <w:t xml:space="preserve">Smart </w:t>
      </w:r>
      <w:proofErr w:type="spellStart"/>
      <w:r w:rsidRPr="00CF5F38">
        <w:rPr>
          <w:rFonts w:ascii="Arial" w:eastAsia="Aptos" w:hAnsi="Arial" w:cs="Arial"/>
          <w:u w:val="single"/>
        </w:rPr>
        <w:t>Factory</w:t>
      </w:r>
      <w:proofErr w:type="spellEnd"/>
      <w:r w:rsidRPr="00CF5F38">
        <w:rPr>
          <w:rFonts w:ascii="Arial" w:eastAsia="Aptos" w:hAnsi="Arial" w:cs="Arial"/>
        </w:rPr>
        <w:t xml:space="preserve"> (Usine intelligente) : Une usine ultramoderne qui utilise les technologies numériques, les robots et l'automatisation pour fabriquer des produits plus vite et avec moins d'erreurs. </w:t>
      </w:r>
      <w:r w:rsidRPr="00CF5F38">
        <w:rPr>
          <w:rFonts w:ascii="Arial" w:hAnsi="Arial" w:cs="Arial"/>
        </w:rPr>
        <w:tab/>
      </w:r>
    </w:p>
    <w:p w14:paraId="1E852364" w14:textId="77777777" w:rsidR="00DE3A5E" w:rsidRPr="00CF5F38" w:rsidRDefault="00DE3A5E">
      <w:pPr>
        <w:spacing w:before="240" w:after="240"/>
        <w:jc w:val="both"/>
        <w:rPr>
          <w:rFonts w:ascii="Arial" w:hAnsi="Arial" w:cs="Arial"/>
        </w:rPr>
      </w:pPr>
    </w:p>
    <w:p w14:paraId="74AB7D21"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eastAsia="Aptos" w:hAnsi="Arial" w:cs="Arial"/>
          <w:u w:val="single"/>
        </w:rPr>
        <w:t>Biotechnologie</w:t>
      </w:r>
      <w:r w:rsidRPr="00CF5F38">
        <w:rPr>
          <w:rFonts w:ascii="Arial" w:eastAsia="Aptos" w:hAnsi="Arial" w:cs="Arial"/>
        </w:rPr>
        <w:t xml:space="preserve"> : Des entreprises spécialisées dans la recherche médicale avancée qui créent des médicaments complexes. </w:t>
      </w:r>
      <w:r w:rsidRPr="00CF5F38">
        <w:rPr>
          <w:rFonts w:ascii="Arial" w:hAnsi="Arial" w:cs="Arial"/>
        </w:rPr>
        <w:tab/>
      </w:r>
    </w:p>
    <w:p w14:paraId="71EC57F7" w14:textId="77777777" w:rsidR="00DE3A5E" w:rsidRPr="00CF5F38" w:rsidRDefault="00DE3A5E">
      <w:pPr>
        <w:spacing w:before="240" w:after="240"/>
        <w:jc w:val="both"/>
        <w:rPr>
          <w:rFonts w:ascii="Arial" w:hAnsi="Arial" w:cs="Arial"/>
        </w:rPr>
      </w:pPr>
    </w:p>
    <w:p w14:paraId="12F79E09"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eastAsia="Aptos" w:hAnsi="Arial" w:cs="Arial"/>
          <w:u w:val="single"/>
        </w:rPr>
        <w:t>Chaîne d'approvisionnement</w:t>
      </w:r>
      <w:r w:rsidRPr="00CF5F38">
        <w:rPr>
          <w:rFonts w:ascii="Arial" w:eastAsia="Aptos" w:hAnsi="Arial" w:cs="Arial"/>
        </w:rPr>
        <w:t xml:space="preserve"> :  Tout le cheminement d'un produit, depuis l'achat des matières premières jusqu'à la livraison du produit fini (comme un médicament) aux clients.</w:t>
      </w:r>
    </w:p>
    <w:p w14:paraId="40768A20" w14:textId="77777777" w:rsidR="00DE3A5E" w:rsidRPr="00CF5F38" w:rsidRDefault="00DE3A5E">
      <w:pPr>
        <w:pStyle w:val="Paragraphedeliste"/>
        <w:spacing w:before="240" w:after="142" w:line="274" w:lineRule="auto"/>
        <w:contextualSpacing/>
        <w:jc w:val="both"/>
        <w:rPr>
          <w:rFonts w:ascii="Arial" w:eastAsia="Aptos" w:hAnsi="Arial" w:cs="Arial"/>
        </w:rPr>
      </w:pPr>
    </w:p>
    <w:p w14:paraId="1E9DB2B6"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t xml:space="preserve">Green IT (ou Numérique Responsable) : </w:t>
      </w:r>
      <w:r w:rsidRPr="00CF5F38">
        <w:rPr>
          <w:rFonts w:ascii="Arial" w:hAnsi="Arial" w:cs="Arial"/>
        </w:rPr>
        <w:t>Démarche visant à réduire l'empreinte écologique et sociale des technologies de l'information et de la communication (matériel informatique, logiciels, réseaux).</w:t>
      </w:r>
    </w:p>
    <w:p w14:paraId="22DDB5BA"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t xml:space="preserve">AFNOR </w:t>
      </w:r>
      <w:proofErr w:type="spellStart"/>
      <w:r w:rsidRPr="00CF5F38">
        <w:rPr>
          <w:rFonts w:ascii="Arial" w:hAnsi="Arial" w:cs="Arial"/>
          <w:u w:val="single"/>
        </w:rPr>
        <w:t>Spec</w:t>
      </w:r>
      <w:proofErr w:type="spellEnd"/>
      <w:r w:rsidRPr="00CF5F38">
        <w:rPr>
          <w:rFonts w:ascii="Arial" w:hAnsi="Arial" w:cs="Arial"/>
          <w:u w:val="single"/>
        </w:rPr>
        <w:t xml:space="preserve"> 2201 :</w:t>
      </w:r>
      <w:r w:rsidRPr="00CF5F38">
        <w:rPr>
          <w:rFonts w:ascii="Arial" w:hAnsi="Arial" w:cs="Arial"/>
        </w:rPr>
        <w:t xml:space="preserve"> Guide de bonnes pratiques officiel rédigé par l'AFNOR pour concevoir des services numériques (applications, sites web) qui consomment moins d'énergie et de ressources.</w:t>
      </w:r>
    </w:p>
    <w:p w14:paraId="2E917098"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proofErr w:type="spellStart"/>
      <w:r w:rsidRPr="00CF5F38">
        <w:rPr>
          <w:rFonts w:ascii="Arial" w:hAnsi="Arial" w:cs="Arial"/>
          <w:u w:val="single"/>
        </w:rPr>
        <w:t>DevGreenOps</w:t>
      </w:r>
      <w:proofErr w:type="spellEnd"/>
      <w:r w:rsidRPr="00CF5F38">
        <w:rPr>
          <w:rFonts w:ascii="Arial" w:hAnsi="Arial" w:cs="Arial"/>
          <w:u w:val="single"/>
        </w:rPr>
        <w:t xml:space="preserve"> (ou </w:t>
      </w:r>
      <w:proofErr w:type="spellStart"/>
      <w:r w:rsidRPr="00CF5F38">
        <w:rPr>
          <w:rFonts w:ascii="Arial" w:hAnsi="Arial" w:cs="Arial"/>
          <w:u w:val="single"/>
        </w:rPr>
        <w:t>GreenDevOps</w:t>
      </w:r>
      <w:proofErr w:type="spellEnd"/>
      <w:r w:rsidRPr="00CF5F38">
        <w:rPr>
          <w:rFonts w:ascii="Arial" w:hAnsi="Arial" w:cs="Arial"/>
          <w:u w:val="single"/>
        </w:rPr>
        <w:t>) :</w:t>
      </w:r>
      <w:r w:rsidRPr="00CF5F38">
        <w:rPr>
          <w:rFonts w:ascii="Arial" w:hAnsi="Arial" w:cs="Arial"/>
        </w:rPr>
        <w:t xml:space="preserve"> Méthode de travail informatique qui intègre des objectifs de sobriété écologique à chaque étape de la création et du fonctionnement d'un logiciel.</w:t>
      </w:r>
    </w:p>
    <w:p w14:paraId="1C9950C3"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lastRenderedPageBreak/>
        <w:t>Green Coding (Code Vert) :</w:t>
      </w:r>
      <w:r w:rsidRPr="00CF5F38">
        <w:rPr>
          <w:rFonts w:ascii="Arial" w:hAnsi="Arial" w:cs="Arial"/>
        </w:rPr>
        <w:t xml:space="preserve"> Façon d'écrire du programme informatique de manière optimisée pour que l'ordinateur qui l'exécute ait besoin de moins de puissance de calcul et donc de moins d'électricité.</w:t>
      </w:r>
    </w:p>
    <w:p w14:paraId="40BBFEA3"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t>RSE (Responsabilité Sociétale des Entreprises) :</w:t>
      </w:r>
      <w:r w:rsidRPr="00CF5F38">
        <w:rPr>
          <w:rFonts w:ascii="Arial" w:hAnsi="Arial" w:cs="Arial"/>
        </w:rPr>
        <w:t xml:space="preserve"> Prise en compte volontaire par les entreprises des enjeux environnementaux, sociaux et éthiques dans leurs activités.</w:t>
      </w:r>
    </w:p>
    <w:p w14:paraId="07249D18"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t>Maintenance prédictive :</w:t>
      </w:r>
      <w:r w:rsidRPr="00CF5F38">
        <w:rPr>
          <w:rFonts w:ascii="Arial" w:hAnsi="Arial" w:cs="Arial"/>
        </w:rPr>
        <w:t xml:space="preserve"> Technique qui utilise des capteurs et l'analyse de données pour anticiper la panne d'une machine industrielle avant qu'elle ne survienne, évitant ainsi l'arrêt de l'usine ou le remplacement inutile de pièces.</w:t>
      </w:r>
    </w:p>
    <w:p w14:paraId="22AB4816"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t xml:space="preserve">Usine 4.0 (ou Usine du futur) : </w:t>
      </w:r>
      <w:r w:rsidRPr="00CF5F38">
        <w:rPr>
          <w:rFonts w:ascii="Arial" w:hAnsi="Arial" w:cs="Arial"/>
        </w:rPr>
        <w:t>Usine moderne qui utilise des objets connectés, des robots et des capteurs intelligents pour optimiser la fabrication et réduire les gâchis de matière et d'énergie.</w:t>
      </w:r>
    </w:p>
    <w:p w14:paraId="1FF92778"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t xml:space="preserve">Data </w:t>
      </w:r>
      <w:proofErr w:type="spellStart"/>
      <w:r w:rsidRPr="00CF5F38">
        <w:rPr>
          <w:rFonts w:ascii="Arial" w:hAnsi="Arial" w:cs="Arial"/>
          <w:u w:val="single"/>
        </w:rPr>
        <w:t>Mesh</w:t>
      </w:r>
      <w:proofErr w:type="spellEnd"/>
      <w:r w:rsidRPr="00CF5F38">
        <w:rPr>
          <w:rFonts w:ascii="Arial" w:hAnsi="Arial" w:cs="Arial"/>
          <w:u w:val="single"/>
        </w:rPr>
        <w:t xml:space="preserve"> :</w:t>
      </w:r>
      <w:r w:rsidRPr="00CF5F38">
        <w:rPr>
          <w:rFonts w:ascii="Arial" w:hAnsi="Arial" w:cs="Arial"/>
        </w:rPr>
        <w:t xml:space="preserve"> Organisation informatique où les données sont traitées directement là où elles sont récoltées plutôt que d'être centralisées dans un serveur lointain, ce qui évite les transferts de données très gourmands en énergie.</w:t>
      </w:r>
    </w:p>
    <w:p w14:paraId="346BF844"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t>ICPE (Installation Classée pour la Protection de l'Environnement) :</w:t>
      </w:r>
      <w:r w:rsidRPr="00CF5F38">
        <w:rPr>
          <w:rFonts w:ascii="Arial" w:hAnsi="Arial" w:cs="Arial"/>
        </w:rPr>
        <w:t xml:space="preserve"> Exploitation industrielle ou agricole susceptible de présenter des dangers ou des inconvénients pour la commodité du voisinage, la santé, la sécurité ou l'environnement, et qui est donc soumise à une réglementation stricte par l'État.</w:t>
      </w:r>
    </w:p>
    <w:p w14:paraId="2D202218"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t>Fluides frigorigènes :</w:t>
      </w:r>
      <w:r w:rsidRPr="00CF5F38">
        <w:rPr>
          <w:rFonts w:ascii="Arial" w:hAnsi="Arial" w:cs="Arial"/>
        </w:rPr>
        <w:t xml:space="preserve"> Gaz utilisés dans la production de froid (réfrigérateurs, climatiseurs, pompes à chaleur). S'ils s'échappent dans l'air, ils ont un pouvoir réchauffant des dizaines à des milliers de fois supérieur au CO2.</w:t>
      </w:r>
    </w:p>
    <w:p w14:paraId="44C8C0F2" w14:textId="77777777" w:rsidR="00DE3A5E" w:rsidRPr="00CF5F38" w:rsidRDefault="00000000">
      <w:pPr>
        <w:pStyle w:val="Paragraphedeliste"/>
        <w:numPr>
          <w:ilvl w:val="0"/>
          <w:numId w:val="5"/>
        </w:numPr>
        <w:spacing w:before="240" w:after="142" w:line="274" w:lineRule="auto"/>
        <w:contextualSpacing/>
        <w:jc w:val="both"/>
        <w:rPr>
          <w:rFonts w:ascii="Arial" w:hAnsi="Arial" w:cs="Arial"/>
        </w:rPr>
      </w:pPr>
      <w:r w:rsidRPr="00CF5F38">
        <w:rPr>
          <w:rFonts w:ascii="Arial" w:hAnsi="Arial" w:cs="Arial"/>
          <w:u w:val="single"/>
        </w:rPr>
        <w:t>Normes ISO (14001, 45001, 50001, 26000) :</w:t>
      </w:r>
      <w:r w:rsidRPr="00CF5F38">
        <w:rPr>
          <w:rFonts w:ascii="Arial" w:hAnsi="Arial" w:cs="Arial"/>
        </w:rPr>
        <w:t xml:space="preserve"> Standards internationaux officiels qui certifient qu'une entreprise respecte des règles précises en matière d'environnement (14001), de sécurité au travail (45001), de gestion de l'énergie (50001) ou de responsabilité sociétale (26000).</w:t>
      </w:r>
    </w:p>
    <w:p w14:paraId="649ECFAA" w14:textId="77777777" w:rsidR="00DE3A5E" w:rsidRPr="00CF5F38" w:rsidRDefault="00DE3A5E">
      <w:pPr>
        <w:rPr>
          <w:rFonts w:ascii="Arial" w:hAnsi="Arial" w:cs="Arial"/>
        </w:rPr>
      </w:pPr>
    </w:p>
    <w:p w14:paraId="3B919F19" w14:textId="77777777" w:rsidR="00DE3A5E" w:rsidRPr="00CF5F38" w:rsidRDefault="00DE3A5E">
      <w:pPr>
        <w:rPr>
          <w:rFonts w:ascii="Arial" w:hAnsi="Arial" w:cs="Arial"/>
        </w:rPr>
      </w:pPr>
    </w:p>
    <w:p w14:paraId="5C9162F7" w14:textId="77777777" w:rsidR="00DE3A5E" w:rsidRPr="00CF5F38" w:rsidRDefault="00000000">
      <w:pPr>
        <w:pStyle w:val="Titre2"/>
        <w:rPr>
          <w:rFonts w:ascii="Arial" w:hAnsi="Arial" w:cs="Arial"/>
          <w:sz w:val="24"/>
          <w:szCs w:val="24"/>
        </w:rPr>
      </w:pPr>
      <w:bookmarkStart w:id="2" w:name="_Toc1231944324"/>
      <w:r w:rsidRPr="00CF5F38">
        <w:rPr>
          <w:rFonts w:ascii="Arial" w:hAnsi="Arial" w:cs="Arial"/>
          <w:sz w:val="24"/>
          <w:szCs w:val="24"/>
        </w:rPr>
        <w:t>Sitographie :</w:t>
      </w:r>
      <w:bookmarkEnd w:id="2"/>
      <w:r w:rsidRPr="00CF5F38">
        <w:rPr>
          <w:rFonts w:ascii="Arial" w:hAnsi="Arial" w:cs="Arial"/>
          <w:sz w:val="24"/>
          <w:szCs w:val="24"/>
        </w:rPr>
        <w:t xml:space="preserve"> </w:t>
      </w:r>
    </w:p>
    <w:p w14:paraId="508E7240" w14:textId="77777777" w:rsidR="00DE3A5E" w:rsidRPr="00CF5F38" w:rsidRDefault="00000000">
      <w:pPr>
        <w:rPr>
          <w:rFonts w:ascii="Arial" w:hAnsi="Arial" w:cs="Arial"/>
        </w:rPr>
      </w:pPr>
      <w:hyperlink r:id="rId8">
        <w:r w:rsidRPr="00CF5F38">
          <w:rPr>
            <w:rStyle w:val="Lienhypertexte"/>
            <w:rFonts w:ascii="Arial" w:hAnsi="Arial" w:cs="Arial"/>
          </w:rPr>
          <w:t>https://www.alten.fr</w:t>
        </w:r>
      </w:hyperlink>
    </w:p>
    <w:p w14:paraId="03C1D6E6" w14:textId="77777777" w:rsidR="00DE3A5E" w:rsidRPr="00CF5F38" w:rsidRDefault="00000000">
      <w:pPr>
        <w:rPr>
          <w:rFonts w:ascii="Arial" w:hAnsi="Arial" w:cs="Arial"/>
        </w:rPr>
      </w:pPr>
      <w:hyperlink r:id="rId9">
        <w:r w:rsidRPr="00CF5F38">
          <w:rPr>
            <w:rStyle w:val="Lienhypertexte"/>
            <w:rFonts w:ascii="Arial" w:hAnsi="Arial" w:cs="Arial"/>
          </w:rPr>
          <w:t>https://www.alten.fr/services/hygiene-securite-environnement/</w:t>
        </w:r>
      </w:hyperlink>
    </w:p>
    <w:p w14:paraId="3E5DDA45" w14:textId="77777777" w:rsidR="00DE3A5E" w:rsidRPr="00CF5F38" w:rsidRDefault="00000000">
      <w:pPr>
        <w:rPr>
          <w:rFonts w:ascii="Arial" w:hAnsi="Arial" w:cs="Arial"/>
        </w:rPr>
      </w:pPr>
      <w:hyperlink r:id="rId10">
        <w:r w:rsidRPr="00CF5F38">
          <w:rPr>
            <w:rStyle w:val="Lienhypertexte"/>
            <w:rFonts w:ascii="Arial" w:hAnsi="Arial" w:cs="Arial"/>
          </w:rPr>
          <w:t>https://www.alten.fr/secteurs-dactivite/energie-environnement/</w:t>
        </w:r>
      </w:hyperlink>
    </w:p>
    <w:p w14:paraId="318B630E" w14:textId="77777777" w:rsidR="00DE3A5E" w:rsidRPr="00CF5F38" w:rsidRDefault="00000000">
      <w:pPr>
        <w:rPr>
          <w:rFonts w:ascii="Arial" w:hAnsi="Arial" w:cs="Arial"/>
        </w:rPr>
      </w:pPr>
      <w:hyperlink r:id="rId11">
        <w:r w:rsidRPr="00CF5F38">
          <w:rPr>
            <w:rStyle w:val="Lienhypertexte"/>
            <w:rFonts w:ascii="Arial" w:hAnsi="Arial" w:cs="Arial"/>
          </w:rPr>
          <w:t>https://www.alten.com/fr/maintenance-et-modernisation-du-parc-nucleaire-en-exploitation/</w:t>
        </w:r>
      </w:hyperlink>
    </w:p>
    <w:p w14:paraId="4B63EFB2" w14:textId="77777777" w:rsidR="00DE3A5E" w:rsidRPr="00CF5F38" w:rsidRDefault="00000000">
      <w:pPr>
        <w:pStyle w:val="Normal1"/>
        <w:spacing w:before="240" w:after="240" w:line="240" w:lineRule="auto"/>
        <w:rPr>
          <w:rFonts w:ascii="Arial" w:hAnsi="Arial" w:cs="Arial"/>
        </w:rPr>
      </w:pPr>
      <w:hyperlink r:id="rId12">
        <w:r w:rsidRPr="00CF5F38">
          <w:rPr>
            <w:rStyle w:val="Lienhypertexte"/>
            <w:rFonts w:ascii="Arial" w:hAnsi="Arial" w:cs="Arial"/>
          </w:rPr>
          <w:t>https://www.alten.com/fr/services/green-it/</w:t>
        </w:r>
      </w:hyperlink>
    </w:p>
    <w:p w14:paraId="53EF50CF" w14:textId="77777777" w:rsidR="00DE3A5E" w:rsidRPr="00CF5F38" w:rsidRDefault="00000000">
      <w:pPr>
        <w:pStyle w:val="Normal1"/>
        <w:spacing w:before="240" w:after="240" w:line="240" w:lineRule="auto"/>
        <w:rPr>
          <w:rFonts w:ascii="Arial" w:hAnsi="Arial" w:cs="Arial"/>
        </w:rPr>
      </w:pPr>
      <w:hyperlink r:id="rId13">
        <w:r w:rsidRPr="00CF5F38">
          <w:rPr>
            <w:rStyle w:val="Lienhypertexte"/>
            <w:rFonts w:ascii="Arial" w:hAnsi="Arial" w:cs="Arial"/>
          </w:rPr>
          <w:t>https://www.alten.com/fr/techtrends/le-numerique-responsable/</w:t>
        </w:r>
      </w:hyperlink>
    </w:p>
    <w:p w14:paraId="1EFC0A8A" w14:textId="77777777" w:rsidR="00DE3A5E" w:rsidRPr="00CF5F38" w:rsidRDefault="00000000">
      <w:pPr>
        <w:pStyle w:val="Normal1"/>
        <w:spacing w:before="240" w:after="240" w:line="240" w:lineRule="auto"/>
        <w:rPr>
          <w:rFonts w:ascii="Arial" w:hAnsi="Arial" w:cs="Arial"/>
        </w:rPr>
      </w:pPr>
      <w:hyperlink r:id="rId14">
        <w:r w:rsidRPr="00CF5F38">
          <w:rPr>
            <w:rStyle w:val="Lienhypertexte"/>
            <w:rFonts w:ascii="Arial" w:hAnsi="Arial" w:cs="Arial"/>
          </w:rPr>
          <w:t>https://www.alten.com/fr/services/hygiene-securite-environnement/</w:t>
        </w:r>
      </w:hyperlink>
    </w:p>
    <w:p w14:paraId="462D14D8" w14:textId="77777777" w:rsidR="00DE3A5E" w:rsidRPr="00CF5F38" w:rsidRDefault="00DE3A5E">
      <w:pPr>
        <w:pStyle w:val="Normal1"/>
        <w:spacing w:before="240" w:after="240" w:line="240" w:lineRule="auto"/>
        <w:rPr>
          <w:rFonts w:ascii="Arial" w:hAnsi="Arial" w:cs="Arial"/>
        </w:rPr>
      </w:pPr>
    </w:p>
    <w:sectPr w:rsidR="00DE3A5E" w:rsidRPr="00CF5F38">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712"/>
    <w:multiLevelType w:val="multilevel"/>
    <w:tmpl w:val="8C2854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4E3BF3"/>
    <w:multiLevelType w:val="multilevel"/>
    <w:tmpl w:val="56348C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8662890"/>
    <w:multiLevelType w:val="multilevel"/>
    <w:tmpl w:val="87844A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BFC5757"/>
    <w:multiLevelType w:val="multilevel"/>
    <w:tmpl w:val="F8A096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F18662D"/>
    <w:multiLevelType w:val="multilevel"/>
    <w:tmpl w:val="4EA808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7BAD6D66"/>
    <w:multiLevelType w:val="multilevel"/>
    <w:tmpl w:val="40CE6C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74929816">
    <w:abstractNumId w:val="4"/>
  </w:num>
  <w:num w:numId="2" w16cid:durableId="1889679188">
    <w:abstractNumId w:val="3"/>
  </w:num>
  <w:num w:numId="3" w16cid:durableId="228272467">
    <w:abstractNumId w:val="5"/>
  </w:num>
  <w:num w:numId="4" w16cid:durableId="61291262">
    <w:abstractNumId w:val="1"/>
  </w:num>
  <w:num w:numId="5" w16cid:durableId="1885484021">
    <w:abstractNumId w:val="2"/>
  </w:num>
  <w:num w:numId="6" w16cid:durableId="70290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A5E"/>
    <w:rsid w:val="00A268F0"/>
    <w:rsid w:val="00CF5F38"/>
    <w:rsid w:val="00DE3A5E"/>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99C9"/>
  <w15:docId w15:val="{019C4CB0-E484-44E6-95B4-0FEEF6C7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itre2">
    <w:name w:val="heading 2"/>
    <w:basedOn w:val="Normal"/>
    <w:next w:val="Normal"/>
    <w:uiPriority w:val="9"/>
    <w:unhideWhenUsed/>
    <w:qFormat/>
    <w:rsid w:val="3CB2D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3CB2D10B"/>
    <w:rPr>
      <w:color w:val="467886"/>
      <w:u w:val="single"/>
    </w:rPr>
  </w:style>
  <w:style w:type="character" w:customStyle="1" w:styleId="Sautdindex">
    <w:name w:val="Saut d'index"/>
  </w:style>
  <w:style w:type="paragraph" w:styleId="Titre">
    <w:name w:val="Title"/>
    <w:basedOn w:val="Normal"/>
    <w:next w:val="Corpsdetexte"/>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styleId="Paragraphedeliste">
    <w:name w:val="List Paragraph"/>
    <w:basedOn w:val="Normal1"/>
    <w:pPr>
      <w:ind w:left="720"/>
    </w:pPr>
  </w:style>
  <w:style w:type="paragraph" w:styleId="TM2">
    <w:name w:val="toc 2"/>
    <w:basedOn w:val="Normal"/>
    <w:next w:val="Normal"/>
    <w:uiPriority w:val="39"/>
    <w:unhideWhenUsed/>
    <w:rsid w:val="65202889"/>
    <w:pPr>
      <w:spacing w:after="100"/>
      <w:ind w:left="220"/>
    </w:pPr>
  </w:style>
  <w:style w:type="paragraph" w:customStyle="1" w:styleId="Normal1">
    <w:name w:val="Normal1"/>
    <w:pPr>
      <w:spacing w:after="160" w:line="278" w:lineRule="auto"/>
    </w:pPr>
  </w:style>
  <w:style w:type="paragraph" w:customStyle="1" w:styleId="Contenudetableau">
    <w:name w:val="Contenu de tableau"/>
    <w:basedOn w:val="Normal"/>
    <w:pPr>
      <w:widowControl w:val="0"/>
      <w:suppressLineNumbers/>
    </w:pPr>
  </w:style>
  <w:style w:type="paragraph" w:customStyle="1" w:styleId="Titredetableau">
    <w:name w:val="Titre de tableau"/>
    <w:basedOn w:val="Contenudetableau"/>
    <w:pPr>
      <w:jc w:val="center"/>
    </w:pPr>
    <w:rPr>
      <w:b/>
      <w:bCs/>
    </w:rPr>
  </w:style>
  <w:style w:type="numbering" w:customStyle="1" w:styleId="Pasdeliste">
    <w:name w:val="Pas de liste"/>
    <w:uiPriority w:val="99"/>
    <w:semiHidden/>
    <w:unhideWhenUsed/>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lten.fr/" TargetMode="External"/><Relationship Id="rId13" Type="http://schemas.openxmlformats.org/officeDocument/2006/relationships/hyperlink" Target="https://www.alten.com/fr/techtrends/le-numerique-responsable/" TargetMode="External"/><Relationship Id="rId3" Type="http://schemas.openxmlformats.org/officeDocument/2006/relationships/settings" Target="settings.xml"/><Relationship Id="rId7" Type="http://schemas.openxmlformats.org/officeDocument/2006/relationships/hyperlink" Target="https://www.alten.com/fr/services/hygiene-securite-environnement/" TargetMode="External"/><Relationship Id="rId12" Type="http://schemas.openxmlformats.org/officeDocument/2006/relationships/hyperlink" Target="https://www.alten.com/fr/services/green-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lten.com/fr/techtrends/le-numerique-responsable/" TargetMode="External"/><Relationship Id="rId11" Type="http://schemas.openxmlformats.org/officeDocument/2006/relationships/hyperlink" Target="https://www.alten.com/fr/maintenance-et-modernisation-du-parc-nucleaire-en-exploitation/" TargetMode="External"/><Relationship Id="rId5" Type="http://schemas.openxmlformats.org/officeDocument/2006/relationships/hyperlink" Target="https://www.alten.com/fr/services/green-it/" TargetMode="External"/><Relationship Id="rId15" Type="http://schemas.openxmlformats.org/officeDocument/2006/relationships/fontTable" Target="fontTable.xml"/><Relationship Id="rId10" Type="http://schemas.openxmlformats.org/officeDocument/2006/relationships/hyperlink" Target="https://www.alten.fr/secteurs-dactivite/energie-environnement/" TargetMode="External"/><Relationship Id="rId4" Type="http://schemas.openxmlformats.org/officeDocument/2006/relationships/webSettings" Target="webSettings.xml"/><Relationship Id="rId9" Type="http://schemas.openxmlformats.org/officeDocument/2006/relationships/hyperlink" Target="https://www.alten.fr/services/hygiene-securite-environnement/" TargetMode="External"/><Relationship Id="rId14" Type="http://schemas.openxmlformats.org/officeDocument/2006/relationships/hyperlink" Target="https://www.alten.com/fr/services/hygiene-securite-environnemen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2171</Words>
  <Characters>11942</Characters>
  <Application>Microsoft Office Word</Application>
  <DocSecurity>0</DocSecurity>
  <Lines>99</Lines>
  <Paragraphs>28</Paragraphs>
  <ScaleCrop>false</ScaleCrop>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quercigh luca</dc:creator>
  <dc:description/>
  <cp:lastModifiedBy>YANIS MOREL</cp:lastModifiedBy>
  <cp:revision>3</cp:revision>
  <dcterms:created xsi:type="dcterms:W3CDTF">2026-10-21T18:54:00Z</dcterms:created>
  <dcterms:modified xsi:type="dcterms:W3CDTF">2026-10-22T18:42:00Z</dcterms:modified>
  <dc:language>fr-FR</dc:language>
</cp:coreProperties>
</file>