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1812" w14:textId="3A8B1C24" w:rsidR="004D5B2E" w:rsidRPr="00563487" w:rsidRDefault="00D03840">
      <w:pPr>
        <w:rPr>
          <w:b/>
          <w:bCs/>
        </w:rPr>
      </w:pPr>
      <w:r w:rsidRPr="00563487">
        <w:rPr>
          <w:b/>
          <w:bCs/>
        </w:rPr>
        <w:t>QUAL2000 – Quality Assurance and Testing</w:t>
      </w:r>
    </w:p>
    <w:p w14:paraId="37A3FC7B" w14:textId="71277869" w:rsidR="006804AD" w:rsidRDefault="006804AD" w:rsidP="006804AD">
      <w:pPr>
        <w:rPr>
          <w:b/>
          <w:bCs/>
        </w:rPr>
      </w:pPr>
      <w:r w:rsidRPr="00563487">
        <w:rPr>
          <w:b/>
          <w:bCs/>
        </w:rPr>
        <w:t xml:space="preserve">Assignment: </w:t>
      </w:r>
      <w:r w:rsidR="00A7495A">
        <w:rPr>
          <w:b/>
          <w:bCs/>
        </w:rPr>
        <w:t>Quality Assurance Report</w:t>
      </w:r>
    </w:p>
    <w:p w14:paraId="586391F3" w14:textId="3B249639" w:rsidR="00563487" w:rsidRDefault="000266FB" w:rsidP="006804AD">
      <w:pPr>
        <w:rPr>
          <w:b/>
          <w:bCs/>
        </w:rPr>
      </w:pPr>
      <w:r>
        <w:rPr>
          <w:b/>
          <w:bCs/>
        </w:rPr>
        <w:t xml:space="preserve">Grade: </w:t>
      </w:r>
      <w:r w:rsidR="00A7495A">
        <w:rPr>
          <w:b/>
          <w:bCs/>
        </w:rPr>
        <w:t>2</w:t>
      </w:r>
      <w:r>
        <w:rPr>
          <w:b/>
          <w:bCs/>
        </w:rPr>
        <w:t>0%</w:t>
      </w:r>
    </w:p>
    <w:p w14:paraId="0D85EA5C" w14:textId="7831A951" w:rsidR="000266FB" w:rsidRPr="00563487" w:rsidRDefault="000266FB" w:rsidP="006804AD">
      <w:pPr>
        <w:rPr>
          <w:b/>
          <w:bCs/>
        </w:rPr>
      </w:pPr>
      <w:r>
        <w:rPr>
          <w:b/>
          <w:bCs/>
        </w:rPr>
        <w:t>Due: Friday</w:t>
      </w:r>
      <w:r w:rsidR="007D11A8">
        <w:rPr>
          <w:b/>
          <w:bCs/>
        </w:rPr>
        <w:t>,</w:t>
      </w:r>
      <w:r>
        <w:rPr>
          <w:b/>
          <w:bCs/>
        </w:rPr>
        <w:t xml:space="preserve"> April 1</w:t>
      </w:r>
      <w:r w:rsidR="00A7495A">
        <w:rPr>
          <w:b/>
          <w:bCs/>
        </w:rPr>
        <w:t>8</w:t>
      </w:r>
      <w:r w:rsidRPr="000266FB">
        <w:rPr>
          <w:b/>
          <w:bCs/>
          <w:vertAlign w:val="superscript"/>
        </w:rPr>
        <w:t>th</w:t>
      </w:r>
      <w:r w:rsidR="007705AA">
        <w:rPr>
          <w:b/>
          <w:bCs/>
        </w:rPr>
        <w:t>, 2024 @11:59 pm</w:t>
      </w:r>
    </w:p>
    <w:p w14:paraId="2919BDF9" w14:textId="4973D546" w:rsidR="006804AD" w:rsidRPr="00A93AF7" w:rsidRDefault="006804AD" w:rsidP="006804AD">
      <w:pPr>
        <w:rPr>
          <w:b/>
          <w:bCs/>
        </w:rPr>
      </w:pPr>
      <w:r w:rsidRPr="00A93AF7">
        <w:rPr>
          <w:b/>
          <w:bCs/>
        </w:rPr>
        <w:t xml:space="preserve"> Overview</w:t>
      </w:r>
    </w:p>
    <w:p w14:paraId="2935A48C" w14:textId="35D52272" w:rsidR="006804AD" w:rsidRDefault="006804AD" w:rsidP="006804AD">
      <w:r>
        <w:t xml:space="preserve">In this assignment, you will apply end-to-end (E2E) testing to your capstone project, leveraging the test plan developed in the previous assignment. </w:t>
      </w:r>
      <w:r w:rsidR="00A93AF7">
        <w:t>You aim</w:t>
      </w:r>
      <w:r>
        <w:t xml:space="preserve"> to ensure that your web application functions correctly from start to finish, mimicking real-world user interactions and scenarios. You will use Playwright as your testing tool to execute the test plan, validate the integration and functionality of your application, and ensure it meets the specified requirements.</w:t>
      </w:r>
    </w:p>
    <w:p w14:paraId="09F64B8E" w14:textId="077B34EB" w:rsidR="006804AD" w:rsidRPr="006273E2" w:rsidRDefault="006804AD" w:rsidP="006804AD">
      <w:pPr>
        <w:rPr>
          <w:b/>
          <w:bCs/>
        </w:rPr>
      </w:pPr>
      <w:r w:rsidRPr="006273E2">
        <w:rPr>
          <w:b/>
          <w:bCs/>
        </w:rPr>
        <w:t xml:space="preserve"> Instructions</w:t>
      </w:r>
    </w:p>
    <w:p w14:paraId="48BD3F02" w14:textId="04E2BE6A" w:rsidR="006804AD" w:rsidRDefault="006804AD" w:rsidP="006804AD">
      <w:r>
        <w:t>1. Test Plan Implementation:</w:t>
      </w:r>
    </w:p>
    <w:p w14:paraId="1F2700F3" w14:textId="68B58D2C" w:rsidR="006804AD" w:rsidRDefault="00A93AF7" w:rsidP="0069082D">
      <w:pPr>
        <w:pStyle w:val="ListParagraph"/>
        <w:numPr>
          <w:ilvl w:val="0"/>
          <w:numId w:val="7"/>
        </w:numPr>
      </w:pPr>
      <w:r>
        <w:t>Review your existing test plan</w:t>
      </w:r>
      <w:r w:rsidR="00A7495A">
        <w:t xml:space="preserve"> to outline the critical functionalities and integration points of your</w:t>
      </w:r>
      <w:r w:rsidR="00855253">
        <w:t xml:space="preserve"> </w:t>
      </w:r>
      <w:r w:rsidR="00A7495A">
        <w:t>application</w:t>
      </w:r>
      <w:r w:rsidR="006804AD">
        <w:t>.</w:t>
      </w:r>
    </w:p>
    <w:p w14:paraId="0C188B4C" w14:textId="1AD7FBDE" w:rsidR="006804AD" w:rsidRDefault="006804AD" w:rsidP="006804AD">
      <w:pPr>
        <w:pStyle w:val="ListParagraph"/>
        <w:numPr>
          <w:ilvl w:val="0"/>
          <w:numId w:val="7"/>
        </w:numPr>
      </w:pPr>
      <w:r>
        <w:t>Translate each scenario in the test plan into executable test cases in Playwright.</w:t>
      </w:r>
    </w:p>
    <w:p w14:paraId="24A4AC1E" w14:textId="31506099" w:rsidR="006804AD" w:rsidRDefault="006804AD" w:rsidP="006804AD">
      <w:r>
        <w:t>2. Test Case Development:</w:t>
      </w:r>
    </w:p>
    <w:p w14:paraId="5C6BB5A4" w14:textId="3E0BF10F" w:rsidR="006804AD" w:rsidRDefault="006804AD" w:rsidP="00855253">
      <w:pPr>
        <w:pStyle w:val="ListParagraph"/>
        <w:numPr>
          <w:ilvl w:val="0"/>
          <w:numId w:val="5"/>
        </w:numPr>
      </w:pPr>
      <w:r>
        <w:t>Write automated test scripts in Playwright that cover the entire flow of each use case.</w:t>
      </w:r>
    </w:p>
    <w:p w14:paraId="286B75A5" w14:textId="314A8654" w:rsidR="006804AD" w:rsidRDefault="006804AD" w:rsidP="006804AD">
      <w:pPr>
        <w:pStyle w:val="ListParagraph"/>
        <w:numPr>
          <w:ilvl w:val="0"/>
          <w:numId w:val="5"/>
        </w:numPr>
      </w:pPr>
      <w:r>
        <w:t xml:space="preserve">Ensure that your tests are comprehensive, covering both positive and negative scenarios, and include assertions to validate the </w:t>
      </w:r>
      <w:r w:rsidR="00A93AF7">
        <w:t>behaviour</w:t>
      </w:r>
      <w:r>
        <w:t xml:space="preserve"> of your application.</w:t>
      </w:r>
    </w:p>
    <w:p w14:paraId="3D8D0725" w14:textId="7584ED32" w:rsidR="006804AD" w:rsidRDefault="006804AD" w:rsidP="006804AD">
      <w:r>
        <w:t>3. Test Execution:</w:t>
      </w:r>
    </w:p>
    <w:p w14:paraId="6657E5DD" w14:textId="320304CA" w:rsidR="006804AD" w:rsidRDefault="006804AD" w:rsidP="00855253">
      <w:pPr>
        <w:pStyle w:val="ListParagraph"/>
        <w:numPr>
          <w:ilvl w:val="0"/>
          <w:numId w:val="2"/>
        </w:numPr>
      </w:pPr>
      <w:r>
        <w:t>Run the test cases against your</w:t>
      </w:r>
      <w:r w:rsidR="00855253">
        <w:t xml:space="preserve"> </w:t>
      </w:r>
      <w:r>
        <w:t xml:space="preserve">application in different </w:t>
      </w:r>
      <w:r w:rsidR="00660478">
        <w:t>browsers.</w:t>
      </w:r>
    </w:p>
    <w:p w14:paraId="551A3DCE" w14:textId="39AD79D4" w:rsidR="006804AD" w:rsidRDefault="00855253" w:rsidP="00855253">
      <w:pPr>
        <w:pStyle w:val="ListParagraph"/>
        <w:numPr>
          <w:ilvl w:val="0"/>
          <w:numId w:val="2"/>
        </w:numPr>
      </w:pPr>
      <w:r>
        <w:t xml:space="preserve">Document the outcome of each test case as either passed or failed in the test plan, along with relevant bug documentation in the event of a </w:t>
      </w:r>
      <w:r w:rsidR="002B152E">
        <w:t>failure.</w:t>
      </w:r>
    </w:p>
    <w:p w14:paraId="7AA3F3AA" w14:textId="5E016113" w:rsidR="006804AD" w:rsidRDefault="006804AD" w:rsidP="00855253">
      <w:pPr>
        <w:pStyle w:val="ListParagraph"/>
        <w:numPr>
          <w:ilvl w:val="0"/>
          <w:numId w:val="2"/>
        </w:numPr>
      </w:pPr>
      <w:r>
        <w:t>Identify any critical issues or bugs and prioritize them for fixing.</w:t>
      </w:r>
    </w:p>
    <w:p w14:paraId="4CCA3726" w14:textId="5BBDA616" w:rsidR="006804AD" w:rsidRDefault="006804AD" w:rsidP="006804AD">
      <w:pPr>
        <w:pStyle w:val="ListParagraph"/>
        <w:numPr>
          <w:ilvl w:val="0"/>
          <w:numId w:val="2"/>
        </w:numPr>
      </w:pPr>
      <w:r>
        <w:t>Complete the test plan document by filling in the details of each test case execution</w:t>
      </w:r>
      <w:r w:rsidR="00FD2ACF">
        <w:t>.</w:t>
      </w:r>
    </w:p>
    <w:p w14:paraId="04B29BA1" w14:textId="51CEFCE2" w:rsidR="006804AD" w:rsidRDefault="00E43B9B" w:rsidP="006804AD">
      <w:r>
        <w:t>4</w:t>
      </w:r>
      <w:r w:rsidR="006804AD">
        <w:t>. Submission:</w:t>
      </w:r>
    </w:p>
    <w:p w14:paraId="53091567" w14:textId="4C1326FD" w:rsidR="006804AD" w:rsidRDefault="00855253" w:rsidP="00855253">
      <w:pPr>
        <w:pStyle w:val="ListParagraph"/>
        <w:numPr>
          <w:ilvl w:val="0"/>
          <w:numId w:val="3"/>
        </w:numPr>
      </w:pPr>
      <w:r>
        <w:t>Submit the updated test plan document, including the pass/fail status of each test case</w:t>
      </w:r>
      <w:r w:rsidR="006804AD">
        <w:t>.</w:t>
      </w:r>
    </w:p>
    <w:p w14:paraId="1E86E6D0" w14:textId="7F563B7E" w:rsidR="006804AD" w:rsidRDefault="00855253" w:rsidP="00855253">
      <w:pPr>
        <w:pStyle w:val="ListParagraph"/>
        <w:numPr>
          <w:ilvl w:val="0"/>
          <w:numId w:val="3"/>
        </w:numPr>
      </w:pPr>
      <w:r>
        <w:t>Provide the source code of your end-to-end (E2E)</w:t>
      </w:r>
      <w:r w:rsidR="006804AD">
        <w:t xml:space="preserve"> test cases written in Playwright.</w:t>
      </w:r>
    </w:p>
    <w:p w14:paraId="2E9107EA" w14:textId="77C3FCB8" w:rsidR="00445795" w:rsidRPr="00445795" w:rsidRDefault="00445795" w:rsidP="006804AD">
      <w:pPr>
        <w:rPr>
          <w:b/>
          <w:bCs/>
        </w:rPr>
      </w:pPr>
      <w:r w:rsidRPr="00445795">
        <w:rPr>
          <w:b/>
          <w:bCs/>
        </w:rPr>
        <w:t>Grading</w:t>
      </w:r>
    </w:p>
    <w:tbl>
      <w:tblPr>
        <w:tblStyle w:val="TableGrid"/>
        <w:tblW w:w="10895" w:type="dxa"/>
        <w:tblLook w:val="04A0" w:firstRow="1" w:lastRow="0" w:firstColumn="1" w:lastColumn="0" w:noHBand="0" w:noVBand="1"/>
      </w:tblPr>
      <w:tblGrid>
        <w:gridCol w:w="2179"/>
        <w:gridCol w:w="2179"/>
        <w:gridCol w:w="2179"/>
        <w:gridCol w:w="2179"/>
        <w:gridCol w:w="2179"/>
      </w:tblGrid>
      <w:tr w:rsidR="00ED63C6" w14:paraId="6E1B5E85" w14:textId="77777777" w:rsidTr="0069082D">
        <w:trPr>
          <w:trHeight w:val="526"/>
        </w:trPr>
        <w:tc>
          <w:tcPr>
            <w:tcW w:w="2179" w:type="dxa"/>
          </w:tcPr>
          <w:p w14:paraId="446A1B9A" w14:textId="77777777" w:rsidR="00ED63C6" w:rsidRDefault="00ED63C6" w:rsidP="000503EF">
            <w:pPr>
              <w:rPr>
                <w:b/>
                <w:bCs/>
              </w:rPr>
            </w:pPr>
            <w:r>
              <w:rPr>
                <w:b/>
                <w:bCs/>
              </w:rPr>
              <w:t>Key Concept</w:t>
            </w:r>
          </w:p>
        </w:tc>
        <w:tc>
          <w:tcPr>
            <w:tcW w:w="2179" w:type="dxa"/>
          </w:tcPr>
          <w:p w14:paraId="35B1BE95" w14:textId="77777777" w:rsidR="00ED63C6" w:rsidRDefault="00ED63C6" w:rsidP="000503EF">
            <w:pPr>
              <w:rPr>
                <w:b/>
                <w:bCs/>
              </w:rPr>
            </w:pPr>
            <w:r>
              <w:rPr>
                <w:b/>
                <w:bCs/>
              </w:rPr>
              <w:t>Extensive Evidence</w:t>
            </w:r>
          </w:p>
        </w:tc>
        <w:tc>
          <w:tcPr>
            <w:tcW w:w="2179" w:type="dxa"/>
          </w:tcPr>
          <w:p w14:paraId="7EE93996" w14:textId="77777777" w:rsidR="00ED63C6" w:rsidRDefault="00ED63C6" w:rsidP="000503EF">
            <w:pPr>
              <w:rPr>
                <w:b/>
                <w:bCs/>
              </w:rPr>
            </w:pPr>
            <w:r>
              <w:rPr>
                <w:b/>
                <w:bCs/>
              </w:rPr>
              <w:t>Convincing Evidence</w:t>
            </w:r>
          </w:p>
        </w:tc>
        <w:tc>
          <w:tcPr>
            <w:tcW w:w="2179" w:type="dxa"/>
          </w:tcPr>
          <w:p w14:paraId="54531911" w14:textId="77777777" w:rsidR="00ED63C6" w:rsidRDefault="00ED63C6" w:rsidP="000503EF">
            <w:pPr>
              <w:rPr>
                <w:b/>
                <w:bCs/>
              </w:rPr>
            </w:pPr>
            <w:r>
              <w:rPr>
                <w:b/>
                <w:bCs/>
              </w:rPr>
              <w:t>Limited Evidence</w:t>
            </w:r>
          </w:p>
        </w:tc>
        <w:tc>
          <w:tcPr>
            <w:tcW w:w="2179" w:type="dxa"/>
          </w:tcPr>
          <w:p w14:paraId="12F57878" w14:textId="77777777" w:rsidR="00ED63C6" w:rsidRDefault="00ED63C6" w:rsidP="000503EF">
            <w:pPr>
              <w:rPr>
                <w:b/>
                <w:bCs/>
              </w:rPr>
            </w:pPr>
            <w:r>
              <w:rPr>
                <w:b/>
                <w:bCs/>
              </w:rPr>
              <w:t>No Evidence</w:t>
            </w:r>
          </w:p>
        </w:tc>
      </w:tr>
      <w:tr w:rsidR="00ED63C6" w14:paraId="5D9560B7" w14:textId="77777777" w:rsidTr="0069082D">
        <w:trPr>
          <w:trHeight w:val="1311"/>
        </w:trPr>
        <w:tc>
          <w:tcPr>
            <w:tcW w:w="2179" w:type="dxa"/>
          </w:tcPr>
          <w:p w14:paraId="2B0606BC" w14:textId="3F7A34E0" w:rsidR="00ED63C6" w:rsidRPr="001B1BDD" w:rsidRDefault="00ED63C6" w:rsidP="000503EF">
            <w:r>
              <w:t xml:space="preserve">Test Cases </w:t>
            </w:r>
            <w:r w:rsidR="00445795">
              <w:t>Execution</w:t>
            </w:r>
          </w:p>
        </w:tc>
        <w:tc>
          <w:tcPr>
            <w:tcW w:w="2179" w:type="dxa"/>
          </w:tcPr>
          <w:p w14:paraId="213D1BDD" w14:textId="52A6E6CF" w:rsidR="00ED63C6" w:rsidRPr="001B1BDD" w:rsidRDefault="00ED63C6" w:rsidP="000503EF">
            <w:r>
              <w:t>The test cases</w:t>
            </w:r>
            <w:r w:rsidR="00563487">
              <w:t xml:space="preserve"> </w:t>
            </w:r>
            <w:r w:rsidR="00DA2615">
              <w:t xml:space="preserve">execution </w:t>
            </w:r>
            <w:r w:rsidR="009B72A4">
              <w:t>has</w:t>
            </w:r>
            <w:r w:rsidR="00563487">
              <w:t xml:space="preserve"> </w:t>
            </w:r>
            <w:r>
              <w:t>cover</w:t>
            </w:r>
            <w:r w:rsidR="00563487">
              <w:t>ed</w:t>
            </w:r>
            <w:r>
              <w:t xml:space="preserve"> all the functionalities of the project (</w:t>
            </w:r>
            <w:r w:rsidR="009B72A4">
              <w:t>15-20</w:t>
            </w:r>
            <w:r>
              <w:t>%)</w:t>
            </w:r>
          </w:p>
        </w:tc>
        <w:tc>
          <w:tcPr>
            <w:tcW w:w="2179" w:type="dxa"/>
          </w:tcPr>
          <w:p w14:paraId="40629E4A" w14:textId="37D65D6E" w:rsidR="00ED63C6" w:rsidRPr="001B1BDD" w:rsidRDefault="009B72A4" w:rsidP="000503EF">
            <w:r>
              <w:t>The test cases execution has covered most of the functionalities of the project (10-14%)</w:t>
            </w:r>
          </w:p>
        </w:tc>
        <w:tc>
          <w:tcPr>
            <w:tcW w:w="2179" w:type="dxa"/>
          </w:tcPr>
          <w:p w14:paraId="225F4EC8" w14:textId="34097792" w:rsidR="00ED63C6" w:rsidRPr="001B1BDD" w:rsidRDefault="009B72A4" w:rsidP="000503EF">
            <w:r>
              <w:t>The test cases execution has covered some of the functionalities of the project (5- 9%)</w:t>
            </w:r>
          </w:p>
        </w:tc>
        <w:tc>
          <w:tcPr>
            <w:tcW w:w="2179" w:type="dxa"/>
          </w:tcPr>
          <w:p w14:paraId="3D5E1697" w14:textId="02394CB9" w:rsidR="00ED63C6" w:rsidRPr="001B1BDD" w:rsidRDefault="00ED63C6" w:rsidP="000503EF">
            <w:r>
              <w:t xml:space="preserve">The plan has </w:t>
            </w:r>
            <w:r w:rsidR="00BC1943">
              <w:t>little</w:t>
            </w:r>
            <w:r w:rsidR="009B72A4">
              <w:t xml:space="preserve"> </w:t>
            </w:r>
            <w:r>
              <w:t xml:space="preserve">test </w:t>
            </w:r>
            <w:r w:rsidR="00BC1943">
              <w:t>case</w:t>
            </w:r>
            <w:r w:rsidR="009B72A4">
              <w:t xml:space="preserve"> execution</w:t>
            </w:r>
            <w:r>
              <w:t xml:space="preserve"> (0</w:t>
            </w:r>
            <w:r w:rsidR="009B72A4">
              <w:t xml:space="preserve"> - 4</w:t>
            </w:r>
            <w:r>
              <w:t>%</w:t>
            </w:r>
            <w:r w:rsidR="009B72A4">
              <w:t>)</w:t>
            </w:r>
          </w:p>
        </w:tc>
      </w:tr>
      <w:tr w:rsidR="00ED63C6" w14:paraId="74064033" w14:textId="77777777" w:rsidTr="0069082D">
        <w:trPr>
          <w:trHeight w:val="1311"/>
        </w:trPr>
        <w:tc>
          <w:tcPr>
            <w:tcW w:w="2179" w:type="dxa"/>
          </w:tcPr>
          <w:p w14:paraId="46AC3FB8" w14:textId="1B0A9665" w:rsidR="00ED63C6" w:rsidRPr="001B1BDD" w:rsidRDefault="00783692" w:rsidP="000503EF">
            <w:r>
              <w:t xml:space="preserve">Test Plan </w:t>
            </w:r>
            <w:r w:rsidR="0074594E">
              <w:t>Completion</w:t>
            </w:r>
          </w:p>
        </w:tc>
        <w:tc>
          <w:tcPr>
            <w:tcW w:w="2179" w:type="dxa"/>
          </w:tcPr>
          <w:p w14:paraId="59155D9E" w14:textId="2F9438EC" w:rsidR="00ED63C6" w:rsidRPr="001B1BDD" w:rsidRDefault="0074594E" w:rsidP="000503EF">
            <w:r>
              <w:t>The test</w:t>
            </w:r>
            <w:r w:rsidR="00783692">
              <w:t xml:space="preserve"> plan is complete and covers all func</w:t>
            </w:r>
            <w:r w:rsidR="0064332D">
              <w:t>tionality</w:t>
            </w:r>
            <w:r w:rsidR="00ED63C6">
              <w:t xml:space="preserve"> (</w:t>
            </w:r>
            <w:r>
              <w:t>4 - 5</w:t>
            </w:r>
            <w:r w:rsidR="00ED63C6">
              <w:t>%)</w:t>
            </w:r>
          </w:p>
        </w:tc>
        <w:tc>
          <w:tcPr>
            <w:tcW w:w="2179" w:type="dxa"/>
          </w:tcPr>
          <w:p w14:paraId="23B56632" w14:textId="51C03973" w:rsidR="00ED63C6" w:rsidRPr="001B1BDD" w:rsidRDefault="0074594E" w:rsidP="000503EF">
            <w:r>
              <w:t xml:space="preserve">The test plan is </w:t>
            </w:r>
            <w:r w:rsidR="005F20CC">
              <w:t xml:space="preserve">complete </w:t>
            </w:r>
            <w:r>
              <w:t xml:space="preserve">and covers most functionality </w:t>
            </w:r>
            <w:r w:rsidR="00DC1397">
              <w:t>(2</w:t>
            </w:r>
            <w:r w:rsidR="005F20CC">
              <w:t xml:space="preserve"> - 3</w:t>
            </w:r>
            <w:r w:rsidR="00ED63C6">
              <w:t>%)</w:t>
            </w:r>
          </w:p>
        </w:tc>
        <w:tc>
          <w:tcPr>
            <w:tcW w:w="2179" w:type="dxa"/>
          </w:tcPr>
          <w:p w14:paraId="011E3FF2" w14:textId="066E269D" w:rsidR="00ED63C6" w:rsidRPr="001B1BDD" w:rsidRDefault="005F20CC" w:rsidP="000503EF">
            <w:r>
              <w:t xml:space="preserve">The test plan </w:t>
            </w:r>
            <w:r w:rsidR="00C371CD">
              <w:t>has some completion</w:t>
            </w:r>
            <w:r>
              <w:t xml:space="preserve"> and covers </w:t>
            </w:r>
            <w:r w:rsidR="00C371CD">
              <w:t xml:space="preserve">some </w:t>
            </w:r>
            <w:r>
              <w:t xml:space="preserve">functionality </w:t>
            </w:r>
            <w:r w:rsidR="00DC1397">
              <w:t>(1</w:t>
            </w:r>
            <w:r w:rsidR="00C371CD">
              <w:t>%)</w:t>
            </w:r>
          </w:p>
        </w:tc>
        <w:tc>
          <w:tcPr>
            <w:tcW w:w="2179" w:type="dxa"/>
          </w:tcPr>
          <w:p w14:paraId="0087C7BD" w14:textId="42B7198F" w:rsidR="00ED63C6" w:rsidRPr="001B1BDD" w:rsidRDefault="00ED63C6" w:rsidP="000503EF">
            <w:r>
              <w:t xml:space="preserve">The </w:t>
            </w:r>
            <w:r w:rsidR="00C371CD">
              <w:t xml:space="preserve">test plan is not </w:t>
            </w:r>
            <w:r w:rsidR="00DC1397">
              <w:t>available</w:t>
            </w:r>
            <w:r>
              <w:t xml:space="preserve"> (0%)</w:t>
            </w:r>
          </w:p>
        </w:tc>
      </w:tr>
    </w:tbl>
    <w:p w14:paraId="3DA3B32B" w14:textId="77777777" w:rsidR="00811A73" w:rsidRDefault="00811A73"/>
    <w:sectPr w:rsidR="00811A73" w:rsidSect="00D0384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7B9B"/>
    <w:multiLevelType w:val="hybridMultilevel"/>
    <w:tmpl w:val="832A7080"/>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54586C"/>
    <w:multiLevelType w:val="hybridMultilevel"/>
    <w:tmpl w:val="CAAA58B2"/>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abstractNum w:abstractNumId="2" w15:restartNumberingAfterBreak="0">
    <w:nsid w:val="34C76758"/>
    <w:multiLevelType w:val="hybridMultilevel"/>
    <w:tmpl w:val="E0D628B6"/>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0B16042"/>
    <w:multiLevelType w:val="hybridMultilevel"/>
    <w:tmpl w:val="18D058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6BB035B"/>
    <w:multiLevelType w:val="hybridMultilevel"/>
    <w:tmpl w:val="DA44DEF6"/>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B953FAB"/>
    <w:multiLevelType w:val="hybridMultilevel"/>
    <w:tmpl w:val="FEB878B4"/>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abstractNum w:abstractNumId="6" w15:restartNumberingAfterBreak="0">
    <w:nsid w:val="793B13FC"/>
    <w:multiLevelType w:val="hybridMultilevel"/>
    <w:tmpl w:val="0DD067B0"/>
    <w:lvl w:ilvl="0" w:tplc="59068C68">
      <w:numFmt w:val="bullet"/>
      <w:lvlText w:val="-"/>
      <w:lvlJc w:val="left"/>
      <w:pPr>
        <w:ind w:left="490" w:hanging="360"/>
      </w:pPr>
      <w:rPr>
        <w:rFonts w:ascii="Aptos" w:eastAsiaTheme="minorHAnsi" w:hAnsi="Aptos" w:cstheme="minorBidi" w:hint="default"/>
      </w:rPr>
    </w:lvl>
    <w:lvl w:ilvl="1" w:tplc="10090003" w:tentative="1">
      <w:start w:val="1"/>
      <w:numFmt w:val="bullet"/>
      <w:lvlText w:val="o"/>
      <w:lvlJc w:val="left"/>
      <w:pPr>
        <w:ind w:left="1210" w:hanging="360"/>
      </w:pPr>
      <w:rPr>
        <w:rFonts w:ascii="Courier New" w:hAnsi="Courier New" w:cs="Courier New" w:hint="default"/>
      </w:rPr>
    </w:lvl>
    <w:lvl w:ilvl="2" w:tplc="10090005" w:tentative="1">
      <w:start w:val="1"/>
      <w:numFmt w:val="bullet"/>
      <w:lvlText w:val=""/>
      <w:lvlJc w:val="left"/>
      <w:pPr>
        <w:ind w:left="1930" w:hanging="360"/>
      </w:pPr>
      <w:rPr>
        <w:rFonts w:ascii="Wingdings" w:hAnsi="Wingdings" w:hint="default"/>
      </w:rPr>
    </w:lvl>
    <w:lvl w:ilvl="3" w:tplc="10090001" w:tentative="1">
      <w:start w:val="1"/>
      <w:numFmt w:val="bullet"/>
      <w:lvlText w:val=""/>
      <w:lvlJc w:val="left"/>
      <w:pPr>
        <w:ind w:left="2650" w:hanging="360"/>
      </w:pPr>
      <w:rPr>
        <w:rFonts w:ascii="Symbol" w:hAnsi="Symbol" w:hint="default"/>
      </w:rPr>
    </w:lvl>
    <w:lvl w:ilvl="4" w:tplc="10090003" w:tentative="1">
      <w:start w:val="1"/>
      <w:numFmt w:val="bullet"/>
      <w:lvlText w:val="o"/>
      <w:lvlJc w:val="left"/>
      <w:pPr>
        <w:ind w:left="3370" w:hanging="360"/>
      </w:pPr>
      <w:rPr>
        <w:rFonts w:ascii="Courier New" w:hAnsi="Courier New" w:cs="Courier New" w:hint="default"/>
      </w:rPr>
    </w:lvl>
    <w:lvl w:ilvl="5" w:tplc="10090005" w:tentative="1">
      <w:start w:val="1"/>
      <w:numFmt w:val="bullet"/>
      <w:lvlText w:val=""/>
      <w:lvlJc w:val="left"/>
      <w:pPr>
        <w:ind w:left="4090" w:hanging="360"/>
      </w:pPr>
      <w:rPr>
        <w:rFonts w:ascii="Wingdings" w:hAnsi="Wingdings" w:hint="default"/>
      </w:rPr>
    </w:lvl>
    <w:lvl w:ilvl="6" w:tplc="10090001" w:tentative="1">
      <w:start w:val="1"/>
      <w:numFmt w:val="bullet"/>
      <w:lvlText w:val=""/>
      <w:lvlJc w:val="left"/>
      <w:pPr>
        <w:ind w:left="4810" w:hanging="360"/>
      </w:pPr>
      <w:rPr>
        <w:rFonts w:ascii="Symbol" w:hAnsi="Symbol" w:hint="default"/>
      </w:rPr>
    </w:lvl>
    <w:lvl w:ilvl="7" w:tplc="10090003" w:tentative="1">
      <w:start w:val="1"/>
      <w:numFmt w:val="bullet"/>
      <w:lvlText w:val="o"/>
      <w:lvlJc w:val="left"/>
      <w:pPr>
        <w:ind w:left="5530" w:hanging="360"/>
      </w:pPr>
      <w:rPr>
        <w:rFonts w:ascii="Courier New" w:hAnsi="Courier New" w:cs="Courier New" w:hint="default"/>
      </w:rPr>
    </w:lvl>
    <w:lvl w:ilvl="8" w:tplc="10090005" w:tentative="1">
      <w:start w:val="1"/>
      <w:numFmt w:val="bullet"/>
      <w:lvlText w:val=""/>
      <w:lvlJc w:val="left"/>
      <w:pPr>
        <w:ind w:left="6250" w:hanging="360"/>
      </w:pPr>
      <w:rPr>
        <w:rFonts w:ascii="Wingdings" w:hAnsi="Wingdings" w:hint="default"/>
      </w:rPr>
    </w:lvl>
  </w:abstractNum>
  <w:num w:numId="1" w16cid:durableId="1671592893">
    <w:abstractNumId w:val="3"/>
  </w:num>
  <w:num w:numId="2" w16cid:durableId="640042182">
    <w:abstractNumId w:val="5"/>
  </w:num>
  <w:num w:numId="3" w16cid:durableId="1726022475">
    <w:abstractNumId w:val="0"/>
  </w:num>
  <w:num w:numId="4" w16cid:durableId="1773934261">
    <w:abstractNumId w:val="4"/>
  </w:num>
  <w:num w:numId="5" w16cid:durableId="657224224">
    <w:abstractNumId w:val="6"/>
  </w:num>
  <w:num w:numId="6" w16cid:durableId="1339119255">
    <w:abstractNumId w:val="2"/>
  </w:num>
  <w:num w:numId="7" w16cid:durableId="780691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AF"/>
    <w:rsid w:val="000266FB"/>
    <w:rsid w:val="00112891"/>
    <w:rsid w:val="00264ED3"/>
    <w:rsid w:val="002B152E"/>
    <w:rsid w:val="00396EAF"/>
    <w:rsid w:val="00445795"/>
    <w:rsid w:val="004D5B2E"/>
    <w:rsid w:val="00563487"/>
    <w:rsid w:val="005F20CC"/>
    <w:rsid w:val="006273E2"/>
    <w:rsid w:val="0064332D"/>
    <w:rsid w:val="00660478"/>
    <w:rsid w:val="006804AD"/>
    <w:rsid w:val="0069082D"/>
    <w:rsid w:val="0074594E"/>
    <w:rsid w:val="007705AA"/>
    <w:rsid w:val="00783692"/>
    <w:rsid w:val="007D11A8"/>
    <w:rsid w:val="00811A73"/>
    <w:rsid w:val="00855253"/>
    <w:rsid w:val="009B72A4"/>
    <w:rsid w:val="00A7495A"/>
    <w:rsid w:val="00A93AF7"/>
    <w:rsid w:val="00BC1943"/>
    <w:rsid w:val="00C371CD"/>
    <w:rsid w:val="00D03840"/>
    <w:rsid w:val="00D2285D"/>
    <w:rsid w:val="00D75AEF"/>
    <w:rsid w:val="00DA2615"/>
    <w:rsid w:val="00DC1397"/>
    <w:rsid w:val="00DF5826"/>
    <w:rsid w:val="00E43B9B"/>
    <w:rsid w:val="00E464A6"/>
    <w:rsid w:val="00ED63C6"/>
    <w:rsid w:val="00F316E2"/>
    <w:rsid w:val="00F8770D"/>
    <w:rsid w:val="00FD2A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ED8BB"/>
  <w15:chartTrackingRefBased/>
  <w15:docId w15:val="{07CB2BFA-5865-4F02-897D-FC3AFDD0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EAF"/>
    <w:rPr>
      <w:rFonts w:eastAsiaTheme="majorEastAsia" w:cstheme="majorBidi"/>
      <w:color w:val="272727" w:themeColor="text1" w:themeTint="D8"/>
    </w:rPr>
  </w:style>
  <w:style w:type="paragraph" w:styleId="Title">
    <w:name w:val="Title"/>
    <w:basedOn w:val="Normal"/>
    <w:next w:val="Normal"/>
    <w:link w:val="TitleChar"/>
    <w:uiPriority w:val="10"/>
    <w:qFormat/>
    <w:rsid w:val="0039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EAF"/>
    <w:pPr>
      <w:spacing w:before="160"/>
      <w:jc w:val="center"/>
    </w:pPr>
    <w:rPr>
      <w:i/>
      <w:iCs/>
      <w:color w:val="404040" w:themeColor="text1" w:themeTint="BF"/>
    </w:rPr>
  </w:style>
  <w:style w:type="character" w:customStyle="1" w:styleId="QuoteChar">
    <w:name w:val="Quote Char"/>
    <w:basedOn w:val="DefaultParagraphFont"/>
    <w:link w:val="Quote"/>
    <w:uiPriority w:val="29"/>
    <w:rsid w:val="00396EAF"/>
    <w:rPr>
      <w:i/>
      <w:iCs/>
      <w:color w:val="404040" w:themeColor="text1" w:themeTint="BF"/>
    </w:rPr>
  </w:style>
  <w:style w:type="paragraph" w:styleId="ListParagraph">
    <w:name w:val="List Paragraph"/>
    <w:basedOn w:val="Normal"/>
    <w:uiPriority w:val="34"/>
    <w:qFormat/>
    <w:rsid w:val="00396EAF"/>
    <w:pPr>
      <w:ind w:left="720"/>
      <w:contextualSpacing/>
    </w:pPr>
  </w:style>
  <w:style w:type="character" w:styleId="IntenseEmphasis">
    <w:name w:val="Intense Emphasis"/>
    <w:basedOn w:val="DefaultParagraphFont"/>
    <w:uiPriority w:val="21"/>
    <w:qFormat/>
    <w:rsid w:val="00396EAF"/>
    <w:rPr>
      <w:i/>
      <w:iCs/>
      <w:color w:val="0F4761" w:themeColor="accent1" w:themeShade="BF"/>
    </w:rPr>
  </w:style>
  <w:style w:type="paragraph" w:styleId="IntenseQuote">
    <w:name w:val="Intense Quote"/>
    <w:basedOn w:val="Normal"/>
    <w:next w:val="Normal"/>
    <w:link w:val="IntenseQuoteChar"/>
    <w:uiPriority w:val="30"/>
    <w:qFormat/>
    <w:rsid w:val="0039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AF"/>
    <w:rPr>
      <w:i/>
      <w:iCs/>
      <w:color w:val="0F4761" w:themeColor="accent1" w:themeShade="BF"/>
    </w:rPr>
  </w:style>
  <w:style w:type="character" w:styleId="IntenseReference">
    <w:name w:val="Intense Reference"/>
    <w:basedOn w:val="DefaultParagraphFont"/>
    <w:uiPriority w:val="32"/>
    <w:qFormat/>
    <w:rsid w:val="00396EAF"/>
    <w:rPr>
      <w:b/>
      <w:bCs/>
      <w:smallCaps/>
      <w:color w:val="0F4761" w:themeColor="accent1" w:themeShade="BF"/>
      <w:spacing w:val="5"/>
    </w:rPr>
  </w:style>
  <w:style w:type="table" w:styleId="TableGrid">
    <w:name w:val="Table Grid"/>
    <w:basedOn w:val="TableNormal"/>
    <w:uiPriority w:val="39"/>
    <w:rsid w:val="00ED63C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23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380</Words>
  <Characters>2002</Characters>
  <Application>Microsoft Office Word</Application>
  <DocSecurity>0</DocSecurity>
  <Lines>71</Lines>
  <Paragraphs>43</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Ewais (He/Him/His)</dc:creator>
  <cp:keywords/>
  <dc:description/>
  <cp:lastModifiedBy>Ziad Ewais (He/Him/His)</cp:lastModifiedBy>
  <cp:revision>34</cp:revision>
  <dcterms:created xsi:type="dcterms:W3CDTF">2024-04-09T14:17:00Z</dcterms:created>
  <dcterms:modified xsi:type="dcterms:W3CDTF">2025-04-01T12:11:00Z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1d5a4ed443b4ff148d3b9319bb977cb1ce7805a629072a9a4a6b136b96f366b1</vt:lpwstr>
  </property>
</Properties>
</file>