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000000"/>
          <w:sz w:val="46"/>
        </w:rPr>
        <w:t>开发与部署文档</w:t>
      </w:r>
    </w:p>
    <w:p>
      <w:pPr>
        <w:spacing w:after="240"/>
      </w:pPr>
      <w:r>
        <w:rPr>
          <w:rFonts w:ascii="Calibri" w:hAnsi="Calibri" w:eastAsia="Microsoft YaHei"/>
          <w:color w:val="464A50"/>
          <w:sz w:val="26"/>
        </w:rPr>
        <w:t>Evidence-to-Alpha v0.5.0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项目: </w:t>
      </w:r>
      <w:r>
        <w:rPr>
          <w:rFonts w:ascii="Calibri" w:hAnsi="Calibri" w:eastAsia="Microsoft YaHei"/>
          <w:color w:val="23262B"/>
          <w:sz w:val="21"/>
        </w:rPr>
        <w:t>Evidence-to-Alpha Trading System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版本: </w:t>
      </w:r>
      <w:r>
        <w:rPr>
          <w:rFonts w:ascii="Calibri" w:hAnsi="Calibri" w:eastAsia="Microsoft YaHei"/>
          <w:color w:val="23262B"/>
          <w:sz w:val="21"/>
        </w:rPr>
        <w:t>v0.5.0 Real-Data Readiness Preflight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日期: </w:t>
      </w:r>
      <w:r>
        <w:rPr>
          <w:rFonts w:ascii="Calibri" w:hAnsi="Calibri" w:eastAsia="Microsoft YaHei"/>
          <w:color w:val="23262B"/>
          <w:sz w:val="21"/>
        </w:rPr>
        <w:t>2026-08-21</w:t>
      </w:r>
    </w:p>
    <w:p>
      <w:pPr>
        <w:spacing w:after="40"/>
      </w:pPr>
      <w:r>
        <w:rPr>
          <w:rFonts w:ascii="Calibri" w:hAnsi="Calibri" w:eastAsia="Microsoft YaHei"/>
          <w:b/>
          <w:color w:val="23262B"/>
          <w:sz w:val="21"/>
        </w:rPr>
        <w:t xml:space="preserve">状态: </w:t>
      </w:r>
      <w:r>
        <w:rPr>
          <w:rFonts w:ascii="Calibri" w:hAnsi="Calibri" w:eastAsia="Microsoft YaHei"/>
          <w:color w:val="23262B"/>
          <w:sz w:val="21"/>
        </w:rPr>
        <w:t>真实数据预检机制已验证；真实输入和 Live 仍阻断</w:t>
      </w:r>
    </w:p>
    <w:p>
      <w:pPr>
        <w:pBdr>
          <w:bottom w:val="single" w:sz="8" w:space="1" w:color="D7DBE2"/>
        </w:pBdr>
        <w:spacing w:after="200"/>
      </w:pPr>
    </w:p>
    <w:p>
      <w:pPr>
        <w:pStyle w:val="Heading1"/>
      </w:pPr>
      <w:r>
        <w:t>1. 架构决策</w:t>
      </w:r>
    </w:p>
    <w:p>
      <w:r>
        <w:rPr>
          <w:rFonts w:ascii="Calibri" w:hAnsi="Calibri" w:eastAsia="Microsoft YaHei"/>
          <w:i w:val="0"/>
        </w:rPr>
        <w:t>采用薄集成层：News Claws API -&gt; NewsAdapter -&gt; immutable EventSnapshot -&gt; EventSignal -&gt; pre-V4 Overlay -&gt; multi-factor V4 -&gt; T+1 backtest/Paper OMS -&gt; IndependentValidation -&gt; read-only API。</w:t>
      </w:r>
    </w:p>
    <w:p>
      <w:r>
        <w:rPr>
          <w:rFonts w:ascii="Calibri" w:hAnsi="Calibri" w:eastAsia="Microsoft YaHei"/>
          <w:i w:val="0"/>
        </w:rPr>
        <w:t>事件 Alpha 必须在 V4 之前进入。换手惩罚、no-trade band、行业净敞口和优化器仍由多因子平台负责，避免双重风控或约束顺序错误。</w:t>
      </w:r>
    </w:p>
    <w:p>
      <w:pPr>
        <w:pStyle w:val="Heading1"/>
      </w:pPr>
      <w:r>
        <w:t>2. 模块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50"/>
        <w:gridCol w:w="4810"/>
      </w:tblGrid>
      <w:tr>
        <w:trPr>
          <w:cantSplit/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2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  <w:tc>
          <w:tcPr>
            <w:tcW w:type="dxa" w:w="4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责任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NewsAdapter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news_adapter.py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GET、逐版本转换、时间/synthetic 门禁、证据导出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MultiFactorAdapter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multifactor_adapter.py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CSV/Parquet、宽/长表、sector、V4 cache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Integration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integration.py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重叠、三路组合、预 V4、事件研究、五场景、独立验证、标准审计、Paper OMS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Contracts/Models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contracts.py / models.py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事件、证据、价格、权重类型与校验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Signals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signals.py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门控、衰减和 lineage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Independent Validation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independent_validation.py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按时间划分 IS/OOS、滚动折叠、稳健性门禁和三态决策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API/CLI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api.py / cli.py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只读 artifact 服务、inspect-panel、readiness 和可复现命令</w:t>
            </w:r>
          </w:p>
        </w:tc>
      </w:tr>
    </w:tbl>
    <w:p>
      <w:pPr>
        <w:spacing w:after="40"/>
      </w:pPr>
    </w:p>
    <w:p>
      <w:pPr>
        <w:pStyle w:val="Heading1"/>
      </w:pPr>
      <w:r>
        <w:t>3. 新闻 API 契约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5360"/>
      </w:tblGrid>
      <w:tr>
        <w:trPr>
          <w:cantSplit/>
          <w:tblHeader w:val="true"/>
        </w:trPr>
        <w:tc>
          <w:tcPr>
            <w:tcW w:type="dxa" w:w="4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端点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GET /api/v1/events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分页事件列表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GET /api/v1/events/{id}/timeline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全部 version 编号与版本元数据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GET /api/v1/events/{id}?version=N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版本对应 claims、evidence、impacts 和 articles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</w:rPr>
        <w:t>只接受 data_version v1；缺少 data envelope 失败。</w:t>
      </w:r>
    </w:p>
    <w:p>
      <w:pPr>
        <w:pStyle w:val="ListBullet"/>
      </w:pPr>
      <w:r>
        <w:rPr>
          <w:rFonts w:ascii="Calibri" w:hAnsi="Calibri" w:eastAsia="Microsoft YaHei"/>
        </w:rPr>
        <w:t>published_at 为相关证据文章最早发布时间。</w:t>
      </w:r>
    </w:p>
    <w:p>
      <w:pPr>
        <w:pStyle w:val="ListBullet"/>
      </w:pPr>
      <w:r>
        <w:rPr>
          <w:rFonts w:ascii="Calibri" w:hAnsi="Calibri" w:eastAsia="Microsoft YaHei"/>
        </w:rPr>
        <w:t>observed_at 为相关 published/discovered/version.created 的最大值。</w:t>
      </w:r>
    </w:p>
    <w:p>
      <w:pPr>
        <w:pStyle w:val="ListBullet"/>
      </w:pPr>
      <w:r>
        <w:rPr>
          <w:rFonts w:ascii="Calibri" w:hAnsi="Calibri" w:eastAsia="Microsoft YaHei"/>
        </w:rPr>
        <w:t>Synthetic metadata 或 license 默认触发失败关闭。</w:t>
      </w:r>
    </w:p>
    <w:p>
      <w:pPr>
        <w:pStyle w:val="Heading1"/>
      </w:pPr>
      <w:r>
        <w:t>4. 多因子契约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950"/>
        <w:gridCol w:w="4510"/>
      </w:tblGrid>
      <w:tr>
        <w:trPr>
          <w:cantSplit/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输入/输出</w:t>
            </w:r>
          </w:p>
        </w:tc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支持格式</w:t>
            </w:r>
          </w:p>
        </w:tc>
        <w:tc>
          <w:tcPr>
            <w:tcW w:type="dxa" w:w="45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关键字段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权重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CSV/Parquet；长表或宽表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date,ticker,weight 或 date + ticker columns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行情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CSV/Parquet；长表或宽表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date,ticker,adj_close/total_return_index 或宽表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行业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CSV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symbol/ticker,sector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V4 cache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Parquet + CSV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v3_weights.parquet、v3_sector_map.csv</w:t>
            </w:r>
          </w:p>
        </w:tc>
      </w:tr>
    </w:tbl>
    <w:p>
      <w:pPr>
        <w:spacing w:after="40"/>
      </w:pPr>
    </w:p>
    <w:p>
      <w:pPr>
        <w:pStyle w:val="Heading1"/>
      </w:pPr>
      <w:r>
        <w:t>5. 融合算法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按 ticker 聚合 as-of 可见事件信号。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raw_delta = event_score * overlay_scale。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横截面去均值，使 delta 净和为 0。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应用单票绝对上限并重新分配残差。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gross delta 超过 turnover cap 时整体缩放。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fused_pre_v4 = factor_baseline + delta，然后交给 V4。</w:t>
      </w:r>
    </w:p>
    <w:p>
      <w:r>
        <w:rPr>
          <w:rFonts w:ascii="Calibri" w:hAnsi="Calibri" w:eastAsia="Microsoft YaHei"/>
          <w:i w:val="0"/>
        </w:rPr>
        <w:t>默认参数：overlay_scale=0.02，max_overlay_per_name=0.01，overlay_turnover_cap=0.08，cost_bps=5。</w:t>
      </w:r>
    </w:p>
    <w:p>
      <w:pPr>
        <w:pStyle w:val="Heading1"/>
      </w:pPr>
      <w:r>
        <w:t>6. 安装与运行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操作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命令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核心安装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python -m pip install -e 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Parquet/V4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python -m pip install -e .[integrations]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测试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python -m unittest discover -s tests -v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独立验证演示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python -m evidence_alpha demo --output-dir artifacts/demo-v0.4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新闻导出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python -m evidence_alpha news-export --news-base-url http://127.0.0.1:8765 --output-dir artifacts/news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市场输入检查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python -m evidence_alpha inspect-panel --input &lt;file&gt; --kind &lt;factor_weights|adjusted_prices&gt;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发布就绪检查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python -m evidence_alpha readiness --artifact-dir &lt;integrated&gt; --pb-ingestion-manifest &lt;manifest&gt; ...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结果服务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python -m evidence_alpha serve --artifact-dir artifacts/integrated --host 127.0.0.1 --port 8080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Docker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docker compose up --build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i w:val="0"/>
        </w:rPr>
        <w:t>完整集成命令：</w:t>
      </w:r>
    </w:p>
    <w:p>
      <w:r>
        <w:rPr>
          <w:rFonts w:ascii="Calibri" w:hAnsi="Calibri" w:eastAsia="Microsoft YaHei"/>
          <w:i w:val="0"/>
        </w:rPr>
        <w:t>python -m evidence_alpha integrate --news-base-url http://127.0.0.1:8765 --factor-root &lt;multi-factor-root&gt; --asof &lt;timezone-aware-timestamp&gt; --benchmark SPY --data-classification unknown --minimum-event-count 30 --minimum-oos-events 10 --rolling-folds 3 --primary-window-days 5 --output-dir artifacts/integrated --run-factor-v4 --run-factor-backtests</w:t>
      </w:r>
    </w:p>
    <w:p>
      <w:r>
        <w:rPr>
          <w:rFonts w:ascii="Calibri" w:hAnsi="Calibri" w:eastAsia="Microsoft YaHei"/>
          <w:i w:val="0"/>
        </w:rPr>
        <w:t>公共仓库缺少大型二进制文件时，用 --weights、--sectors、--prices 指向本地真实产物；demo 新闻需要显式 --allow-synthetic-news。</w:t>
      </w:r>
    </w:p>
    <w:p>
      <w:pPr>
        <w:pStyle w:val="Heading1"/>
      </w:pPr>
      <w:r>
        <w:t>7. 产物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cantSplit/>
          <w:tblHeader w:val="true"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路径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integration_report.json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状态、三路比较、门禁、外部验证、live block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integration_audit.json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机器可读集成门禁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audit.json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标准门禁列表、三态决策、事实/推断/未知；供 verify 使用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event_study.csv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逐事件、ticker、1/3/5/20 日窗口及异常收益状态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independent_validation.json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IS/OOS 分区、滚动折叠、场景收益、门禁和三态结论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signals.json / orders.json / fills.json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信号、T+1 订单与成交证据链；兼容保留 paper_orders.json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*_weights.csv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因子、事件、融合三路回测输入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v4_input_cache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V4 production loader 输入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factor_backtests / v4_output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外部回测与 V4 清单</w:t>
            </w:r>
          </w:p>
        </w:tc>
      </w:tr>
    </w:tbl>
    <w:p>
      <w:pPr>
        <w:spacing w:after="40"/>
      </w:pPr>
    </w:p>
    <w:p>
      <w:pPr>
        <w:pStyle w:val="Heading1"/>
      </w:pPr>
      <w:r>
        <w:t>8. 测试和本轮证据</w:t>
      </w:r>
    </w:p>
    <w:p>
      <w:pPr>
        <w:pStyle w:val="ListBullet"/>
      </w:pPr>
      <w:r>
        <w:rPr>
          <w:rFonts w:ascii="Calibri" w:hAnsi="Calibri" w:eastAsia="Microsoft YaHei"/>
        </w:rPr>
        <w:t>63/63 unittest 和 8 个 subtest 通过；所有 warning 按错误处理后仍为零。</w:t>
      </w:r>
    </w:p>
    <w:p>
      <w:pPr>
        <w:pStyle w:val="ListBullet"/>
      </w:pPr>
      <w:r>
        <w:rPr>
          <w:rFonts w:ascii="Calibri" w:hAnsi="Calibri" w:eastAsia="Microsoft YaHei"/>
        </w:rPr>
        <w:t>独立验证覆盖正向 PROMOTE、负向 OOS REJECT、小样本 INCONCLUSIVE、泄漏、未知引用、坏行和非有限场景值。</w:t>
      </w:r>
    </w:p>
    <w:p>
      <w:pPr>
        <w:pStyle w:val="ListBullet"/>
      </w:pPr>
      <w:r>
        <w:rPr>
          <w:rFonts w:ascii="Calibri" w:hAnsi="Calibri" w:eastAsia="Microsoft YaHei"/>
        </w:rPr>
        <w:t>integrate 回归覆盖 synthetic 强制分类、缺失/非有限场景拒绝、真实正向样本晋级、过期行情阻断、CLI verify 和 API 制品读取。</w:t>
      </w:r>
    </w:p>
    <w:p>
      <w:pPr>
        <w:pStyle w:val="ListBullet"/>
      </w:pPr>
      <w:r>
        <w:rPr>
          <w:rFonts w:ascii="Calibri" w:hAnsi="Calibri" w:eastAsia="Microsoft YaHei"/>
        </w:rPr>
        <w:t>新闻服务：1 synthetic event / 2 versions；NVDA/TSM 证据可追溯。</w:t>
      </w:r>
    </w:p>
    <w:p>
      <w:pPr>
        <w:pStyle w:val="ListBullet"/>
      </w:pPr>
      <w:r>
        <w:rPr>
          <w:rFonts w:ascii="Calibri" w:hAnsi="Calibri" w:eastAsia="Microsoft YaHei"/>
        </w:rPr>
        <w:t>多因子提交：9792ed27059b1179b39cca8fca2982fe22baf86e。</w:t>
      </w:r>
    </w:p>
    <w:p>
      <w:pPr>
        <w:pStyle w:val="ListBullet"/>
      </w:pPr>
      <w:r>
        <w:rPr>
          <w:rFonts w:ascii="Calibri" w:hAnsi="Calibri" w:eastAsia="Microsoft YaHei"/>
        </w:rPr>
        <w:t>V4：input_mode=prod、validation_state=PASS、cvxpy=1。</w:t>
      </w:r>
    </w:p>
    <w:p>
      <w:pPr>
        <w:pStyle w:val="ListBullet"/>
      </w:pPr>
      <w:r>
        <w:rPr>
          <w:rFonts w:ascii="Calibri" w:hAnsi="Calibri" w:eastAsia="Microsoft YaHei"/>
        </w:rPr>
        <w:t>运行 INT-3294801BE2C27699：三路 run_backtest.py 均 PASS；V4 loader PASS；13/13 集成硬门禁通过；event study 8 行。</w:t>
      </w:r>
    </w:p>
    <w:p>
      <w:pPr>
        <w:pStyle w:val="ListBullet"/>
      </w:pPr>
      <w:r>
        <w:rPr>
          <w:rFonts w:ascii="Calibri" w:hAnsi="Calibri" w:eastAsia="Microsoft YaHei"/>
        </w:rPr>
        <w:t>Paper OMS：T+1_ADJ_CLOSE_PAPER，会计闭合到 0.01。</w:t>
      </w:r>
    </w:p>
    <w:p>
      <w:r>
        <w:rPr>
          <w:rFonts w:ascii="Calibri" w:hAnsi="Calibri" w:eastAsia="Microsoft YaHei"/>
          <w:i w:val="0"/>
        </w:rPr>
        <w:t>三日 synthetic 夹具产生的年化、Sharpe 和换手没有统计意义，只证明接口和执行流程。5 日主窗口仍无可用事件，当前研究决策为 INCONCLUSIVE。</w:t>
      </w:r>
    </w:p>
    <w:p>
      <w:pPr>
        <w:pStyle w:val="Heading2"/>
      </w:pPr>
      <w:r>
        <w:t>8.1 v0.5 真实数据门禁</w:t>
      </w:r>
    </w:p>
    <w:p>
      <w:pPr>
        <w:pStyle w:val="ListBullet"/>
      </w:pPr>
      <w:r>
        <w:rPr>
          <w:rFonts w:ascii="Calibri" w:hAnsi="Calibri" w:eastAsia="Microsoft YaHei"/>
        </w:rPr>
        <w:t>readiness 重新读取 CSV/Parquet，核对内容覆盖、字段语义、非有限值、重复记录和 SHA-256。</w:t>
      </w:r>
    </w:p>
    <w:p>
      <w:pPr>
        <w:pStyle w:val="ListBullet"/>
      </w:pPr>
      <w:r>
        <w:rPr>
          <w:rFonts w:ascii="Calibri" w:hAnsi="Calibri" w:eastAsia="Microsoft YaHei"/>
        </w:rPr>
        <w:t>PB 必须提交真实来源摄取清单；来源、映射、规范化文件哈希全部校验，规范化哈希还要与 validation、dry run、launch bundle 四方一致。</w:t>
      </w:r>
    </w:p>
    <w:p>
      <w:pPr>
        <w:pStyle w:val="ListBullet"/>
      </w:pPr>
      <w:r>
        <w:rPr>
          <w:rFonts w:ascii="Calibri" w:hAnsi="Calibri" w:eastAsia="Microsoft YaHei"/>
        </w:rPr>
        <w:t>当前真实 V6.5 权重截至 2026-07-17；显式 adj_close 面板截至 2024-12-31；较新的 TDX 数据为 raw close。</w:t>
      </w:r>
    </w:p>
    <w:p>
      <w:pPr>
        <w:pStyle w:val="ListBullet"/>
      </w:pPr>
      <w:r>
        <w:rPr>
          <w:rFonts w:ascii="Calibri" w:hAnsi="Calibri" w:eastAsia="Microsoft YaHei"/>
        </w:rPr>
        <w:t>当前 200 个真实事件均晚于可用市场输入，且缺少稳定 novelty、PIT ticker mapping、真实 PB 和连续 20 个 Paper session。</w:t>
      </w:r>
    </w:p>
    <w:p>
      <w:pPr>
        <w:pStyle w:val="ListBullet"/>
      </w:pPr>
      <w:r>
        <w:rPr>
          <w:rFonts w:ascii="Calibri" w:hAnsi="Calibri" w:eastAsia="Microsoft YaHei"/>
        </w:rPr>
        <w:t>封存 readiness 为 BLOCKED：23 个硬失败、0 个主窗口样本、0 个 OOS 样本、0 个验证 Paper session。</w:t>
      </w:r>
    </w:p>
    <w:p>
      <w:pPr>
        <w:pStyle w:val="Heading1"/>
      </w:pPr>
      <w:r>
        <w:t>9. 部署</w:t>
      </w:r>
    </w:p>
    <w:p>
      <w:pPr>
        <w:pStyle w:val="Heading2"/>
      </w:pPr>
      <w:r>
        <w:t>9.1 本地只读部署</w:t>
      </w:r>
    </w:p>
    <w:p>
      <w:r>
        <w:rPr>
          <w:rFonts w:ascii="Calibri" w:hAnsi="Calibri" w:eastAsia="Microsoft YaHei"/>
          <w:i w:val="0"/>
        </w:rPr>
        <w:t>启动 serve，并把 artifact directory 指向已验证产物。服务只读取工作区文件；事件研究和独立验证分别由 /api/v1/runs/latest/event-study 与 /api/v1/runs/latest/independent-validation 提供；未知路径返回 404，POST 返回 405。</w:t>
      </w:r>
    </w:p>
    <w:p>
      <w:pPr>
        <w:pStyle w:val="Heading2"/>
      </w:pPr>
      <w:r>
        <w:t>9.2 Docker</w:t>
      </w:r>
    </w:p>
    <w:p>
      <w:r>
        <w:rPr>
          <w:rFonts w:ascii="Calibri" w:hAnsi="Calibri" w:eastAsia="Microsoft YaHei"/>
          <w:i w:val="0"/>
        </w:rPr>
        <w:t>Docker 镜像安装核心包并暴露 8080。Compose 挂载 ./artifacts，健康检查 GET /health。部署前应显式选择 integrated artifact directory，而不是把 demo 当生产结果。</w:t>
      </w:r>
    </w:p>
    <w:p>
      <w:pPr>
        <w:pStyle w:val="Heading2"/>
      </w:pPr>
      <w:r>
        <w:t>9.3 外部环境</w:t>
      </w:r>
    </w:p>
    <w:p>
      <w:r>
        <w:rPr>
          <w:rFonts w:ascii="Calibri" w:hAnsi="Calibri" w:eastAsia="Microsoft YaHei"/>
          <w:i w:val="0"/>
        </w:rPr>
        <w:t>互联网或云端上线还需要主机/云账号、DNS、TLS、镜像仓库、日志、备份、回滚负责人和网络策略。当前未提供这些资源，所以本轮完成本地部署，不声称互联网生产上线。</w:t>
      </w:r>
    </w:p>
    <w:p>
      <w:pPr>
        <w:pStyle w:val="Heading1"/>
      </w:pPr>
      <w:r>
        <w:t>10. 安全与实盘门禁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rPr>
          <w:cantSplit/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门禁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当前状态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解除条件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新闻写操作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禁止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无解除需求；集成保持只读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真实 V3 数据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缺失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提供本地 v3_weights 和 prices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真实事件/OOS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机制完成；数据缺失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真实样本通过滚动 OOS、placebo、延迟和成本压力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PB borrow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BLOCKED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真实来源摄取清单 + 四方哈希一致 + validation/dry-run/launch gate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券商连接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不存在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单独安全设计、凭据和发布审批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Live launch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BLOCKED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9"/>
              </w:rPr>
              <w:t>全部 P0 READY + 独立验证 + 发布授权</w:t>
            </w:r>
          </w:p>
        </w:tc>
      </w:tr>
    </w:tbl>
    <w:p>
      <w:pPr>
        <w:spacing w:after="40"/>
      </w:pPr>
    </w:p>
    <w:p>
      <w:pPr>
        <w:pStyle w:val="Heading1"/>
      </w:pPr>
      <w:r>
        <w:t>11. Loop 发布流程</w:t>
      </w:r>
    </w:p>
    <w:p>
      <w:pPr>
        <w:pStyle w:val="ListBullet"/>
      </w:pPr>
      <w:r>
        <w:rPr>
          <w:rFonts w:ascii="Calibri" w:hAnsi="Calibri" w:eastAsia="Microsoft YaHei"/>
        </w:rPr>
        <w:t>Maker 完成代码、近端测试和文档；Verifier 证据单独记录。</w:t>
      </w:r>
    </w:p>
    <w:p>
      <w:pPr>
        <w:pStyle w:val="ListBullet"/>
      </w:pPr>
      <w:r>
        <w:rPr>
          <w:rFonts w:ascii="Calibri" w:hAnsi="Calibri" w:eastAsia="Microsoft YaHei"/>
        </w:rPr>
        <w:t>重要结论标记事实、推断、未知和决策。</w:t>
      </w:r>
    </w:p>
    <w:p>
      <w:pPr>
        <w:pStyle w:val="ListBullet"/>
      </w:pPr>
      <w:r>
        <w:rPr>
          <w:rFonts w:ascii="Calibri" w:hAnsi="Calibri" w:eastAsia="Microsoft YaHei"/>
        </w:rPr>
        <w:t>最后一次编辑后只执行 VERIFY -&gt; SEAL -&gt; CLEANUP -&gt; FINAL。</w:t>
      </w:r>
    </w:p>
    <w:p>
      <w:pPr>
        <w:pStyle w:val="ListBullet"/>
      </w:pPr>
      <w:r>
        <w:rPr>
          <w:rFonts w:ascii="Calibri" w:hAnsi="Calibri" w:eastAsia="Microsoft YaHei"/>
        </w:rPr>
        <w:t>私有 GitHub 发布、合并、标签和 v0.4 替换都必须等待同一真实运行通过全部 readiness 硬门禁。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6A74"/>
        <w:sz w:val="18"/>
      </w:rPr>
      <w:t xml:space="preserve">v0.5.0 | Internal research document | Page </w:t>
    </w:r>
    <w:fldSimple w:instr="PAGE">
      <w:r>
        <w:rPr>
          <w:color w:val="646A74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46A74"/>
        <w:sz w:val="18"/>
      </w:rPr>
      <w:t>Evidence-to-Alpha | 开发与部署文档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3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