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t>First of all, we selected 12 states as evaluation objects and 9 indicators for the EWM</w:t>
      </w:r>
      <w:r>
        <w:t/>
      </w:r>
      <w:r>
        <w:t>TOPSIS Model. Both benefit-attributed and cost-attributed indicators are taken into account. Then we use the Entropy Weight Method (EWM) to get the weight of indicators. After getting the weights, we use the TOPSIS method to determine the best option from a set of alternatives.</w:t>
      </w:r>
    </w:p>
    <w:p>
      <w:pPr>
        <w:bidi w:val="0"/>
      </w:pPr>
      <w:r>
        <w:rPr>
          <w:rFonts w:hint="eastAsia"/>
          <w:lang w:val="en-US" w:eastAsia="zh-CN"/>
        </w:rPr>
        <w:t>A</w:t>
      </w:r>
      <w:r>
        <w:t xml:space="preserve">ccording to </w:t>
      </w:r>
      <w:r>
        <w:rPr>
          <w:rFonts w:hint="eastAsia"/>
          <w:lang w:val="en-US" w:eastAsia="zh-CN"/>
        </w:rPr>
        <w:t>our model</w:t>
      </w:r>
      <w:r>
        <w:t xml:space="preserve">, we selected </w:t>
      </w:r>
      <w:r>
        <w:rPr>
          <w:rFonts w:hint="eastAsia"/>
          <w:lang w:val="en-US" w:eastAsia="zh-CN"/>
        </w:rPr>
        <w:t>three aspects</w:t>
      </w:r>
      <w:r>
        <w:t xml:space="preserve"> for policy making. We have </w:t>
      </w:r>
      <w:r>
        <w:rPr>
          <w:rFonts w:hint="eastAsia"/>
          <w:lang w:val="en-US" w:eastAsia="zh-CN"/>
        </w:rPr>
        <w:t>tailore</w:t>
      </w:r>
      <w:r>
        <w:t xml:space="preserve">d a </w:t>
      </w:r>
      <w:r>
        <w:rPr>
          <w:rFonts w:hint="eastAsia"/>
          <w:lang w:val="en-US" w:eastAsia="zh-CN"/>
        </w:rPr>
        <w:t>government regulation</w:t>
      </w:r>
      <w:r>
        <w:t xml:space="preserve"> policy for </w:t>
      </w:r>
      <w:r>
        <w:rPr>
          <w:rFonts w:hint="eastAsia"/>
          <w:lang w:val="en-US" w:eastAsia="zh-CN"/>
        </w:rPr>
        <w:t>California and a combination of technology and residents</w:t>
      </w:r>
      <w:r>
        <w:rPr>
          <w:rFonts w:hint="default"/>
          <w:lang w:val="en-US" w:eastAsia="zh-CN"/>
        </w:rPr>
        <w:t>’</w:t>
      </w:r>
      <w:r>
        <w:rPr>
          <w:rFonts w:hint="eastAsia"/>
          <w:lang w:val="en-US" w:eastAsia="zh-CN"/>
        </w:rPr>
        <w:t xml:space="preserve"> awareness policy for New York.</w:t>
      </w:r>
      <w:r>
        <w:t xml:space="preserve"> </w:t>
      </w:r>
    </w:p>
    <w:p>
      <w:pPr>
        <w:bidi w:val="0"/>
      </w:pPr>
      <w:r>
        <w:t>Finally, we use</w:t>
      </w:r>
      <w:r>
        <w:rPr>
          <w:rFonts w:hint="eastAsia"/>
          <w:lang w:val="en-US" w:eastAsia="zh-CN"/>
        </w:rPr>
        <w:t xml:space="preserve"> our</w:t>
      </w:r>
      <w:r>
        <w:t xml:space="preserve"> model to evaluate the effectiveness of the policy</w:t>
      </w:r>
      <w:r>
        <w:rPr>
          <w:rFonts w:hint="eastAsia"/>
          <w:lang w:val="en-US" w:eastAsia="zh-CN"/>
        </w:rPr>
        <w:t>.</w:t>
      </w:r>
      <w:r>
        <w:t xml:space="preserve"> Considering various factors, we admit that change is difficult</w:t>
      </w:r>
      <w:r>
        <w:rPr>
          <w:rFonts w:hint="eastAsia"/>
          <w:lang w:val="en-US" w:eastAsia="zh-CN"/>
        </w:rPr>
        <w:t xml:space="preserve"> as our data shows.</w:t>
      </w:r>
      <w:bookmarkStart w:id="0" w:name="_GoBack"/>
      <w:bookmarkEnd w:id="0"/>
      <w:r>
        <w:t xml:space="preserve"> </w:t>
      </w:r>
    </w:p>
    <w:p>
      <w:pPr>
        <w:bidi w:val="0"/>
      </w:pPr>
      <w:r>
        <w:t>The structure of our paper is as follows: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000000"/>
    <w:rsid w:val="392B056B"/>
    <w:rsid w:val="53140009"/>
    <w:rsid w:val="748B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125</Words>
  <Characters>647</Characters>
  <Lines>0</Lines>
  <Paragraphs>0</Paragraphs>
  <TotalTime>4</TotalTime>
  <ScaleCrop>false</ScaleCrop>
  <LinksUpToDate>false</LinksUpToDate>
  <CharactersWithSpaces>769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2023-02-19T09:01:32Z</dcterms:created>
  <dc:creator>Lee</dc:creator>
  <cp:lastModifiedBy>李周</cp:lastModifiedBy>
  <dcterms:modified xsi:type="dcterms:W3CDTF">2023-02-19T09:06:20Z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D0BC0694253C4DAAAF8531283BC37D72</vt:lpwstr>
  </property>
</Properties>
</file>