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A6FF" w14:textId="77777777" w:rsidR="00370FF6" w:rsidRDefault="000364B6">
      <w:pPr>
        <w:pStyle w:val="Ttulo"/>
        <w:spacing w:before="1400" w:after="440"/>
        <w:jc w:val="center"/>
      </w:pPr>
      <w:r>
        <w:rPr>
          <w:rFonts w:ascii="Arial" w:eastAsia="Arial" w:hAnsi="Arial"/>
          <w:b/>
        </w:rPr>
        <w:t>Actividad de investigación Machine Learning</w:t>
      </w:r>
    </w:p>
    <w:p w14:paraId="4FBB9180" w14:textId="77777777" w:rsidR="00370FF6" w:rsidRDefault="000364B6">
      <w:pPr>
        <w:spacing w:after="440"/>
        <w:jc w:val="center"/>
      </w:pPr>
      <w:r>
        <w:rPr>
          <w:rFonts w:eastAsia="Arial"/>
        </w:rPr>
        <w:t>Materia Tópicos del big data</w:t>
      </w:r>
    </w:p>
    <w:p w14:paraId="69C9C7EB" w14:textId="77777777" w:rsidR="00370FF6" w:rsidRDefault="000364B6">
      <w:pPr>
        <w:spacing w:before="3800" w:after="560"/>
        <w:jc w:val="center"/>
      </w:pPr>
      <w:r>
        <w:rPr>
          <w:rFonts w:eastAsia="Arial"/>
        </w:rPr>
        <w:t>Nombre del estudiante ______________________________</w:t>
      </w:r>
    </w:p>
    <w:p w14:paraId="7D077C33" w14:textId="77777777" w:rsidR="00370FF6" w:rsidRDefault="000364B6">
      <w:pPr>
        <w:jc w:val="center"/>
      </w:pPr>
      <w:r>
        <w:rPr>
          <w:rFonts w:eastAsia="Arial"/>
          <w:noProof/>
        </w:rPr>
        <w:drawing>
          <wp:inline distT="0" distB="0" distL="0" distR="0" wp14:anchorId="65A569A0" wp14:editId="15D21211">
            <wp:extent cx="5303520" cy="1109598"/>
            <wp:effectExtent l="0" t="0" r="0" b="0"/>
            <wp:docPr id="1" name="Picture 1" descr="Logo de Universidad La Salle Bajío Facultad de Ingenierías y Tecnologías" title="Logo Universidad La Salle Bají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03443cd-e8d5-4ed4-b846-6b887286ca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16DB" w14:textId="77777777" w:rsidR="00522820" w:rsidRDefault="00522820">
      <w:pPr>
        <w:jc w:val="center"/>
      </w:pPr>
    </w:p>
    <w:p w14:paraId="58C38909" w14:textId="77777777" w:rsidR="00522820" w:rsidRDefault="00522820">
      <w:pPr>
        <w:jc w:val="center"/>
      </w:pPr>
    </w:p>
    <w:p w14:paraId="539EABFE" w14:textId="77777777" w:rsidR="00522820" w:rsidRDefault="00522820">
      <w:pPr>
        <w:jc w:val="center"/>
      </w:pPr>
    </w:p>
    <w:p w14:paraId="6D83DF2B" w14:textId="77777777" w:rsidR="00522820" w:rsidRDefault="00522820">
      <w:pPr>
        <w:jc w:val="center"/>
      </w:pPr>
    </w:p>
    <w:p w14:paraId="0B46EA63" w14:textId="77777777" w:rsidR="00522820" w:rsidRDefault="00522820">
      <w:pPr>
        <w:jc w:val="center"/>
      </w:pPr>
    </w:p>
    <w:p w14:paraId="58626303" w14:textId="77777777" w:rsidR="00522820" w:rsidRDefault="00522820">
      <w:pPr>
        <w:jc w:val="center"/>
      </w:pPr>
    </w:p>
    <w:p w14:paraId="4E72C9D2" w14:textId="77777777" w:rsidR="00522820" w:rsidRDefault="00522820">
      <w:pPr>
        <w:jc w:val="center"/>
      </w:pPr>
    </w:p>
    <w:p w14:paraId="5D520DD9" w14:textId="77777777" w:rsidR="00522820" w:rsidRDefault="00522820">
      <w:pPr>
        <w:jc w:val="center"/>
      </w:pPr>
    </w:p>
    <w:p w14:paraId="2334BE12" w14:textId="77777777" w:rsidR="00370FF6" w:rsidRDefault="000364B6">
      <w:pPr>
        <w:pStyle w:val="Ttulo1"/>
      </w:pPr>
      <w:r>
        <w:rPr>
          <w:rFonts w:ascii="Arial" w:eastAsia="Arial" w:hAnsi="Arial"/>
          <w:color w:val="000000"/>
        </w:rPr>
        <w:lastRenderedPageBreak/>
        <w:t>Propósito del documento</w:t>
      </w:r>
    </w:p>
    <w:p w14:paraId="396C70A9" w14:textId="77777777" w:rsidR="00370FF6" w:rsidRDefault="000364B6">
      <w:r>
        <w:rPr>
          <w:rFonts w:eastAsia="Arial"/>
        </w:rPr>
        <w:t>Este documento explica el proceso para construir un modelo de aprendizaje automático. El proceso comienza con datos crudos, continúa con su preparación y el entrenamiento de uno o varios modelos, y termina con una evaluación sobre datos no utilizados para aprender. El objetivo es obtener un modelo que generalice y funcione con casos nuevos.</w:t>
      </w:r>
    </w:p>
    <w:p w14:paraId="102ADF1C" w14:textId="77777777" w:rsidR="00370FF6" w:rsidRDefault="000364B6">
      <w:pPr>
        <w:pStyle w:val="Ttulo1"/>
      </w:pPr>
      <w:r>
        <w:rPr>
          <w:rFonts w:ascii="Arial" w:eastAsia="Arial" w:hAnsi="Arial"/>
          <w:color w:val="000000"/>
        </w:rPr>
        <w:t>Flujo general de trabajo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70FF6" w14:paraId="58F626F7" w14:textId="77777777">
        <w:trPr>
          <w:tblHeader/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7BDF53C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Datos crudos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D75E440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Preparación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EC242D8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Partición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D8B18E9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Entrenamiento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C475E36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Evaluación</w:t>
            </w:r>
          </w:p>
        </w:tc>
      </w:tr>
      <w:tr w:rsidR="00370FF6" w14:paraId="57DFE8DC" w14:textId="77777777">
        <w:trPr>
          <w:jc w:val="center"/>
        </w:trPr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641BA8D" w14:textId="77777777" w:rsidR="00370FF6" w:rsidRDefault="000364B6">
            <w:r>
              <w:rPr>
                <w:rFonts w:eastAsia="Arial"/>
              </w:rPr>
              <w:t>Recolección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29EB7D8" w14:textId="77777777" w:rsidR="00370FF6" w:rsidRDefault="000364B6">
            <w:r>
              <w:rPr>
                <w:rFonts w:eastAsia="Arial"/>
              </w:rPr>
              <w:t>Limpieza y transformación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FFC6CA" w14:textId="77777777" w:rsidR="00370FF6" w:rsidRDefault="000364B6">
            <w:r>
              <w:rPr>
                <w:rFonts w:eastAsia="Arial"/>
              </w:rPr>
              <w:t>Train validación test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87A0DBF" w14:textId="77777777" w:rsidR="00370FF6" w:rsidRDefault="000364B6">
            <w:r>
              <w:rPr>
                <w:rFonts w:eastAsia="Arial"/>
              </w:rPr>
              <w:t>Ajuste del modelo</w:t>
            </w:r>
          </w:p>
        </w:tc>
        <w:tc>
          <w:tcPr>
            <w:tcW w:w="18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D6E347A" w14:textId="77777777" w:rsidR="00370FF6" w:rsidRDefault="000364B6">
            <w:r>
              <w:rPr>
                <w:rFonts w:eastAsia="Arial"/>
              </w:rPr>
              <w:t>Métricas y errores</w:t>
            </w:r>
          </w:p>
        </w:tc>
      </w:tr>
    </w:tbl>
    <w:p w14:paraId="43F53722" w14:textId="77777777" w:rsidR="00370FF6" w:rsidRDefault="00370FF6">
      <w:pPr>
        <w:spacing w:after="20"/>
      </w:pPr>
    </w:p>
    <w:p w14:paraId="3150ECD1" w14:textId="77777777" w:rsidR="00370FF6" w:rsidRDefault="000364B6">
      <w:r>
        <w:rPr>
          <w:rFonts w:eastAsia="Arial"/>
        </w:rPr>
        <w:t>El flujo es iterativo. Si la evaluación revela errores frecuentes o bajo rendimiento, se revisan los datos, las variables y la configuración del modelo.</w:t>
      </w:r>
    </w:p>
    <w:p w14:paraId="0899E31F" w14:textId="77777777" w:rsidR="00370FF6" w:rsidRDefault="000364B6">
      <w:pPr>
        <w:pStyle w:val="Ttulo1"/>
      </w:pPr>
      <w:r>
        <w:rPr>
          <w:rFonts w:ascii="Arial" w:eastAsia="Arial" w:hAnsi="Arial"/>
          <w:color w:val="000000"/>
        </w:rPr>
        <w:t>Preparación de los datos</w:t>
      </w:r>
    </w:p>
    <w:p w14:paraId="12AAE3E5" w14:textId="77777777" w:rsidR="00370FF6" w:rsidRDefault="000364B6">
      <w:r>
        <w:rPr>
          <w:rFonts w:eastAsia="Arial"/>
        </w:rPr>
        <w:t>La preparación convierte datos crudos en información utilizable. Antes de entrenar, se revisan la calidad, el significado y la consistencia de cada columna.</w:t>
      </w:r>
    </w:p>
    <w:p w14:paraId="40F5948B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Limpieza de datos</w:t>
      </w:r>
    </w:p>
    <w:p w14:paraId="285075DC" w14:textId="77777777" w:rsidR="00370FF6" w:rsidRDefault="000364B6">
      <w:r>
        <w:rPr>
          <w:rFonts w:eastAsia="Arial"/>
        </w:rPr>
        <w:t>Consiste en corregir errores de formato, tipos de dato, unidades y valores imposibles. Una columna de edad no debería contener texto, valores negativos o fechas.</w:t>
      </w:r>
    </w:p>
    <w:p w14:paraId="31C638D6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Valores faltantes y duplicados</w:t>
      </w:r>
    </w:p>
    <w:p w14:paraId="1C7F4143" w14:textId="77777777" w:rsidR="00370FF6" w:rsidRDefault="000364B6">
      <w:pPr>
        <w:pStyle w:val="Listaconvietas"/>
      </w:pPr>
      <w:r>
        <w:rPr>
          <w:rFonts w:eastAsia="Arial"/>
        </w:rPr>
        <w:t>Valores faltantes. Se identifican valores vacíos o nulos. Se pueden eliminar registros cuando son pocos y no alteran la muestra, o imputarlos con media, mediana, moda u otros métodos.</w:t>
      </w:r>
    </w:p>
    <w:p w14:paraId="58F760CF" w14:textId="77777777" w:rsidR="00370FF6" w:rsidRDefault="000364B6">
      <w:pPr>
        <w:pStyle w:val="Listaconvietas"/>
      </w:pPr>
      <w:r>
        <w:rPr>
          <w:rFonts w:eastAsia="Arial"/>
        </w:rPr>
        <w:t>Duplicados. Se eliminan cuando son el mismo registro repetido por error. Antes se verifica que no sean eventos reales, como dos compras similares en fechas distintas.</w:t>
      </w:r>
    </w:p>
    <w:p w14:paraId="2549CB41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Valores atípicos</w:t>
      </w:r>
    </w:p>
    <w:p w14:paraId="1B073F3A" w14:textId="77777777" w:rsidR="00370FF6" w:rsidRDefault="000364B6">
      <w:r>
        <w:rPr>
          <w:rFonts w:eastAsia="Arial"/>
        </w:rPr>
        <w:t>Un valor atípico está muy alejado de la mayoría. Puede ser un error de captura, un caso válido poco común o una señal importante, como fraude. Debe investigarse antes de corregirlo, excluirlo, limitarlo o conservarlo.</w:t>
      </w:r>
    </w:p>
    <w:p w14:paraId="001159E8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Transformación y normalización</w:t>
      </w:r>
    </w:p>
    <w:p w14:paraId="34B2D7D9" w14:textId="77777777" w:rsidR="00370FF6" w:rsidRDefault="000364B6">
      <w:pPr>
        <w:pStyle w:val="Listaconvietas"/>
      </w:pPr>
      <w:r>
        <w:rPr>
          <w:rFonts w:eastAsia="Arial"/>
        </w:rPr>
        <w:t>Transformación. Cambia la representación o distribución de una variable. Por ejemplo, aplicar un logaritmo a ingresos reduce el efecto de valores muy grandes.</w:t>
      </w:r>
    </w:p>
    <w:p w14:paraId="4C0F6D02" w14:textId="77777777" w:rsidR="00370FF6" w:rsidRDefault="000364B6">
      <w:pPr>
        <w:pStyle w:val="Listaconvietas"/>
      </w:pPr>
      <w:r>
        <w:rPr>
          <w:rFonts w:eastAsia="Arial"/>
        </w:rPr>
        <w:t>Estandarización. Ajusta una variable para que tenga media 0 y desviación estándar 1.</w:t>
      </w:r>
    </w:p>
    <w:p w14:paraId="06D5D0A7" w14:textId="77777777" w:rsidR="00370FF6" w:rsidRDefault="000364B6">
      <w:pPr>
        <w:pStyle w:val="Listaconvietas"/>
      </w:pPr>
      <w:r>
        <w:rPr>
          <w:rFonts w:eastAsia="Arial"/>
        </w:rPr>
        <w:t>Normalización. Reescala valores a un intervalo, con frecuencia entre 0 y 1.</w:t>
      </w:r>
    </w:p>
    <w:p w14:paraId="53B251DC" w14:textId="77777777" w:rsidR="00370FF6" w:rsidRDefault="000364B6">
      <w:r>
        <w:rPr>
          <w:rFonts w:eastAsia="Arial"/>
        </w:rPr>
        <w:lastRenderedPageBreak/>
        <w:t>Estas operaciones son especialmente importantes en KNN y K Means porque ambos dependen de distancias. Una variable con valores mayores puede dominar el cálculo aunque no sea más importante.</w:t>
      </w:r>
    </w:p>
    <w:p w14:paraId="7AFB51CA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Variables categóricas</w:t>
      </w:r>
    </w:p>
    <w:p w14:paraId="167DAFAA" w14:textId="77777777" w:rsidR="00370FF6" w:rsidRDefault="000364B6">
      <w:r>
        <w:rPr>
          <w:rFonts w:eastAsia="Arial"/>
        </w:rPr>
        <w:t>Las variables categóricas expresan grupos, como ciudad, tipo de producto o respuesta sí no. La codificación ordinal se usa cuando existe orden real, como bajo, medio y alto. La codificación one hot crea una columna por categoría cuando no hay orden natural.</w:t>
      </w:r>
    </w:p>
    <w:p w14:paraId="6EC8DB35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Selección de variables</w:t>
      </w:r>
    </w:p>
    <w:p w14:paraId="2A8E60EA" w14:textId="77777777" w:rsidR="00370FF6" w:rsidRDefault="000364B6">
      <w:r>
        <w:rPr>
          <w:rFonts w:eastAsia="Arial"/>
        </w:rPr>
        <w:t>La selección de variables conserva columnas que aportan información y descarta las irrelevantes, redundantes o que filtran información futura. Reduce complejidad y riesgo de sobreajuste.</w:t>
      </w:r>
    </w:p>
    <w:p w14:paraId="3328B0C6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Features y target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5760"/>
      </w:tblGrid>
      <w:tr w:rsidR="00370FF6" w14:paraId="6B3A7472" w14:textId="77777777">
        <w:trPr>
          <w:tblHeader/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B126583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Elemento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BCD144D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Notación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590B347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Descripción</w:t>
            </w:r>
          </w:p>
        </w:tc>
      </w:tr>
      <w:tr w:rsidR="00370FF6" w14:paraId="108EE10A" w14:textId="77777777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C922875" w14:textId="77777777" w:rsidR="00370FF6" w:rsidRDefault="000364B6">
            <w:r>
              <w:rPr>
                <w:rFonts w:eastAsia="Arial"/>
              </w:rPr>
              <w:t>Variables predictoras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E26F1D6" w14:textId="77777777" w:rsidR="00370FF6" w:rsidRDefault="000364B6">
            <w:r>
              <w:rPr>
                <w:rFonts w:eastAsia="Arial"/>
              </w:rPr>
              <w:t>X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71876B5" w14:textId="77777777" w:rsidR="00370FF6" w:rsidRDefault="000364B6">
            <w:r>
              <w:rPr>
                <w:rFonts w:eastAsia="Arial"/>
              </w:rPr>
              <w:t>Entradas que el modelo usa para aprender, como edad, ingresos y antigüedad.</w:t>
            </w:r>
          </w:p>
        </w:tc>
      </w:tr>
      <w:tr w:rsidR="00370FF6" w14:paraId="5FDA7A49" w14:textId="77777777">
        <w:trPr>
          <w:jc w:val="center"/>
        </w:trPr>
        <w:tc>
          <w:tcPr>
            <w:tcW w:w="21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545BE398" w14:textId="77777777" w:rsidR="00370FF6" w:rsidRDefault="000364B6">
            <w:r>
              <w:rPr>
                <w:rFonts w:eastAsia="Arial"/>
              </w:rPr>
              <w:t>Variable objetivo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64372970" w14:textId="77777777" w:rsidR="00370FF6" w:rsidRDefault="000364B6">
            <w:r>
              <w:rPr>
                <w:rFonts w:eastAsia="Arial"/>
              </w:rPr>
              <w:t>y</w:t>
            </w:r>
          </w:p>
        </w:tc>
        <w:tc>
          <w:tcPr>
            <w:tcW w:w="5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333DAB1E" w14:textId="77777777" w:rsidR="00370FF6" w:rsidRDefault="000364B6">
            <w:r>
              <w:rPr>
                <w:rFonts w:eastAsia="Arial"/>
              </w:rPr>
              <w:t>Resultado que se desea predecir, como precio, abandono o diagnóstico.</w:t>
            </w:r>
          </w:p>
        </w:tc>
      </w:tr>
    </w:tbl>
    <w:p w14:paraId="5B921AEF" w14:textId="77777777" w:rsidR="00370FF6" w:rsidRDefault="00370FF6">
      <w:pPr>
        <w:spacing w:after="20"/>
      </w:pPr>
    </w:p>
    <w:p w14:paraId="0F20298E" w14:textId="77777777" w:rsidR="00370FF6" w:rsidRDefault="000364B6">
      <w:r>
        <w:rPr>
          <w:rFonts w:eastAsia="Arial"/>
        </w:rPr>
        <w:t>Regla clave. Las transformaciones se ajustan solo con el conjunto de entrenamiento y después se aplican a validación y prueba. Usar estadísticas de todo el conjunto antes de separar los datos puede provocar fuga de información.</w:t>
      </w:r>
    </w:p>
    <w:p w14:paraId="5FE6E12F" w14:textId="77777777" w:rsidR="00370FF6" w:rsidRDefault="000364B6">
      <w:pPr>
        <w:pStyle w:val="Ttulo1"/>
      </w:pPr>
      <w:r>
        <w:rPr>
          <w:rFonts w:ascii="Arial" w:eastAsia="Arial" w:hAnsi="Arial"/>
          <w:color w:val="000000"/>
        </w:rPr>
        <w:t>Modelos de Machine Learning</w:t>
      </w:r>
    </w:p>
    <w:p w14:paraId="3759B58C" w14:textId="77777777" w:rsidR="00370FF6" w:rsidRDefault="000364B6">
      <w:r>
        <w:rPr>
          <w:rFonts w:eastAsia="Arial"/>
        </w:rPr>
        <w:t>Un modelo de aprendizaje automático es un algoritmo que aprende patrones a partir de datos. Con esos patrones puede predecir un valor, asignar una categoría o descubrir grupos en observaciones nuevas.</w:t>
      </w:r>
    </w:p>
    <w:p w14:paraId="07967DCD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Aprendizaje supervisado y no supervisado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664"/>
        <w:gridCol w:w="2520"/>
        <w:gridCol w:w="2376"/>
      </w:tblGrid>
      <w:tr w:rsidR="00370FF6" w14:paraId="74F0A090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364CEF5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Tipo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D644A4C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Datos disponibles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B830F6A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Objetivo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DF32C1F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Ejemplo</w:t>
            </w:r>
          </w:p>
        </w:tc>
      </w:tr>
      <w:tr w:rsidR="00370FF6" w14:paraId="71BE989B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E4CA587" w14:textId="77777777" w:rsidR="00370FF6" w:rsidRDefault="000364B6">
            <w:r>
              <w:rPr>
                <w:rFonts w:eastAsia="Arial"/>
              </w:rPr>
              <w:t>Supervisado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D771790" w14:textId="77777777" w:rsidR="00370FF6" w:rsidRDefault="000364B6">
            <w:r>
              <w:rPr>
                <w:rFonts w:eastAsia="Arial"/>
              </w:rPr>
              <w:t>Features y target conocido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CCFE242" w14:textId="77777777" w:rsidR="00370FF6" w:rsidRDefault="000364B6">
            <w:r>
              <w:rPr>
                <w:rFonts w:eastAsia="Arial"/>
              </w:rPr>
              <w:t>Predecir el target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E27A3AB" w14:textId="77777777" w:rsidR="00370FF6" w:rsidRDefault="000364B6">
            <w:r>
              <w:rPr>
                <w:rFonts w:eastAsia="Arial"/>
              </w:rPr>
              <w:t>Predecir el precio de una vivienda.</w:t>
            </w:r>
          </w:p>
        </w:tc>
      </w:tr>
      <w:tr w:rsidR="00370FF6" w14:paraId="0B87D05C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37F16912" w14:textId="77777777" w:rsidR="00370FF6" w:rsidRDefault="000364B6">
            <w:r>
              <w:rPr>
                <w:rFonts w:eastAsia="Arial"/>
              </w:rPr>
              <w:t>No supervisado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4358ADA2" w14:textId="77777777" w:rsidR="00370FF6" w:rsidRDefault="000364B6">
            <w:r>
              <w:rPr>
                <w:rFonts w:eastAsia="Arial"/>
              </w:rPr>
              <w:t>Features sin target</w:t>
            </w:r>
          </w:p>
        </w:tc>
        <w:tc>
          <w:tcPr>
            <w:tcW w:w="25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3C09EE61" w14:textId="77777777" w:rsidR="00370FF6" w:rsidRDefault="000364B6">
            <w:r>
              <w:rPr>
                <w:rFonts w:eastAsia="Arial"/>
              </w:rPr>
              <w:t>Encontrar patrones o grupos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640AC080" w14:textId="77777777" w:rsidR="00370FF6" w:rsidRDefault="000364B6">
            <w:r>
              <w:rPr>
                <w:rFonts w:eastAsia="Arial"/>
              </w:rPr>
              <w:t>Segmentar clientes por comportamiento.</w:t>
            </w:r>
          </w:p>
        </w:tc>
      </w:tr>
    </w:tbl>
    <w:p w14:paraId="74511570" w14:textId="77777777" w:rsidR="00370FF6" w:rsidRDefault="00370FF6">
      <w:pPr>
        <w:spacing w:after="20"/>
      </w:pPr>
    </w:p>
    <w:p w14:paraId="65B0567B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Problemas frecuentes</w:t>
      </w:r>
    </w:p>
    <w:p w14:paraId="38F2A2FF" w14:textId="77777777" w:rsidR="00370FF6" w:rsidRDefault="000364B6">
      <w:pPr>
        <w:pStyle w:val="Listaconvietas"/>
      </w:pPr>
      <w:r>
        <w:rPr>
          <w:rFonts w:eastAsia="Arial"/>
        </w:rPr>
        <w:t>Clasificación. Predice una categoría, como spam o no spam.</w:t>
      </w:r>
    </w:p>
    <w:p w14:paraId="4F63E335" w14:textId="77777777" w:rsidR="00370FF6" w:rsidRDefault="000364B6">
      <w:pPr>
        <w:pStyle w:val="Listaconvietas"/>
      </w:pPr>
      <w:r>
        <w:rPr>
          <w:rFonts w:eastAsia="Arial"/>
        </w:rPr>
        <w:t>Regresión. Predice un valor numérico continuo, como ventas mensuales o temperatura.</w:t>
      </w:r>
    </w:p>
    <w:p w14:paraId="46104889" w14:textId="77777777" w:rsidR="00370FF6" w:rsidRDefault="000364B6">
      <w:pPr>
        <w:pStyle w:val="Listaconvietas"/>
      </w:pPr>
      <w:r>
        <w:rPr>
          <w:rFonts w:eastAsia="Arial"/>
        </w:rPr>
        <w:lastRenderedPageBreak/>
        <w:t>Clustering. Agrupa observaciones similares sin etiquetas previas, como segmentos de clientes.</w:t>
      </w:r>
    </w:p>
    <w:p w14:paraId="79BB9944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Modelos principales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76"/>
        <w:gridCol w:w="4752"/>
      </w:tblGrid>
      <w:tr w:rsidR="00370FF6" w14:paraId="6FE3A911" w14:textId="77777777">
        <w:trPr>
          <w:tblHeader/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CF3BC51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Modelo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D8C3796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Uso típico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73D25E6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Idea central</w:t>
            </w:r>
          </w:p>
        </w:tc>
      </w:tr>
      <w:tr w:rsidR="00370FF6" w14:paraId="53404B6F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BD9DA14" w14:textId="77777777" w:rsidR="00370FF6" w:rsidRDefault="000364B6">
            <w:r>
              <w:rPr>
                <w:rFonts w:eastAsia="Arial"/>
              </w:rPr>
              <w:t>Regresión lineal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F8FF021" w14:textId="77777777" w:rsidR="00370FF6" w:rsidRDefault="000364B6">
            <w:r>
              <w:rPr>
                <w:rFonts w:eastAsia="Arial"/>
              </w:rPr>
              <w:t>Regresión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FFC0B0A" w14:textId="77777777" w:rsidR="00370FF6" w:rsidRDefault="000364B6">
            <w:r>
              <w:rPr>
                <w:rFonts w:eastAsia="Arial"/>
              </w:rPr>
              <w:t>Ajusta una relación lineal entre las features y una cantidad objetivo.</w:t>
            </w:r>
          </w:p>
        </w:tc>
      </w:tr>
      <w:tr w:rsidR="00370FF6" w14:paraId="1DC2D648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649AC221" w14:textId="77777777" w:rsidR="00370FF6" w:rsidRDefault="000364B6">
            <w:r>
              <w:rPr>
                <w:rFonts w:eastAsia="Arial"/>
              </w:rPr>
              <w:t>Regresión logística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20165FE8" w14:textId="77777777" w:rsidR="00370FF6" w:rsidRDefault="000364B6">
            <w:r>
              <w:rPr>
                <w:rFonts w:eastAsia="Arial"/>
              </w:rPr>
              <w:t>Clasificación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1569FAAF" w14:textId="77777777" w:rsidR="00370FF6" w:rsidRDefault="000364B6">
            <w:r>
              <w:rPr>
                <w:rFonts w:eastAsia="Arial"/>
              </w:rPr>
              <w:t>Estima la probabilidad de pertenecer a una clase.</w:t>
            </w:r>
          </w:p>
        </w:tc>
      </w:tr>
      <w:tr w:rsidR="00370FF6" w14:paraId="6E154FB3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A33F4D" w14:textId="77777777" w:rsidR="00370FF6" w:rsidRDefault="000364B6">
            <w:r>
              <w:rPr>
                <w:rFonts w:eastAsia="Arial"/>
              </w:rPr>
              <w:t>Árbol de decisión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FC06130" w14:textId="77777777" w:rsidR="00370FF6" w:rsidRDefault="000364B6">
            <w:r>
              <w:rPr>
                <w:rFonts w:eastAsia="Arial"/>
              </w:rPr>
              <w:t>Clasificación o regresión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25D3DB7" w14:textId="77777777" w:rsidR="00370FF6" w:rsidRDefault="000364B6">
            <w:r>
              <w:rPr>
                <w:rFonts w:eastAsia="Arial"/>
              </w:rPr>
              <w:t>Aplica reglas sucesivas para dividir los datos.</w:t>
            </w:r>
          </w:p>
        </w:tc>
      </w:tr>
      <w:tr w:rsidR="00370FF6" w14:paraId="75BB2913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429F6509" w14:textId="77777777" w:rsidR="00370FF6" w:rsidRDefault="000364B6">
            <w:r>
              <w:rPr>
                <w:rFonts w:eastAsia="Arial"/>
              </w:rPr>
              <w:t>KNN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77F3F065" w14:textId="77777777" w:rsidR="00370FF6" w:rsidRDefault="000364B6">
            <w:r>
              <w:rPr>
                <w:rFonts w:eastAsia="Arial"/>
              </w:rPr>
              <w:t>Clasificación o regresión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645A42A2" w14:textId="77777777" w:rsidR="00370FF6" w:rsidRDefault="000364B6">
            <w:r>
              <w:rPr>
                <w:rFonts w:eastAsia="Arial"/>
              </w:rPr>
              <w:t>Predice con los k ejemplos más cercanos. Requiere cuidado con las escalas.</w:t>
            </w:r>
          </w:p>
        </w:tc>
      </w:tr>
      <w:tr w:rsidR="00370FF6" w14:paraId="21A0AAFB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823B125" w14:textId="77777777" w:rsidR="00370FF6" w:rsidRDefault="000364B6">
            <w:r>
              <w:rPr>
                <w:rFonts w:eastAsia="Arial"/>
              </w:rPr>
              <w:t>Random Forest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C4F9A00" w14:textId="77777777" w:rsidR="00370FF6" w:rsidRDefault="000364B6">
            <w:r>
              <w:rPr>
                <w:rFonts w:eastAsia="Arial"/>
              </w:rPr>
              <w:t>Clasificación o regresión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4D3EFBC" w14:textId="77777777" w:rsidR="00370FF6" w:rsidRDefault="000364B6">
            <w:r>
              <w:rPr>
                <w:rFonts w:eastAsia="Arial"/>
              </w:rPr>
              <w:t>Combina muchos árboles y agrega sus predicciones.</w:t>
            </w:r>
          </w:p>
        </w:tc>
      </w:tr>
      <w:tr w:rsidR="00370FF6" w14:paraId="56DC6DF8" w14:textId="77777777">
        <w:trPr>
          <w:jc w:val="center"/>
        </w:trPr>
        <w:tc>
          <w:tcPr>
            <w:tcW w:w="22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2BCC350E" w14:textId="77777777" w:rsidR="00370FF6" w:rsidRDefault="000364B6">
            <w:r>
              <w:rPr>
                <w:rFonts w:eastAsia="Arial"/>
              </w:rPr>
              <w:t>K Means</w:t>
            </w:r>
          </w:p>
        </w:tc>
        <w:tc>
          <w:tcPr>
            <w:tcW w:w="23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541C13B4" w14:textId="77777777" w:rsidR="00370FF6" w:rsidRDefault="000364B6">
            <w:r>
              <w:rPr>
                <w:rFonts w:eastAsia="Arial"/>
              </w:rPr>
              <w:t>Clustering</w:t>
            </w:r>
          </w:p>
        </w:tc>
        <w:tc>
          <w:tcPr>
            <w:tcW w:w="47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542CD461" w14:textId="77777777" w:rsidR="00370FF6" w:rsidRDefault="000364B6">
            <w:r>
              <w:rPr>
                <w:rFonts w:eastAsia="Arial"/>
              </w:rPr>
              <w:t>Forma k grupos alrededor de centroides y minimiza distancias internas.</w:t>
            </w:r>
          </w:p>
        </w:tc>
      </w:tr>
    </w:tbl>
    <w:p w14:paraId="6173B00A" w14:textId="77777777" w:rsidR="00370FF6" w:rsidRDefault="00370FF6">
      <w:pPr>
        <w:spacing w:after="20"/>
      </w:pPr>
    </w:p>
    <w:p w14:paraId="2E354D85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Entrenamiento validación y prueba</w:t>
      </w:r>
    </w:p>
    <w:p w14:paraId="4DEBB1A5" w14:textId="77777777" w:rsidR="00370FF6" w:rsidRDefault="000364B6">
      <w:r>
        <w:rPr>
          <w:rFonts w:eastAsia="Arial"/>
        </w:rPr>
        <w:t>Entrenamiento permite aprender parámetros. Validación permite comparar alternativas y ajustar hiperparámetros, como la profundidad de un árbol o el número de vecinos de KNN. Prueba se reserva hasta el final para estimar el resultado con datos nuevos. Una división posible es 70 por ciento entrenamiento, 15 por ciento validación y 15 por ciento prueba.</w:t>
      </w:r>
    </w:p>
    <w:p w14:paraId="660AE7F9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Overfitting y underfitting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744"/>
        <w:gridCol w:w="3816"/>
      </w:tblGrid>
      <w:tr w:rsidR="00370FF6" w14:paraId="08F70D68" w14:textId="77777777">
        <w:trPr>
          <w:tblHeader/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B721DEA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Situación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73F26768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Señal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575F2F9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Posibles acciones</w:t>
            </w:r>
          </w:p>
        </w:tc>
      </w:tr>
      <w:tr w:rsidR="00370FF6" w14:paraId="48E90ECC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8CA052F" w14:textId="77777777" w:rsidR="00370FF6" w:rsidRDefault="000364B6">
            <w:r>
              <w:rPr>
                <w:rFonts w:eastAsia="Arial"/>
              </w:rPr>
              <w:t>Overfitting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9358A9B" w14:textId="77777777" w:rsidR="00370FF6" w:rsidRDefault="000364B6">
            <w:r>
              <w:rPr>
                <w:rFonts w:eastAsia="Arial"/>
              </w:rPr>
              <w:t>Muy alto en entrenamiento y menor en validación o prueba.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6132E6F" w14:textId="77777777" w:rsidR="00370FF6" w:rsidRDefault="000364B6">
            <w:r>
              <w:rPr>
                <w:rFonts w:eastAsia="Arial"/>
              </w:rPr>
              <w:t>Reducir complejidad, regularizar, usar más datos o seleccionar variables.</w:t>
            </w:r>
          </w:p>
        </w:tc>
      </w:tr>
      <w:tr w:rsidR="00370FF6" w14:paraId="0B9812D3" w14:textId="77777777">
        <w:trPr>
          <w:jc w:val="center"/>
        </w:trPr>
        <w:tc>
          <w:tcPr>
            <w:tcW w:w="18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2FE983F9" w14:textId="77777777" w:rsidR="00370FF6" w:rsidRDefault="000364B6">
            <w:r>
              <w:rPr>
                <w:rFonts w:eastAsia="Arial"/>
              </w:rPr>
              <w:t>Underfitting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2C78B575" w14:textId="77777777" w:rsidR="00370FF6" w:rsidRDefault="000364B6">
            <w:r>
              <w:rPr>
                <w:rFonts w:eastAsia="Arial"/>
              </w:rPr>
              <w:t>Bajo en entrenamiento y validación.</w:t>
            </w:r>
          </w:p>
        </w:tc>
        <w:tc>
          <w:tcPr>
            <w:tcW w:w="38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2DD626B7" w14:textId="77777777" w:rsidR="00370FF6" w:rsidRDefault="000364B6">
            <w:r>
              <w:rPr>
                <w:rFonts w:eastAsia="Arial"/>
              </w:rPr>
              <w:t>Usar modelo más flexible, mejores variables o representación distinta.</w:t>
            </w:r>
          </w:p>
        </w:tc>
      </w:tr>
    </w:tbl>
    <w:p w14:paraId="6416E20C" w14:textId="77777777" w:rsidR="00370FF6" w:rsidRDefault="00370FF6">
      <w:pPr>
        <w:spacing w:after="20"/>
      </w:pPr>
    </w:p>
    <w:p w14:paraId="5CEAC571" w14:textId="77777777" w:rsidR="00370FF6" w:rsidRDefault="000364B6">
      <w:pPr>
        <w:pStyle w:val="Ttulo1"/>
      </w:pPr>
      <w:r>
        <w:rPr>
          <w:rFonts w:ascii="Arial" w:eastAsia="Arial" w:hAnsi="Arial"/>
          <w:color w:val="000000"/>
        </w:rPr>
        <w:t>Implementación y evaluación</w:t>
      </w:r>
    </w:p>
    <w:p w14:paraId="35A56D26" w14:textId="77777777" w:rsidR="00370FF6" w:rsidRDefault="000364B6">
      <w:r>
        <w:rPr>
          <w:rFonts w:eastAsia="Arial"/>
        </w:rPr>
        <w:t>Evaluar un modelo significa medir qué tan bien predice datos no usados para entrenarlo. La métrica debe responder a la necesidad del problema y al costo de cada tipo de error.</w:t>
      </w:r>
    </w:p>
    <w:p w14:paraId="26591044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lastRenderedPageBreak/>
        <w:t>Matriz de confusión</w:t>
      </w:r>
    </w:p>
    <w:p w14:paraId="41D1C2CA" w14:textId="77777777" w:rsidR="00370FF6" w:rsidRDefault="000364B6">
      <w:r>
        <w:rPr>
          <w:rFonts w:eastAsia="Arial"/>
        </w:rPr>
        <w:t>Resume aciertos y errores de un clasificador. TP es verdadero positivo, TN verdadero negativo, FP falso positivo y FN falso negativo.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370FF6" w14:paraId="354AF735" w14:textId="77777777">
        <w:trPr>
          <w:tblHeader/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72AA12B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Real y predicho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975A3AC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Predicho positivo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2114C80A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Predicho negativo</w:t>
            </w:r>
          </w:p>
        </w:tc>
      </w:tr>
      <w:tr w:rsidR="00370FF6" w14:paraId="07B4EFF0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7FA8259" w14:textId="77777777" w:rsidR="00370FF6" w:rsidRDefault="000364B6">
            <w:r>
              <w:rPr>
                <w:rFonts w:eastAsia="Arial"/>
              </w:rPr>
              <w:t>Real positivo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0675EDC" w14:textId="77777777" w:rsidR="00370FF6" w:rsidRDefault="000364B6">
            <w:r>
              <w:rPr>
                <w:rFonts w:eastAsia="Arial"/>
              </w:rPr>
              <w:t>TP</w:t>
            </w:r>
            <w:r>
              <w:rPr>
                <w:rFonts w:eastAsia="Arial"/>
              </w:rPr>
              <w:br/>
              <w:t>Verdadero positivo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8AEDF30" w14:textId="77777777" w:rsidR="00370FF6" w:rsidRDefault="000364B6">
            <w:r>
              <w:rPr>
                <w:rFonts w:eastAsia="Arial"/>
              </w:rPr>
              <w:t>FN</w:t>
            </w:r>
            <w:r>
              <w:rPr>
                <w:rFonts w:eastAsia="Arial"/>
              </w:rPr>
              <w:br/>
              <w:t>Falso negativo</w:t>
            </w:r>
          </w:p>
        </w:tc>
      </w:tr>
      <w:tr w:rsidR="00370FF6" w14:paraId="34389A12" w14:textId="77777777">
        <w:trPr>
          <w:jc w:val="center"/>
        </w:trPr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43656E36" w14:textId="77777777" w:rsidR="00370FF6" w:rsidRDefault="000364B6">
            <w:r>
              <w:rPr>
                <w:rFonts w:eastAsia="Arial"/>
              </w:rPr>
              <w:t>Real negativo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2541D71B" w14:textId="77777777" w:rsidR="00370FF6" w:rsidRDefault="000364B6">
            <w:r>
              <w:rPr>
                <w:rFonts w:eastAsia="Arial"/>
              </w:rPr>
              <w:t>FP</w:t>
            </w:r>
            <w:r>
              <w:rPr>
                <w:rFonts w:eastAsia="Arial"/>
              </w:rPr>
              <w:br/>
              <w:t>Falso positivo</w:t>
            </w:r>
          </w:p>
        </w:tc>
        <w:tc>
          <w:tcPr>
            <w:tcW w:w="32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69E5E96B" w14:textId="77777777" w:rsidR="00370FF6" w:rsidRDefault="000364B6">
            <w:r>
              <w:rPr>
                <w:rFonts w:eastAsia="Arial"/>
              </w:rPr>
              <w:t>TN</w:t>
            </w:r>
            <w:r>
              <w:rPr>
                <w:rFonts w:eastAsia="Arial"/>
              </w:rPr>
              <w:br/>
              <w:t>Verdadero negativo</w:t>
            </w:r>
          </w:p>
        </w:tc>
      </w:tr>
    </w:tbl>
    <w:p w14:paraId="7A7B631A" w14:textId="77777777" w:rsidR="00370FF6" w:rsidRDefault="00370FF6">
      <w:pPr>
        <w:spacing w:after="20"/>
      </w:pPr>
    </w:p>
    <w:p w14:paraId="6A95CFFC" w14:textId="77777777" w:rsidR="00370FF6" w:rsidRDefault="000364B6">
      <w:r>
        <w:rPr>
          <w:rFonts w:eastAsia="Arial"/>
        </w:rPr>
        <w:t>En medicina, un falso negativo puede ser grave porque deja sin detectar una enfermedad. En un filtro de spam, un falso positivo puede bloquear un correo legítimo.</w:t>
      </w:r>
    </w:p>
    <w:p w14:paraId="1058D3FC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Métricas de clasificación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744"/>
        <w:gridCol w:w="4320"/>
      </w:tblGrid>
      <w:tr w:rsidR="00370FF6" w14:paraId="78B6A63B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AC9316E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Métrica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537A1C5B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Fórmula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0E9EAF45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Interpretación</w:t>
            </w:r>
          </w:p>
        </w:tc>
      </w:tr>
      <w:tr w:rsidR="00370FF6" w14:paraId="031C44C4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214202B" w14:textId="77777777" w:rsidR="00370FF6" w:rsidRDefault="000364B6">
            <w:r>
              <w:rPr>
                <w:rFonts w:eastAsia="Arial"/>
              </w:rPr>
              <w:t>Accuracy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922D97B" w14:textId="77777777" w:rsidR="00370FF6" w:rsidRDefault="000364B6">
            <w:r>
              <w:rPr>
                <w:rFonts w:eastAsia="Arial"/>
              </w:rPr>
              <w:t>TP + TN dividido entre total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8FDFE94" w14:textId="77777777" w:rsidR="00370FF6" w:rsidRDefault="000364B6">
            <w:r>
              <w:rPr>
                <w:rFonts w:eastAsia="Arial"/>
              </w:rPr>
              <w:t>Proporción total de predicciones correctas.</w:t>
            </w:r>
          </w:p>
        </w:tc>
      </w:tr>
      <w:tr w:rsidR="00370FF6" w14:paraId="0BD83A00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6E86D43D" w14:textId="77777777" w:rsidR="00370FF6" w:rsidRDefault="000364B6">
            <w:r>
              <w:rPr>
                <w:rFonts w:eastAsia="Arial"/>
              </w:rPr>
              <w:t>Precision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45891B7A" w14:textId="77777777" w:rsidR="00370FF6" w:rsidRDefault="000364B6">
            <w:r>
              <w:rPr>
                <w:rFonts w:eastAsia="Arial"/>
              </w:rPr>
              <w:t>TP dividido entre TP + FP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37EFF6B4" w14:textId="77777777" w:rsidR="00370FF6" w:rsidRDefault="000364B6">
            <w:r>
              <w:rPr>
                <w:rFonts w:eastAsia="Arial"/>
              </w:rPr>
              <w:t>De los positivos predichos, cuántos eran realmente positivos.</w:t>
            </w:r>
          </w:p>
        </w:tc>
      </w:tr>
      <w:tr w:rsidR="00370FF6" w14:paraId="1C05B68B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135C6FA" w14:textId="77777777" w:rsidR="00370FF6" w:rsidRDefault="000364B6">
            <w:r>
              <w:rPr>
                <w:rFonts w:eastAsia="Arial"/>
              </w:rPr>
              <w:t>Recall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71F2869" w14:textId="77777777" w:rsidR="00370FF6" w:rsidRDefault="000364B6">
            <w:r>
              <w:rPr>
                <w:rFonts w:eastAsia="Arial"/>
              </w:rPr>
              <w:t>TP dividido entre TP + FN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5DF17A" w14:textId="77777777" w:rsidR="00370FF6" w:rsidRDefault="000364B6">
            <w:r>
              <w:rPr>
                <w:rFonts w:eastAsia="Arial"/>
              </w:rPr>
              <w:t>De los positivos reales, cuántos detectó el modelo.</w:t>
            </w:r>
          </w:p>
        </w:tc>
      </w:tr>
      <w:tr w:rsidR="00370FF6" w14:paraId="674E83EA" w14:textId="77777777">
        <w:trPr>
          <w:jc w:val="center"/>
        </w:trPr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2238ACCB" w14:textId="77777777" w:rsidR="00370FF6" w:rsidRDefault="000364B6">
            <w:r>
              <w:rPr>
                <w:rFonts w:eastAsia="Arial"/>
              </w:rPr>
              <w:t>F1 Score</w:t>
            </w:r>
          </w:p>
        </w:tc>
        <w:tc>
          <w:tcPr>
            <w:tcW w:w="37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7349A75B" w14:textId="77777777" w:rsidR="00370FF6" w:rsidRDefault="000364B6">
            <w:r>
              <w:rPr>
                <w:rFonts w:eastAsia="Arial"/>
              </w:rPr>
              <w:t>2 x Precision x Recall dividido entre Precision + Recall</w:t>
            </w:r>
          </w:p>
        </w:tc>
        <w:tc>
          <w:tcPr>
            <w:tcW w:w="43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6BA6566D" w14:textId="77777777" w:rsidR="00370FF6" w:rsidRDefault="000364B6">
            <w:r>
              <w:rPr>
                <w:rFonts w:eastAsia="Arial"/>
              </w:rPr>
              <w:t>Equilibrio entre precision y recall.</w:t>
            </w:r>
          </w:p>
        </w:tc>
      </w:tr>
    </w:tbl>
    <w:p w14:paraId="4A278CA3" w14:textId="77777777" w:rsidR="00370FF6" w:rsidRDefault="00370FF6">
      <w:pPr>
        <w:spacing w:after="20"/>
      </w:pPr>
    </w:p>
    <w:p w14:paraId="6A4B20E1" w14:textId="77777777" w:rsidR="00370FF6" w:rsidRDefault="000364B6">
      <w:r>
        <w:rPr>
          <w:rFonts w:eastAsia="Arial"/>
        </w:rPr>
        <w:t>Accuracy puede ser engañosa con clases desbalanceadas. Si solo 1 por ciento de casos es fraude, un modelo que siempre predice no fraude puede alcanzar 99 por ciento de accuracy, pero no detecta fraude alguno.</w:t>
      </w:r>
    </w:p>
    <w:p w14:paraId="5F394582" w14:textId="77777777" w:rsidR="00370FF6" w:rsidRDefault="000364B6">
      <w:pPr>
        <w:pStyle w:val="Ttulo2"/>
      </w:pPr>
      <w:r>
        <w:rPr>
          <w:rFonts w:ascii="Arial" w:eastAsia="Arial" w:hAnsi="Arial"/>
          <w:color w:val="000000"/>
        </w:rPr>
        <w:t>Métricas de regresión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3024"/>
        <w:gridCol w:w="5112"/>
      </w:tblGrid>
      <w:tr w:rsidR="00370FF6" w14:paraId="20981CAE" w14:textId="77777777">
        <w:trPr>
          <w:tblHeader/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332C6A0A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Métrica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49ECC4FE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Qué mide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vAlign w:val="center"/>
          </w:tcPr>
          <w:p w14:paraId="1B4E296E" w14:textId="77777777" w:rsidR="00370FF6" w:rsidRDefault="000364B6">
            <w:pPr>
              <w:jc w:val="center"/>
            </w:pPr>
            <w:r>
              <w:rPr>
                <w:rFonts w:eastAsia="Arial"/>
                <w:b/>
                <w:color w:val="FFFFFF"/>
              </w:rPr>
              <w:t>Interpretación</w:t>
            </w:r>
          </w:p>
        </w:tc>
      </w:tr>
      <w:tr w:rsidR="00370FF6" w14:paraId="0BD298BA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6911023" w14:textId="77777777" w:rsidR="00370FF6" w:rsidRDefault="000364B6">
            <w:r>
              <w:rPr>
                <w:rFonts w:eastAsia="Arial"/>
              </w:rPr>
              <w:t>MAE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624C8CA" w14:textId="77777777" w:rsidR="00370FF6" w:rsidRDefault="000364B6">
            <w:r>
              <w:rPr>
                <w:rFonts w:eastAsia="Arial"/>
              </w:rPr>
              <w:t>Error absoluto medio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379817" w14:textId="77777777" w:rsidR="00370FF6" w:rsidRDefault="000364B6">
            <w:r>
              <w:rPr>
                <w:rFonts w:eastAsia="Arial"/>
              </w:rPr>
              <w:t>Promedio del error en las unidades del target. Menor es mejor.</w:t>
            </w:r>
          </w:p>
        </w:tc>
      </w:tr>
      <w:tr w:rsidR="00370FF6" w14:paraId="61C8DC9F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2939E067" w14:textId="77777777" w:rsidR="00370FF6" w:rsidRDefault="000364B6">
            <w:r>
              <w:rPr>
                <w:rFonts w:eastAsia="Arial"/>
              </w:rPr>
              <w:t>MSE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2C62982D" w14:textId="77777777" w:rsidR="00370FF6" w:rsidRDefault="000364B6">
            <w:r>
              <w:rPr>
                <w:rFonts w:eastAsia="Arial"/>
              </w:rPr>
              <w:t>Error cuadrático medio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5D74B822" w14:textId="77777777" w:rsidR="00370FF6" w:rsidRDefault="000364B6">
            <w:r>
              <w:rPr>
                <w:rFonts w:eastAsia="Arial"/>
              </w:rPr>
              <w:t>Penaliza más los errores grandes. Menor es mejor.</w:t>
            </w:r>
          </w:p>
        </w:tc>
      </w:tr>
      <w:tr w:rsidR="00370FF6" w14:paraId="13CCEC59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1C4ABA8" w14:textId="77777777" w:rsidR="00370FF6" w:rsidRDefault="000364B6">
            <w:r>
              <w:rPr>
                <w:rFonts w:eastAsia="Arial"/>
              </w:rPr>
              <w:t>RMSE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0FA3B74" w14:textId="77777777" w:rsidR="00370FF6" w:rsidRDefault="000364B6">
            <w:r>
              <w:rPr>
                <w:rFonts w:eastAsia="Arial"/>
              </w:rPr>
              <w:t>Raíz del MSE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AC78883" w14:textId="77777777" w:rsidR="00370FF6" w:rsidRDefault="000364B6">
            <w:r>
              <w:rPr>
                <w:rFonts w:eastAsia="Arial"/>
              </w:rPr>
              <w:t>Mantiene las unidades del target y penaliza errores grandes.</w:t>
            </w:r>
          </w:p>
        </w:tc>
      </w:tr>
      <w:tr w:rsidR="00370FF6" w14:paraId="439F5A6A" w14:textId="77777777">
        <w:trPr>
          <w:jc w:val="center"/>
        </w:trPr>
        <w:tc>
          <w:tcPr>
            <w:tcW w:w="16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3793D53E" w14:textId="77777777" w:rsidR="00370FF6" w:rsidRDefault="000364B6">
            <w:r>
              <w:rPr>
                <w:rFonts w:eastAsia="Arial"/>
              </w:rPr>
              <w:t>R2</w:t>
            </w:r>
          </w:p>
        </w:tc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3D688D3B" w14:textId="77777777" w:rsidR="00370FF6" w:rsidRDefault="000364B6">
            <w:r>
              <w:rPr>
                <w:rFonts w:eastAsia="Arial"/>
              </w:rPr>
              <w:t>Coeficiente de determinación</w:t>
            </w:r>
          </w:p>
        </w:tc>
        <w:tc>
          <w:tcPr>
            <w:tcW w:w="51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8FC"/>
            <w:vAlign w:val="center"/>
          </w:tcPr>
          <w:p w14:paraId="6EFEE4E0" w14:textId="77777777" w:rsidR="00370FF6" w:rsidRDefault="000364B6">
            <w:r>
              <w:rPr>
                <w:rFonts w:eastAsia="Arial"/>
              </w:rPr>
              <w:t>1 es ideal; 0 equivale a predecir la media; puede ser negativo.</w:t>
            </w:r>
          </w:p>
        </w:tc>
      </w:tr>
    </w:tbl>
    <w:p w14:paraId="535C63DB" w14:textId="77777777" w:rsidR="00370FF6" w:rsidRDefault="00370FF6">
      <w:pPr>
        <w:spacing w:after="20"/>
      </w:pPr>
    </w:p>
    <w:p w14:paraId="1A6FB01D" w14:textId="77777777" w:rsidR="00370FF6" w:rsidRDefault="000364B6">
      <w:pPr>
        <w:pStyle w:val="Ttulo1"/>
      </w:pPr>
      <w:r>
        <w:rPr>
          <w:rFonts w:ascii="Arial" w:eastAsia="Arial" w:hAnsi="Arial"/>
          <w:color w:val="000000"/>
        </w:rPr>
        <w:lastRenderedPageBreak/>
        <w:t>Secuencia práctica recomendada</w:t>
      </w:r>
    </w:p>
    <w:p w14:paraId="49C3FD0F" w14:textId="77777777" w:rsidR="00370FF6" w:rsidRDefault="000364B6">
      <w:pPr>
        <w:pStyle w:val="Listaconnmeros"/>
      </w:pPr>
      <w:r>
        <w:rPr>
          <w:rFonts w:eastAsia="Arial"/>
        </w:rPr>
        <w:t>Definir el problema y la variable objetivo.</w:t>
      </w:r>
    </w:p>
    <w:p w14:paraId="7ED00EF3" w14:textId="77777777" w:rsidR="00370FF6" w:rsidRDefault="000364B6">
      <w:pPr>
        <w:pStyle w:val="Listaconnmeros"/>
      </w:pPr>
      <w:r>
        <w:rPr>
          <w:rFonts w:eastAsia="Arial"/>
        </w:rPr>
        <w:t>Inspeccionar, limpiar y documentar los datos.</w:t>
      </w:r>
    </w:p>
    <w:p w14:paraId="0EDA6CB4" w14:textId="77777777" w:rsidR="00370FF6" w:rsidRDefault="000364B6">
      <w:pPr>
        <w:pStyle w:val="Listaconnmeros"/>
      </w:pPr>
      <w:r>
        <w:rPr>
          <w:rFonts w:eastAsia="Arial"/>
        </w:rPr>
        <w:t>Crear y seleccionar variables predictoras.</w:t>
      </w:r>
    </w:p>
    <w:p w14:paraId="6C88E292" w14:textId="77777777" w:rsidR="00370FF6" w:rsidRDefault="000364B6">
      <w:pPr>
        <w:pStyle w:val="Listaconnmeros"/>
      </w:pPr>
      <w:r>
        <w:rPr>
          <w:rFonts w:eastAsia="Arial"/>
        </w:rPr>
        <w:t>Separar los datos en entrenamiento, validación y prueba.</w:t>
      </w:r>
    </w:p>
    <w:p w14:paraId="5A68E92F" w14:textId="77777777" w:rsidR="00370FF6" w:rsidRDefault="000364B6">
      <w:pPr>
        <w:pStyle w:val="Listaconnmeros"/>
      </w:pPr>
      <w:r>
        <w:rPr>
          <w:rFonts w:eastAsia="Arial"/>
        </w:rPr>
        <w:t>Ajustar transformaciones solo con entrenamiento.</w:t>
      </w:r>
    </w:p>
    <w:p w14:paraId="05C68A84" w14:textId="77777777" w:rsidR="00370FF6" w:rsidRDefault="000364B6">
      <w:pPr>
        <w:pStyle w:val="Listaconnmeros"/>
      </w:pPr>
      <w:r>
        <w:rPr>
          <w:rFonts w:eastAsia="Arial"/>
        </w:rPr>
        <w:t>Entrenar modelos base y comparar resultados.</w:t>
      </w:r>
    </w:p>
    <w:p w14:paraId="2CBCA6A6" w14:textId="77777777" w:rsidR="00370FF6" w:rsidRDefault="000364B6">
      <w:pPr>
        <w:pStyle w:val="Listaconnmeros"/>
      </w:pPr>
      <w:r>
        <w:rPr>
          <w:rFonts w:eastAsia="Arial"/>
        </w:rPr>
        <w:t>Ajustar hiperparámetros con validación o validación cruzada.</w:t>
      </w:r>
    </w:p>
    <w:p w14:paraId="5C51E6B9" w14:textId="77777777" w:rsidR="00370FF6" w:rsidRDefault="000364B6">
      <w:pPr>
        <w:pStyle w:val="Listaconnmeros"/>
      </w:pPr>
      <w:r>
        <w:rPr>
          <w:rFonts w:eastAsia="Arial"/>
        </w:rPr>
        <w:t>Evaluar una sola vez el modelo final con prueba.</w:t>
      </w:r>
    </w:p>
    <w:p w14:paraId="4D0D3ECB" w14:textId="77777777" w:rsidR="00370FF6" w:rsidRDefault="000364B6">
      <w:pPr>
        <w:pStyle w:val="Listaconnmeros"/>
      </w:pPr>
      <w:r>
        <w:rPr>
          <w:rFonts w:eastAsia="Arial"/>
        </w:rPr>
        <w:t>Analizar errores e iterar cuando sea necesario.</w:t>
      </w:r>
    </w:p>
    <w:p w14:paraId="102EC7B1" w14:textId="77777777" w:rsidR="00370FF6" w:rsidRDefault="000364B6">
      <w:pPr>
        <w:pStyle w:val="Ttulo1"/>
      </w:pPr>
      <w:r>
        <w:rPr>
          <w:rFonts w:ascii="Arial" w:eastAsia="Arial" w:hAnsi="Arial"/>
          <w:color w:val="000000"/>
        </w:rPr>
        <w:t>Fuentes consultadas</w:t>
      </w:r>
    </w:p>
    <w:p w14:paraId="6DAF91E3" w14:textId="77777777" w:rsidR="00370FF6" w:rsidRDefault="000364B6">
      <w:pPr>
        <w:pStyle w:val="Listaconvietas"/>
      </w:pPr>
      <w:r>
        <w:rPr>
          <w:rFonts w:eastAsia="Arial"/>
        </w:rPr>
        <w:t>Scikit learn User Guide https://scikit-learn.org/stable/user_guide</w:t>
      </w:r>
    </w:p>
    <w:p w14:paraId="037CA156" w14:textId="77777777" w:rsidR="00370FF6" w:rsidRDefault="000364B6">
      <w:pPr>
        <w:pStyle w:val="Listaconvietas"/>
      </w:pPr>
      <w:r>
        <w:rPr>
          <w:rFonts w:eastAsia="Arial"/>
        </w:rPr>
        <w:t>Scikit learn Dataset Transformations https://scikit-learn.org/stable/data_transforms.html</w:t>
      </w:r>
    </w:p>
    <w:p w14:paraId="5F461B0F" w14:textId="77777777" w:rsidR="00370FF6" w:rsidRDefault="000364B6">
      <w:pPr>
        <w:pStyle w:val="Listaconvietas"/>
      </w:pPr>
      <w:r>
        <w:rPr>
          <w:rFonts w:eastAsia="Arial"/>
        </w:rPr>
        <w:t>Scikit learn Model Selection https://scikit-learn.org/stable/api/sklearn.model_selection.html</w:t>
      </w:r>
    </w:p>
    <w:p w14:paraId="1F88FED8" w14:textId="77777777" w:rsidR="00370FF6" w:rsidRDefault="000364B6">
      <w:pPr>
        <w:pStyle w:val="Listaconvietas"/>
      </w:pPr>
      <w:r>
        <w:rPr>
          <w:rFonts w:eastAsia="Arial"/>
        </w:rPr>
        <w:t>Scikit learn Metrics https://scikit-learn.org/stable/api/sklearn.metrics.html</w:t>
      </w:r>
    </w:p>
    <w:sectPr w:rsidR="00370FF6" w:rsidSect="00034616">
      <w:footerReference w:type="default" r:id="rId12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C19B1" w14:textId="77777777" w:rsidR="000364B6" w:rsidRDefault="000364B6">
      <w:pPr>
        <w:spacing w:after="0" w:line="240" w:lineRule="auto"/>
      </w:pPr>
      <w:r>
        <w:separator/>
      </w:r>
    </w:p>
  </w:endnote>
  <w:endnote w:type="continuationSeparator" w:id="0">
    <w:p w14:paraId="0A9746C1" w14:textId="77777777" w:rsidR="000364B6" w:rsidRDefault="00036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E5634" w14:textId="10AA5055" w:rsidR="00370FF6" w:rsidRDefault="00370FF6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09A47" w14:textId="77777777" w:rsidR="000364B6" w:rsidRDefault="000364B6">
      <w:pPr>
        <w:spacing w:after="0" w:line="240" w:lineRule="auto"/>
      </w:pPr>
      <w:r>
        <w:separator/>
      </w:r>
    </w:p>
  </w:footnote>
  <w:footnote w:type="continuationSeparator" w:id="0">
    <w:p w14:paraId="2FFFACE0" w14:textId="77777777" w:rsidR="000364B6" w:rsidRDefault="00036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897528">
    <w:abstractNumId w:val="8"/>
  </w:num>
  <w:num w:numId="2" w16cid:durableId="1926458366">
    <w:abstractNumId w:val="6"/>
  </w:num>
  <w:num w:numId="3" w16cid:durableId="169953084">
    <w:abstractNumId w:val="5"/>
  </w:num>
  <w:num w:numId="4" w16cid:durableId="1222523688">
    <w:abstractNumId w:val="4"/>
  </w:num>
  <w:num w:numId="5" w16cid:durableId="1100762434">
    <w:abstractNumId w:val="7"/>
  </w:num>
  <w:num w:numId="6" w16cid:durableId="1021861750">
    <w:abstractNumId w:val="3"/>
  </w:num>
  <w:num w:numId="7" w16cid:durableId="310595649">
    <w:abstractNumId w:val="2"/>
  </w:num>
  <w:num w:numId="8" w16cid:durableId="1286082581">
    <w:abstractNumId w:val="1"/>
  </w:num>
  <w:num w:numId="9" w16cid:durableId="14066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4B6"/>
    <w:rsid w:val="0006063C"/>
    <w:rsid w:val="0015074B"/>
    <w:rsid w:val="0029639D"/>
    <w:rsid w:val="00326F90"/>
    <w:rsid w:val="00370FF6"/>
    <w:rsid w:val="00522820"/>
    <w:rsid w:val="00A761C2"/>
    <w:rsid w:val="00AA1D8D"/>
    <w:rsid w:val="00B47730"/>
    <w:rsid w:val="00CB0664"/>
    <w:rsid w:val="00D84E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F6A5D"/>
  <w14:defaultImageDpi w14:val="300"/>
  <w15:docId w15:val="{41814DA0-AC23-493A-A2AD-8CA5CD31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DE452E268AF147BE84F3B3410CA088" ma:contentTypeVersion="11" ma:contentTypeDescription="Crear nuevo documento." ma:contentTypeScope="" ma:versionID="2959deb740ab1313881ef7f77ef18c3a">
  <xsd:schema xmlns:xsd="http://www.w3.org/2001/XMLSchema" xmlns:xs="http://www.w3.org/2001/XMLSchema" xmlns:p="http://schemas.microsoft.com/office/2006/metadata/properties" xmlns:ns3="0368ea4a-66f7-4236-8d2d-f95d22691591" targetNamespace="http://schemas.microsoft.com/office/2006/metadata/properties" ma:root="true" ma:fieldsID="9639a4cb240b1875583245ab4b8a81af" ns3:_="">
    <xsd:import namespace="0368ea4a-66f7-4236-8d2d-f95d226915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68ea4a-66f7-4236-8d2d-f95d226915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68ea4a-66f7-4236-8d2d-f95d2269159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4A8FE0-7D68-4666-B4DC-BBD2C12F6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68ea4a-66f7-4236-8d2d-f95d226915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E27EAF-28F4-4E3E-8D60-BC5CAAEDE5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17BB35-E44E-4AF8-A147-75FF0209AFDD}">
  <ds:schemaRefs>
    <ds:schemaRef ds:uri="http://schemas.microsoft.com/office/2006/metadata/properties"/>
    <ds:schemaRef ds:uri="http://schemas.microsoft.com/office/infopath/2007/PartnerControls"/>
    <ds:schemaRef ds:uri="0368ea4a-66f7-4236-8d2d-f95d226915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1226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 investigación Machine Learning</dc:title>
  <dc:subject/>
  <dc:creator>Codex</dc:creator>
  <cp:keywords/>
  <dc:description>generated by python-docx</dc:description>
  <cp:lastModifiedBy>82196 - César Alberto Cázares Chaván</cp:lastModifiedBy>
  <cp:revision>2</cp:revision>
  <dcterms:created xsi:type="dcterms:W3CDTF">2026-09-14T21:48:00Z</dcterms:created>
  <dcterms:modified xsi:type="dcterms:W3CDTF">2026-09-14T21:48:00Z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0x010100FDDE452E268AF147BE84F3B3410CA088</vt:lpwstr>
  </property>
</Properties>
</file>