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01A4B">
      <w:pPr>
        <w:pStyle w:val="2"/>
        <w:bidi w:val="0"/>
        <w:jc w:val="center"/>
      </w:pPr>
      <w:r>
        <w:t>绵羊类</w:t>
      </w:r>
    </w:p>
    <w:p w14:paraId="31E2F4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一、阿勒泰大尾羊（哈萨克大尾羊）</w:t>
      </w:r>
    </w:p>
    <w:p w14:paraId="732067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官方定位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：小巴依最核心的绵羊品种，国家审定的新疆地方良种，古老哈萨克羊品种的优质分支。</w:t>
      </w:r>
    </w:p>
    <w:p w14:paraId="2BCA44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BD99B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1.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品种溯源与历史</w:t>
      </w:r>
    </w:p>
    <w:p w14:paraId="65DDC44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足迹最早可追溯至西汉时期，阿尔泰山脉古岩画上仍留存其轮廓</w:t>
      </w:r>
    </w:p>
    <w:p w14:paraId="1CAFBF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《新唐书》记载 "尾房广，重十斤" 的大尾羊即为其前身，唐代玄奘亦记述西域 "养羊大如驴"</w:t>
      </w:r>
    </w:p>
    <w:p w14:paraId="5DC848F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唐贞观年间，福海大尾羊曾作为贡品献入宫廷，获誉 "新疆羊大如牛，尾大如盆"</w:t>
      </w:r>
    </w:p>
    <w:p w14:paraId="0ED9B27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1984 年，新疆维吾尔自治区畜牧厅正式将其定名为 "阿勒泰羊"，结束了 "哈萨克大尾羊" 的俗称历史</w:t>
      </w:r>
    </w:p>
    <w:p w14:paraId="2DE8874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color w:val="000000"/>
          <w:sz w:val="24"/>
          <w:szCs w:val="24"/>
          <w:bdr w:val="none" w:color="auto" w:sz="0" w:space="0"/>
        </w:rPr>
        <w:t>1958 年，福海县齐干吉迭乡成立三级种羊场，开启系统选育，如今已成为阿勒泰地区绵羊养殖的 "当家品种"</w:t>
      </w:r>
    </w:p>
    <w:p w14:paraId="397B3F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0C384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2.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核心生长环境</w:t>
      </w:r>
    </w:p>
    <w:p w14:paraId="4BA8AEF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主要分布于天山北坡海拔 2000-2500 米的阿勒泰天然牧场</w:t>
      </w:r>
    </w:p>
    <w:p w14:paraId="05DE718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水源为天山冰川融水，牧草富含多种矿物质和贝母、党参等野生中草药</w:t>
      </w:r>
    </w:p>
    <w:p w14:paraId="685B220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实行低密度放养（每 20 亩仅养 1 只羊），遵循哈萨克族 "一年一胎、一胎一羔、一羔十亩草" 的传统养殖标准</w:t>
      </w:r>
    </w:p>
    <w:p w14:paraId="2332CE4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color w:val="000000"/>
          <w:sz w:val="24"/>
          <w:szCs w:val="24"/>
          <w:bdr w:val="none" w:color="auto" w:sz="0" w:space="0"/>
        </w:rPr>
        <w:t>每年完成 12 次四季转场，累计跋涉近万里，运动量极大</w:t>
      </w:r>
    </w:p>
    <w:p w14:paraId="4D1A90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A7FD3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3.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外形与生理特征</w:t>
      </w:r>
    </w:p>
    <w:p w14:paraId="376FD97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被毛主要为棕红色，部分为白色，纯黑或纯白个体较少</w:t>
      </w:r>
    </w:p>
    <w:p w14:paraId="644C887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hanging="360" w:firstLineChars="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成年公羊平均体重 92.98 千克</w:t>
      </w:r>
      <w:r>
        <w:rPr>
          <w:color w:val="000000"/>
          <w:sz w:val="24"/>
          <w:szCs w:val="24"/>
          <w:bdr w:val="none" w:color="auto" w:sz="0" w:space="0"/>
        </w:rPr>
        <w:t>，</w:t>
      </w:r>
      <w:r>
        <w:rPr>
          <w:rStyle w:val="8"/>
          <w:color w:val="000000"/>
          <w:sz w:val="24"/>
          <w:szCs w:val="24"/>
          <w:bdr w:val="none" w:color="auto" w:sz="0" w:space="0"/>
        </w:rPr>
        <w:t>成年母羊平均体重 67.56 千克</w:t>
      </w:r>
    </w:p>
    <w:p w14:paraId="2AA1749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标志性特征是肥大的脂臀（尾），</w:t>
      </w:r>
      <w:r>
        <w:rPr>
          <w:rStyle w:val="8"/>
          <w:color w:val="000000"/>
          <w:sz w:val="24"/>
          <w:szCs w:val="24"/>
          <w:bdr w:val="none" w:color="auto" w:sz="0" w:space="0"/>
        </w:rPr>
        <w:t>成年羯羊脂臀重约 7.1 千克</w:t>
      </w:r>
      <w:r>
        <w:rPr>
          <w:color w:val="000000"/>
          <w:sz w:val="24"/>
          <w:szCs w:val="24"/>
          <w:bdr w:val="none" w:color="auto" w:sz="0" w:space="0"/>
        </w:rPr>
        <w:t>，占胴体重的</w:t>
      </w:r>
      <w:r>
        <w:rPr>
          <w:rStyle w:val="8"/>
          <w:color w:val="000000"/>
          <w:sz w:val="24"/>
          <w:szCs w:val="24"/>
          <w:bdr w:val="none" w:color="auto" w:sz="0" w:space="0"/>
        </w:rPr>
        <w:t>17.97%</w:t>
      </w:r>
    </w:p>
    <w:p w14:paraId="1AE5BDC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color w:val="000000"/>
          <w:sz w:val="24"/>
          <w:szCs w:val="24"/>
          <w:bdr w:val="none" w:color="auto" w:sz="0" w:space="0"/>
        </w:rPr>
        <w:t>耐粗饲、抗寒能力极强，能在 - 40℃的极端低温下正常生存</w:t>
      </w:r>
    </w:p>
    <w:p w14:paraId="387ED4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1358D5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312"/>
        </w:tabs>
        <w:spacing w:before="0" w:beforeAutospacing="0" w:after="0" w:afterAutospacing="0" w:line="360" w:lineRule="atLeast"/>
        <w:ind w:left="0" w:leftChars="0" w:right="0" w:rightChars="0"/>
        <w:jc w:val="left"/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肉质核心优势</w:t>
      </w:r>
    </w:p>
    <w:p w14:paraId="48E863A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20" w:leftChars="0" w:right="0" w:rightChars="0" w:hanging="420" w:firstLineChars="0"/>
        <w:jc w:val="left"/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成年羯羊屠宰率</w:t>
      </w:r>
      <w:r>
        <w:rPr>
          <w:rStyle w:val="8"/>
          <w:rFonts w:ascii="宋体" w:hAnsi="宋体" w:eastAsia="宋体" w:cs="宋体"/>
          <w:color w:val="000000"/>
          <w:sz w:val="24"/>
          <w:szCs w:val="24"/>
          <w:bdr w:val="none" w:color="auto" w:sz="0" w:space="0"/>
        </w:rPr>
        <w:t>52.88%</w:t>
      </w:r>
      <w:r>
        <w:rPr>
          <w:rFonts w:ascii="宋体" w:hAnsi="宋体" w:eastAsia="宋体" w:cs="宋体"/>
          <w:sz w:val="24"/>
          <w:szCs w:val="24"/>
        </w:rPr>
        <w:t>，胴体重平均</w:t>
      </w:r>
      <w:r>
        <w:rPr>
          <w:rStyle w:val="8"/>
          <w:rFonts w:ascii="宋体" w:hAnsi="宋体" w:eastAsia="宋体" w:cs="宋体"/>
          <w:color w:val="000000"/>
          <w:sz w:val="24"/>
          <w:szCs w:val="24"/>
          <w:bdr w:val="none" w:color="auto" w:sz="0" w:space="0"/>
        </w:rPr>
        <w:t>39.5 千克</w:t>
      </w:r>
    </w:p>
    <w:p w14:paraId="2D66733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脂香肉嫩，瘦不柴、肥不腻，膻味极轻</w:t>
      </w:r>
    </w:p>
    <w:p w14:paraId="1EBC7A1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脂肪分布均匀，呈大理石花纹状，加热后香气浓郁持久</w:t>
      </w:r>
    </w:p>
    <w:p w14:paraId="621ABC0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富含不饱和脂肪酸和多种氨基酸，营养丰富且易于消化</w:t>
      </w:r>
    </w:p>
    <w:p w14:paraId="35B1C8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二、南疆戈壁黑绵羊</w:t>
      </w:r>
    </w:p>
    <w:p w14:paraId="2C1DF7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官方定位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：小巴依独家开发的南疆特色绵羊品种，生长于天山南麓戈壁碱滩，是新疆独有的碱性羊肉代表。</w:t>
      </w:r>
    </w:p>
    <w:p w14:paraId="52929C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品种溯源与分布</w:t>
      </w:r>
    </w:p>
    <w:p w14:paraId="2A2A1ED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是南疆焉耆、和静等戈壁地区经过长期自然选育形成的本地黑绵羊种群</w:t>
      </w:r>
    </w:p>
    <w:p w14:paraId="5C12A79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小巴依将其标准化命名为 "南牧乳盖羊"，建立了专属养殖基地</w:t>
      </w:r>
    </w:p>
    <w:p w14:paraId="791044B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集中分布于塔里木盆地北缘的戈壁荒漠地带，这里气候干旱、昼夜温差大，土壤呈碱性</w:t>
      </w:r>
    </w:p>
    <w:p w14:paraId="1ACA5B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核心生长环境</w:t>
      </w:r>
    </w:p>
    <w:p w14:paraId="146DDA3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生长在天山南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 xml:space="preserve">  </w:t>
      </w:r>
      <w:bookmarkStart w:id="0" w:name="_GoBack"/>
      <w:bookmarkEnd w:id="0"/>
      <w:r>
        <w:rPr>
          <w:color w:val="000000"/>
          <w:sz w:val="24"/>
          <w:szCs w:val="24"/>
          <w:bdr w:val="none" w:color="auto" w:sz="0" w:space="0"/>
        </w:rPr>
        <w:t>麓海拔 1500-2000 米的戈壁碱滩</w:t>
      </w:r>
    </w:p>
    <w:p w14:paraId="376E578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饮用天山冰川雪水，采食骆驼刺、芦苇等碱性牧草和戈壁野生植物</w:t>
      </w:r>
    </w:p>
    <w:p w14:paraId="1BFC7E4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戈壁地形复杂，羊群每日需长途跋涉觅食，运动量远超北疆绵羊</w:t>
      </w:r>
    </w:p>
    <w:p w14:paraId="531139C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区域内人烟稀少，无工业污染，是天然的有机养殖环境</w:t>
      </w:r>
    </w:p>
    <w:p w14:paraId="1FBA7C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  <w:t>5.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外形与生理特征</w:t>
      </w:r>
    </w:p>
    <w:p w14:paraId="18E266C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通体乌黑，被毛浓密且光泽顺滑，具有良好的隔热和防沙能力</w:t>
      </w:r>
    </w:p>
    <w:p w14:paraId="1EFB91D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体格矫健，四肢细长，奔跑能力强，能适应戈壁复杂地形</w:t>
      </w:r>
    </w:p>
    <w:p w14:paraId="492B2DB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耐干旱、耐贫瘠，能在缺水少草的戈壁环境中正常生长</w:t>
      </w:r>
    </w:p>
    <w:p w14:paraId="788C90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  <w:t>7.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肉质核心优势</w:t>
      </w:r>
    </w:p>
    <w:p w14:paraId="646AA9B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天然碱性体质，精肉多、脂肪少，脂肪含量比阿勒泰大尾羊低 30% 以上</w:t>
      </w:r>
    </w:p>
    <w:p w14:paraId="4E071EA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长期食用碱性牧草，肉质自带天然盐香味，清炖时只需少量盐即可鲜美无比</w:t>
      </w:r>
    </w:p>
    <w:p w14:paraId="25A13C5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筋膜纤薄，肉质紧实弹嫩，口感爽滑又富有嚼劲</w:t>
      </w:r>
    </w:p>
    <w:p w14:paraId="37C0845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胆固醇含量低，是追求健康饮食人群的理想选择</w:t>
      </w:r>
    </w:p>
    <w:p w14:paraId="716352BE">
      <w:pPr>
        <w:pStyle w:val="2"/>
        <w:bidi w:val="0"/>
        <w:jc w:val="center"/>
      </w:pPr>
      <w:r>
        <w:t>山羊类</w:t>
      </w:r>
    </w:p>
    <w:p w14:paraId="7BB59B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天山驹俐羊</w:t>
      </w:r>
    </w:p>
    <w:p w14:paraId="388729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官方定位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：新疆独有的半野生山羊品种，哈萨克语意为 "踏冰觅食的山羊"，被当地牧民称为 "草药羊"。</w:t>
      </w:r>
    </w:p>
    <w:p w14:paraId="7CF69C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1.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品种溯源与分布</w:t>
      </w:r>
    </w:p>
    <w:p w14:paraId="4F2E2F5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是天山山脉经过数百万年自然演化形成的原生山羊种群</w:t>
      </w:r>
    </w:p>
    <w:p w14:paraId="20254F2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主要分布于天山北坡海拔 2500 米以上的雪线牧场，数量极少且珍贵</w:t>
      </w:r>
    </w:p>
    <w:p w14:paraId="0CFF53A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小巴依在热哈提 3 牧场、雪线牧场等建立了专属驹俐羊养殖基地</w:t>
      </w:r>
    </w:p>
    <w:p w14:paraId="4A4D22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1F6E05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2.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核心生长环境</w:t>
      </w:r>
    </w:p>
    <w:p w14:paraId="4827197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生长在海拔 2500 米以上的天山雪线牧场，环境险峻，人迹罕至</w:t>
      </w:r>
    </w:p>
    <w:p w14:paraId="2A0A54C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饮冰雪融水，采食贝母、党参、柴胡、天山雪菊等多种野生中草药</w:t>
      </w:r>
    </w:p>
    <w:p w14:paraId="608896C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善于攀爬悬崖峭壁，每日活动量达 10 公里以上，生存能力极强</w:t>
      </w:r>
    </w:p>
    <w:p w14:paraId="23A9912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冬季气温低至 - 30℃以下，羊群需在冰雪中觅食，经受严寒考验</w:t>
      </w:r>
    </w:p>
    <w:p w14:paraId="3EC7DB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3.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外形与生理特征</w:t>
      </w:r>
    </w:p>
    <w:p w14:paraId="5071745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被毛浓密且长，有白色、黑白相间和通体黑色三种毛色</w:t>
      </w:r>
    </w:p>
    <w:p w14:paraId="0A1CF07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体格矫健，四肢粗壮有力，蹄质坚硬，善于攀岩</w:t>
      </w:r>
    </w:p>
    <w:p w14:paraId="203BB67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角呈螺旋状，性情机警，野性十足</w:t>
      </w:r>
    </w:p>
    <w:p w14:paraId="44C483B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耐严寒、耐粗饲，能在极端恶劣的环境中生存</w:t>
      </w:r>
    </w:p>
    <w:p w14:paraId="248AA8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F56BE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4.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肉质核心优势</w:t>
      </w:r>
    </w:p>
    <w:p w14:paraId="36A3189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常年采食野生中草药，肉质富含多种矿物质和微量元素（锶、锌、硒、钙等），形成独特的 "矿物指纹"</w:t>
      </w:r>
    </w:p>
    <w:p w14:paraId="3B09855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膻味极低，肉质紧实发脆，口感独特</w:t>
      </w:r>
    </w:p>
    <w:p w14:paraId="5DF910B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肉性温补，具有良好的滋补养生功效</w:t>
      </w:r>
    </w:p>
    <w:p w14:paraId="25506FD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脂肪含量低，蛋白质含量高，易于消化吸收</w:t>
      </w:r>
    </w:p>
    <w:p w14:paraId="0756A26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B4F95"/>
    <w:multiLevelType w:val="singleLevel"/>
    <w:tmpl w:val="81AB4F9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6A513E4"/>
    <w:multiLevelType w:val="singleLevel"/>
    <w:tmpl w:val="86A513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B58BC93"/>
    <w:multiLevelType w:val="singleLevel"/>
    <w:tmpl w:val="AB58BC9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AD35D845"/>
    <w:multiLevelType w:val="singleLevel"/>
    <w:tmpl w:val="AD35D84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E9EDA9F"/>
    <w:multiLevelType w:val="singleLevel"/>
    <w:tmpl w:val="BE9EDA9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CE0529A5"/>
    <w:multiLevelType w:val="singleLevel"/>
    <w:tmpl w:val="CE0529A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F35B277C"/>
    <w:multiLevelType w:val="singleLevel"/>
    <w:tmpl w:val="F35B277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F4AF7C3A"/>
    <w:multiLevelType w:val="singleLevel"/>
    <w:tmpl w:val="F4AF7C3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0E0AE528"/>
    <w:multiLevelType w:val="singleLevel"/>
    <w:tmpl w:val="0E0AE528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0E45E0A9"/>
    <w:multiLevelType w:val="singleLevel"/>
    <w:tmpl w:val="0E45E0A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1599DA55"/>
    <w:multiLevelType w:val="singleLevel"/>
    <w:tmpl w:val="1599DA5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3604E12E"/>
    <w:multiLevelType w:val="singleLevel"/>
    <w:tmpl w:val="3604E12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742AFECA"/>
    <w:multiLevelType w:val="singleLevel"/>
    <w:tmpl w:val="742AFEC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760B2C2E"/>
    <w:multiLevelType w:val="singleLevel"/>
    <w:tmpl w:val="760B2C2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8"/>
  </w:num>
  <w:num w:numId="5">
    <w:abstractNumId w:val="0"/>
  </w:num>
  <w:num w:numId="6">
    <w:abstractNumId w:val="1"/>
  </w:num>
  <w:num w:numId="7">
    <w:abstractNumId w:val="11"/>
  </w:num>
  <w:num w:numId="8">
    <w:abstractNumId w:val="4"/>
  </w:num>
  <w:num w:numId="9">
    <w:abstractNumId w:val="9"/>
  </w:num>
  <w:num w:numId="10">
    <w:abstractNumId w:val="7"/>
  </w:num>
  <w:num w:numId="11">
    <w:abstractNumId w:val="13"/>
  </w:num>
  <w:num w:numId="12">
    <w:abstractNumId w:val="5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A92937"/>
    <w:rsid w:val="0EA9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2026-06-10T02:24:00Z</dcterms:created>
  <dc:creator>（有)</dc:creator>
  <cp:lastModifiedBy>（有)</cp:lastModifiedBy>
  <dcterms:modified xsi:type="dcterms:W3CDTF">2026-06-10T02:45:00Z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56B51604AE204E008CA3E5254EA3F071_11</vt:lpwstr>
  </property>
  <property fmtid="{D5CDD505-2E9C-101B-9397-08002B2CF9AE}" pid="4" name="KSOTemplateDocerSaveRecord">
    <vt:lpwstr>eyJoZGlkIjoiODIzZTY1NzZiM2E2MDQxZmJlZmVlM2NjNmY4ZWM0NjQiLCJ1c2VySWQiOiI0MjMzNDg1NjkifQ==</vt:lpwstr>
  </property>
</Properties>
</file>