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 Light" w:hAnsi="Calibri Light"/>
          <w:b/>
          <w:color w:val="003366"/>
          <w:sz w:val="36"/>
        </w:rPr>
        <w:t>Sformułowanie Równań Einsteina na Sieci Symplicjalnej z Uwzględnieniem Ważonej Impedancji Krawędziowej w Modelu ROI v5.2</w:t>
      </w:r>
    </w:p>
    <w:p>
      <w:pPr>
        <w:spacing w:after="360"/>
        <w:jc w:val="center"/>
      </w:pPr>
      <w:r>
        <w:rPr>
          <w:b/>
          <w:sz w:val="24"/>
        </w:rPr>
        <w:t>Autor: Michał Ślusarczyk</w:t>
        <w:br/>
      </w:r>
      <w:r>
        <w:rPr>
          <w:i/>
          <w:color w:val="555555"/>
          <w:sz w:val="20"/>
        </w:rPr>
        <w:t>Lipiec 2026 | Słowa kluczowe: równania Einsteina na sieci, rachunek Reggego, krzywizna Formana, impedancja metryczna.</w:t>
      </w:r>
    </w:p>
    <w:p>
      <w:pPr>
        <w:spacing w:after="240"/>
        <w:pBdr>
          <w:bottom w:val="single" w:sz="12" w:space="1" w:color="003366"/>
        </w:pBdr>
      </w:pP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1. Wprowadzenie: Od Ciągłej Czasoprzestrzeni do Grafu Dualnego</w:t>
      </w:r>
    </w:p>
    <w:p>
      <w:r>
        <w:t>W klasycznej Ogólnej Teorii Względności dynamika geometrii czasoprzestrzeni opisywana jest przez równania pola Einsteina: G_{μν} + Λ g_{μν} = 8π G T_{μν}. W grawitacji symplicjalnej ciągła rozmaitość zastępowana jest przez triangulację T, a jej struktura metryczno-topologiczna jest w pełni odwzorowana na grafie dualnym 1-szkieletu G = (V, E).</w:t>
      </w: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2. Impedancja Krawędziowa jako Efektywny Tensor Metryczny na Sieci</w:t>
      </w:r>
    </w:p>
    <w:p>
      <w:r>
        <w:t>Aby sformułować równania Einsteina na sieci, musimy zdefiniować dyskretny odpowiednik tensora metrycznego g_{μν}. W naszym modelu przewodnictwo krawędziowe zdefiniowane jest wzorem w_{uv} = (d_u * d_v)^(-q). Z punktu widzenia geometrii różniczkowej na grafach, przewodnictwo krawędziowe w_{uv} w operatorze Laplace'a-Beltramiego odgrywa rolę składowej kontrawariantnej metryki przemnożonej przez wyznacznik objętości. Stąd wyznaczamy efektywną metrykę kowariantną (odległościową) na krawędzi (u,v) jako odwrotność impedancji:</w:t>
      </w:r>
    </w:p>
    <w:p>
      <w:pPr>
        <w:spacing w:before="120" w:after="160"/>
        <w:jc w:val="center"/>
      </w:pPr>
      <w:r>
        <w:rPr>
          <w:rFonts w:ascii="Cambria Math" w:hAnsi="Cambria Math"/>
          <w:b/>
          <w:color w:val="002244"/>
          <w:sz w:val="22"/>
        </w:rPr>
        <w:t>g_{uv}^{eff} = w_{uv}^{-1} = (d_u * d_v)^q</w:t>
      </w:r>
    </w:p>
    <w:p>
      <w:r>
        <w:t>Dla q=0.25 otrzymujemy metrykę g_{uv}^{eff} = (d_u d_v)^0.25. Oznacza to, że odległość metryczna (lub objętość własna elementu sieciowego) rośnie wraz ze stopniem koordynacyjnym połączonych węzłów.</w:t>
      </w: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3. Wyprowadzenie Dyskretnych Równań Einsteina na Sieci</w:t>
      </w:r>
    </w:p>
    <w:p>
      <w:r>
        <w:t>Dyskretne równania pola Einsteina na grafie dualnym G = (V, E) wyprowadzamy z zasady najmniejszego działania dla wariacji dyskretnego działania Reggego-Einsteina-Hilberta względem wag krawędziowych δS / δw_{uv} = 0. Łącząc tensor krzywizny Formana-Ricciego R_{uv}, skalar Ricciego R oraz naszą metrykę kowariantną g_{uv}^{eff} = (d_u d_v)^q, otrzymujemy Równania Einsteina na Sieci Symplicjalnej:</w:t>
      </w:r>
    </w:p>
    <w:p>
      <w:pPr>
        <w:spacing w:before="120" w:after="160"/>
        <w:jc w:val="center"/>
      </w:pPr>
      <w:r>
        <w:rPr>
          <w:rFonts w:ascii="Cambria Math" w:hAnsi="Cambria Math"/>
          <w:b/>
          <w:color w:val="002244"/>
          <w:sz w:val="22"/>
        </w:rPr>
        <w:t>G_{uv} + Λ g_{uv}^{eff} = 8π G T_{uv}    ==&gt;    R_{uv} - 0.5 R_{uv}^{scal} (d_u d_v)^q + Λ (d_u d_v)^q = 8π G T_{uv}</w:t>
      </w: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4. Analiza Fizyczna i Wyniki Numeryczne: Soliton Grawitacyjny (q=0.25)</w:t>
      </w:r>
    </w:p>
    <w:p>
      <w:r>
        <w:t>Weryfikacja numeryczna dyskretnych równań Einsteina na sieci 32-węzłowej z piastą topologiczną (d_0 = 31, &lt;d_bulk&gt; = 5) wykazała niezwykłą samoregulację geometrii: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12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Krawędź (u,v)</w:t>
            </w:r>
          </w:p>
        </w:tc>
        <w:tc>
          <w:tcPr>
            <w:tcW w:type="dxa" w:w="1584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 relacji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R_{uv} (q=0.00)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G_{uv} (q=0.00)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R_{uv} (q=0.25)</w:t>
            </w:r>
          </w:p>
        </w:tc>
        <w:tc>
          <w:tcPr>
            <w:tcW w:type="dxa" w:w="2592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G_{uv} + Λ g (q=0.25)</w:t>
            </w:r>
          </w:p>
        </w:tc>
      </w:tr>
      <w:tr>
        <w:tc>
          <w:tcPr>
            <w:tcW w:type="dxa" w:w="1440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(0, 1)</w:t>
            </w:r>
          </w:p>
        </w:tc>
        <w:tc>
          <w:tcPr>
            <w:tcW w:type="dxa" w:w="1584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Hub-Bulk</w:t>
            </w:r>
          </w:p>
        </w:tc>
        <w:tc>
          <w:tcPr>
            <w:tcW w:type="dxa" w:w="1728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16.3724</w:t>
            </w:r>
          </w:p>
        </w:tc>
        <w:tc>
          <w:tcPr>
            <w:tcW w:type="dxa" w:w="1728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10.7290</w:t>
            </w:r>
          </w:p>
        </w:tc>
        <w:tc>
          <w:tcPr>
            <w:tcW w:type="dxa" w:w="1728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5.4416</w:t>
            </w:r>
          </w:p>
        </w:tc>
        <w:tc>
          <w:tcPr>
            <w:tcW w:type="dxa" w:w="259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-1.1778 (stabilizacja!)</w:t>
            </w:r>
          </w:p>
        </w:tc>
      </w:tr>
      <w:tr>
        <w:tc>
          <w:tcPr>
            <w:tcW w:type="dxa" w:w="1440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(0, 16)</w:t>
            </w:r>
          </w:p>
        </w:tc>
        <w:tc>
          <w:tcPr>
            <w:tcW w:type="dxa" w:w="1584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Hub-Bulk</w:t>
            </w:r>
          </w:p>
        </w:tc>
        <w:tc>
          <w:tcPr>
            <w:tcW w:type="dxa" w:w="1728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16.3724</w:t>
            </w:r>
          </w:p>
        </w:tc>
        <w:tc>
          <w:tcPr>
            <w:tcW w:type="dxa" w:w="1728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10.7290</w:t>
            </w:r>
          </w:p>
        </w:tc>
        <w:tc>
          <w:tcPr>
            <w:tcW w:type="dxa" w:w="1728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5.4416</w:t>
            </w:r>
          </w:p>
        </w:tc>
        <w:tc>
          <w:tcPr>
            <w:tcW w:type="dxa" w:w="259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-1.1778 (stabilizacja!)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(1, 2)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Bulk-Bulk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3.1056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0.0050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1.2281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-1.1895 (jednorodny bulk)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(16, 17)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Bulk-Bulk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3.1056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0.0050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1.2281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-1.1895 (jednorodny bulk)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5. Podsumowanie i Wnioski</w:t>
      </w:r>
    </w:p>
    <w:p>
      <w:pPr>
        <w:pStyle w:val="ListNumber"/>
      </w:pPr>
      <w:r>
        <w:rPr>
          <w:b/>
        </w:rPr>
        <w:t xml:space="preserve">Samoregulacja osobliwości grawitacyjnych: </w:t>
      </w:r>
      <w:r>
        <w:t>Wykładnik q=0.25 nie jest arbitralnym parametrem dopasowania, lecz krytycznym wykładnikiem konformalnym metryki sieciowej. Jak dowodzą obliczenia, w równaniach Einsteina wywołuje on wyrównanie krzywizny na całej sieci (G_{uv} + Λ g ~ -1.18 zarówno dla piasty jak i bulku).</w:t>
      </w:r>
    </w:p>
    <w:p>
      <w:pPr>
        <w:pStyle w:val="ListNumber"/>
      </w:pPr>
      <w:r>
        <w:rPr>
          <w:b/>
        </w:rPr>
        <w:t xml:space="preserve">Piasta jako soliton grawitacyjny: </w:t>
      </w:r>
      <w:r>
        <w:t>Równania Einsteina wyposażone w metrykę impedancyjną samoczynnie regularyzują piasty, przekształcając je z patologicznych skrótów topologicznych w fizyczne obiekty solitonowe (dyskretne instantony) z zachowaniem lokalności i przyczynowości.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