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ind w:left="4989"/>
      </w:pPr>
      <w:r>
        <w:rPr>
          <w:rFonts w:ascii="Arial" w:hAnsi="Arial" w:cs="Arial" w:eastAsia="Arial"/>
          <w:b/>
          <w:i w:val="0"/>
          <w:sz w:val="22"/>
        </w:rPr>
        <w:t>БАТЛАВ.</w:t>
      </w:r>
    </w:p>
    <w:p>
      <w:pPr>
        <w:spacing w:after="20"/>
        <w:ind w:left="4989"/>
      </w:pPr>
      <w:r>
        <w:rPr>
          <w:rFonts w:ascii="Arial" w:hAnsi="Arial" w:cs="Arial" w:eastAsia="Arial"/>
          <w:b w:val="0"/>
          <w:i w:val="0"/>
          <w:sz w:val="22"/>
        </w:rPr>
        <w:t>Octolearn London School-ИЙН ЗАХИРАЛ</w:t>
      </w:r>
    </w:p>
    <w:p>
      <w:pPr>
        <w:spacing w:after="20"/>
        <w:ind w:left="4989"/>
      </w:pPr>
      <w:r>
        <w:rPr>
          <w:rFonts w:ascii="Arial" w:hAnsi="Arial" w:cs="Arial" w:eastAsia="Arial"/>
          <w:b w:val="0"/>
          <w:i w:val="0"/>
          <w:sz w:val="22"/>
        </w:rPr>
        <w:t>........................ /Д.Бямбасамбуу/</w:t>
      </w:r>
    </w:p>
    <w:p>
      <w:pPr>
        <w:spacing w:after="20"/>
        <w:ind w:left="4989"/>
      </w:pPr>
      <w:r>
        <w:rPr>
          <w:rFonts w:ascii="Arial" w:hAnsi="Arial" w:cs="Arial" w:eastAsia="Arial"/>
          <w:b w:val="0"/>
          <w:i w:val="0"/>
          <w:sz w:val="22"/>
        </w:rPr>
        <w:t>2026 оны 10 дугаар сарын ...-ны өдөр</w:t>
      </w:r>
    </w:p>
    <w:p>
      <w:pPr>
        <w:spacing w:after="120"/>
      </w:pPr>
    </w:p>
    <w:p>
      <w:pPr>
        <w:spacing w:after="160"/>
        <w:jc w:val="center"/>
      </w:pPr>
      <w:r>
        <w:rPr>
          <w:rFonts w:ascii="Arial" w:hAnsi="Arial" w:cs="Arial" w:eastAsia="Arial"/>
          <w:b/>
          <w:i w:val="0"/>
          <w:sz w:val="24"/>
        </w:rPr>
        <w:t>Octolearn London School-ИЙН 8–12 ДУГААР АНГИЙН СУРАГЧДЫН ДУНД ЗОХИОН БАЙГУУЛАХ “СУРГУУЛИЙН АВАРГА – CS2 2026” COUNTER-STRIKE 2 ЦАХИМ СПОРТЫН ТЭМЦЭЭНИЙ УДИРДАМЖ</w:t>
      </w:r>
    </w:p>
    <w:tbl>
      <w:tblPr>
        <w:tblW w:type="auto" w:w="0"/>
        <w:tblLayout w:type="fixed"/>
        <w:tblLook w:firstColumn="1" w:firstRow="1" w:lastColumn="0" w:lastRow="0" w:noHBand="0" w:noVBand="1" w:val="04A0"/>
      </w:tblPr>
      <w:tblGrid>
        <w:gridCol w:w="4649"/>
        <w:gridCol w:w="4706"/>
      </w:tblGrid>
      <w:tr>
        <w:tc>
          <w:tcPr>
            <w:tcW w:type="dxa" w:w="4649"/>
            <w:vAlign w:val="center"/>
          </w:tcPr>
          <w:p>
            <w:pPr>
              <w:spacing w:after="20" w:line="240" w:lineRule="auto"/>
              <w:jc w:val="left"/>
            </w:pPr>
            <w:r/>
            <w:r>
              <w:rPr>
                <w:rFonts w:ascii="Arial" w:hAnsi="Arial" w:cs="Arial" w:eastAsia="Arial"/>
                <w:b w:val="0"/>
                <w:i w:val="0"/>
                <w:sz w:val="22"/>
              </w:rPr>
              <w:t>2026.10.___</w:t>
            </w:r>
          </w:p>
        </w:tc>
        <w:tc>
          <w:tcPr>
            <w:tcW w:type="dxa" w:w="4706"/>
            <w:vAlign w:val="center"/>
          </w:tcPr>
          <w:p>
            <w:pPr>
              <w:spacing w:after="20" w:line="240" w:lineRule="auto"/>
              <w:jc w:val="right"/>
            </w:pPr>
            <w:r/>
            <w:r>
              <w:rPr>
                <w:rFonts w:ascii="Arial" w:hAnsi="Arial" w:cs="Arial" w:eastAsia="Arial"/>
                <w:b w:val="0"/>
                <w:i w:val="0"/>
                <w:sz w:val="22"/>
              </w:rPr>
              <w:t>Улаанбаатар хот</w:t>
            </w:r>
          </w:p>
        </w:tc>
      </w:tr>
    </w:tbl>
    <w:p>
      <w:pPr>
        <w:spacing w:after="80"/>
      </w:pPr>
    </w:p>
    <w:p>
      <w:pPr>
        <w:pStyle w:val="Heading2"/>
      </w:pPr>
      <w:r>
        <w:rPr>
          <w:rFonts w:ascii="Arial" w:hAnsi="Arial" w:cs="Arial" w:eastAsia="Arial"/>
          <w:i w:val="0"/>
        </w:rPr>
        <w:t>Нэг. Зорилго</w:t>
      </w:r>
    </w:p>
    <w:p>
      <w:pPr>
        <w:spacing w:after="60"/>
        <w:ind w:left="454" w:hanging="454"/>
        <w:jc w:val="both"/>
      </w:pPr>
      <w:r>
        <w:rPr>
          <w:rFonts w:ascii="Arial" w:hAnsi="Arial" w:cs="Arial" w:eastAsia="Arial"/>
          <w:b/>
          <w:i w:val="0"/>
        </w:rPr>
        <w:t>1.1.</w:t>
      </w:r>
      <w:r>
        <w:rPr>
          <w:rFonts w:ascii="Arial" w:hAnsi="Arial" w:cs="Arial" w:eastAsia="Arial"/>
          <w:b w:val="0"/>
          <w:i w:val="0"/>
        </w:rPr>
        <w:t xml:space="preserve"> Сурагчдын цахим спортын сонирхлыг эерэг, хяналттай, албан ёсны орчинд нийцүүлэн хөгжүүлж, багаар ажиллах, стратегийн сэтгэлгээ, шударга өрсөлдөөн, эрүүл цахим соёлыг төлөвшүүлэх, ангийн хамт олны эв нэгдлийг бэхжүүлж, “Сургуулийн аварга” шилжин явах цомын уламжлалыг сургуульдаа бий болгоход оршино.</w:t>
      </w:r>
    </w:p>
    <w:p>
      <w:pPr>
        <w:pStyle w:val="Heading2"/>
      </w:pPr>
      <w:r>
        <w:rPr>
          <w:rFonts w:ascii="Arial" w:hAnsi="Arial" w:cs="Arial" w:eastAsia="Arial"/>
          <w:i w:val="0"/>
        </w:rPr>
        <w:t>Хоёр. Зорилт</w:t>
      </w:r>
    </w:p>
    <w:p>
      <w:pPr>
        <w:spacing w:after="60"/>
        <w:ind w:left="454" w:hanging="454"/>
        <w:jc w:val="both"/>
      </w:pPr>
      <w:r>
        <w:rPr>
          <w:rFonts w:ascii="Arial" w:hAnsi="Arial" w:cs="Arial" w:eastAsia="Arial"/>
          <w:b/>
          <w:i w:val="0"/>
        </w:rPr>
        <w:t>2.1.</w:t>
      </w:r>
      <w:r>
        <w:rPr>
          <w:rFonts w:ascii="Arial" w:hAnsi="Arial" w:cs="Arial" w:eastAsia="Arial"/>
          <w:b w:val="0"/>
          <w:i w:val="0"/>
        </w:rPr>
        <w:t xml:space="preserve"> Сурагчдын чөлөөт цагийг амралтын өдөр, багш нарын хяналт дор, утга учиртай өнгөрүүлэх;</w:t>
      </w:r>
    </w:p>
    <w:p>
      <w:pPr>
        <w:spacing w:after="60"/>
        <w:ind w:left="454" w:hanging="454"/>
        <w:jc w:val="both"/>
      </w:pPr>
      <w:r>
        <w:rPr>
          <w:rFonts w:ascii="Arial" w:hAnsi="Arial" w:cs="Arial" w:eastAsia="Arial"/>
          <w:b/>
          <w:i w:val="0"/>
        </w:rPr>
        <w:t>2.2.</w:t>
      </w:r>
      <w:r>
        <w:rPr>
          <w:rFonts w:ascii="Arial" w:hAnsi="Arial" w:cs="Arial" w:eastAsia="Arial"/>
          <w:b w:val="0"/>
          <w:i w:val="0"/>
        </w:rPr>
        <w:t xml:space="preserve"> Анги бүрийн хамт олныг нэг багаар төлөөлүүлж, ангийн эв нэгдэл, хамтын ажиллагааг дэмжих;</w:t>
      </w:r>
    </w:p>
    <w:p>
      <w:pPr>
        <w:spacing w:after="60"/>
        <w:ind w:left="454" w:hanging="454"/>
        <w:jc w:val="both"/>
      </w:pPr>
      <w:r>
        <w:rPr>
          <w:rFonts w:ascii="Arial" w:hAnsi="Arial" w:cs="Arial" w:eastAsia="Arial"/>
          <w:b/>
          <w:i w:val="0"/>
        </w:rPr>
        <w:t>2.3.</w:t>
      </w:r>
      <w:r>
        <w:rPr>
          <w:rFonts w:ascii="Arial" w:hAnsi="Arial" w:cs="Arial" w:eastAsia="Arial"/>
          <w:b w:val="0"/>
          <w:i w:val="0"/>
        </w:rPr>
        <w:t xml:space="preserve"> Охид, хөвгүүдийг ангийнхаа нэг багт хамтран тоглуулж, хүйсээр ялгаварлахгүй, хүндэтгэлтэй харилцааг төлөвшүүлэх;</w:t>
      </w:r>
    </w:p>
    <w:p>
      <w:pPr>
        <w:spacing w:after="60"/>
        <w:ind w:left="454" w:hanging="454"/>
        <w:jc w:val="both"/>
      </w:pPr>
      <w:r>
        <w:rPr>
          <w:rFonts w:ascii="Arial" w:hAnsi="Arial" w:cs="Arial" w:eastAsia="Arial"/>
          <w:b/>
          <w:i w:val="0"/>
        </w:rPr>
        <w:t>2.4.</w:t>
      </w:r>
      <w:r>
        <w:rPr>
          <w:rFonts w:ascii="Arial" w:hAnsi="Arial" w:cs="Arial" w:eastAsia="Arial"/>
          <w:b w:val="0"/>
          <w:i w:val="0"/>
        </w:rPr>
        <w:t xml:space="preserve"> Сургуулийн удирдлага, багш нар сурагчидтай нэг талбарт өрсөлдөж, багш–сурагчийн харилцааг ойртуулах;</w:t>
      </w:r>
    </w:p>
    <w:p>
      <w:pPr>
        <w:spacing w:after="60"/>
        <w:ind w:left="454" w:hanging="454"/>
        <w:jc w:val="both"/>
      </w:pPr>
      <w:r>
        <w:rPr>
          <w:rFonts w:ascii="Arial" w:hAnsi="Arial" w:cs="Arial" w:eastAsia="Arial"/>
          <w:b/>
          <w:i w:val="0"/>
        </w:rPr>
        <w:t>2.5.</w:t>
      </w:r>
      <w:r>
        <w:rPr>
          <w:rFonts w:ascii="Arial" w:hAnsi="Arial" w:cs="Arial" w:eastAsia="Arial"/>
          <w:b w:val="0"/>
          <w:i w:val="0"/>
        </w:rPr>
        <w:t xml:space="preserve"> Шударга өрсөлдөөн, эрүүл тоглоомын дадал (завсарлага, дэлгэцийн цагийн зохистой хэмжээ)-ыг сурталчлах;</w:t>
      </w:r>
    </w:p>
    <w:p>
      <w:pPr>
        <w:spacing w:after="60"/>
        <w:ind w:left="454" w:hanging="454"/>
        <w:jc w:val="both"/>
      </w:pPr>
      <w:r>
        <w:rPr>
          <w:rFonts w:ascii="Arial" w:hAnsi="Arial" w:cs="Arial" w:eastAsia="Arial"/>
          <w:b/>
          <w:i w:val="0"/>
        </w:rPr>
        <w:t>2.6.</w:t>
      </w:r>
      <w:r>
        <w:rPr>
          <w:rFonts w:ascii="Arial" w:hAnsi="Arial" w:cs="Arial" w:eastAsia="Arial"/>
          <w:b w:val="0"/>
          <w:i w:val="0"/>
        </w:rPr>
        <w:t xml:space="preserve"> Сурагчдыг тайлбарлагч, хөтлөгч, туслах шүүгч, ажиглагч зэрэг зохион байгуулалтын үүрэгт оролцуулж, манлайлах чадварыг хөгжүүлэх.</w:t>
      </w:r>
    </w:p>
    <w:p>
      <w:pPr>
        <w:pStyle w:val="Heading2"/>
      </w:pPr>
      <w:r>
        <w:rPr>
          <w:rFonts w:ascii="Arial" w:hAnsi="Arial" w:cs="Arial" w:eastAsia="Arial"/>
          <w:i w:val="0"/>
        </w:rPr>
        <w:t>Гурав. Тэмцээн зохион байгуулах хугацаа, газар</w:t>
      </w:r>
    </w:p>
    <w:p>
      <w:pPr>
        <w:spacing w:after="60"/>
        <w:ind w:left="454" w:hanging="454"/>
        <w:jc w:val="both"/>
      </w:pPr>
      <w:r>
        <w:rPr>
          <w:rFonts w:ascii="Arial" w:hAnsi="Arial" w:cs="Arial" w:eastAsia="Arial"/>
          <w:b/>
          <w:i w:val="0"/>
        </w:rPr>
        <w:t>3.1.</w:t>
      </w:r>
      <w:r>
        <w:rPr>
          <w:rFonts w:ascii="Arial" w:hAnsi="Arial" w:cs="Arial" w:eastAsia="Arial"/>
          <w:b w:val="0"/>
          <w:i w:val="0"/>
        </w:rPr>
        <w:t xml:space="preserve"> Тэмцээнийг </w:t>
      </w:r>
      <w:r>
        <w:rPr>
          <w:rFonts w:ascii="Arial" w:hAnsi="Arial" w:cs="Arial" w:eastAsia="Arial"/>
          <w:b/>
          <w:i w:val="0"/>
        </w:rPr>
        <w:t>2026 оны 10 дугаар сарын 24-ний өдөр (Бямба) – 25-ны өдөр (Ням)</w:t>
      </w:r>
      <w:r>
        <w:rPr>
          <w:rFonts w:ascii="Arial" w:hAnsi="Arial" w:cs="Arial" w:eastAsia="Arial"/>
          <w:b w:val="0"/>
          <w:i w:val="0"/>
        </w:rPr>
        <w:t xml:space="preserve"> хоёр өдөрт багтаан зохион байгуулна. Тэмцээн амралтын өдрүүдэд явагдах тул хичээлийн үйл ажиллагаанд саад учруулахгүй (Хүүхэд хамгааллын тухай хуулийн 9¹.2). 18:00 цагаас хойш үйл ажиллагаа явуулахгүй.</w:t>
      </w:r>
    </w:p>
    <w:p>
      <w:pPr>
        <w:spacing w:after="60"/>
        <w:ind w:left="454" w:hanging="454"/>
        <w:jc w:val="both"/>
      </w:pPr>
      <w:r>
        <w:rPr>
          <w:rFonts w:ascii="Arial" w:hAnsi="Arial" w:cs="Arial" w:eastAsia="Arial"/>
          <w:b/>
          <w:i w:val="0"/>
        </w:rPr>
        <w:t>3.2.</w:t>
      </w:r>
      <w:r>
        <w:rPr>
          <w:rFonts w:ascii="Arial" w:hAnsi="Arial" w:cs="Arial" w:eastAsia="Arial"/>
          <w:b w:val="0"/>
          <w:i w:val="0"/>
        </w:rPr>
        <w:t xml:space="preserve"> Тоглолтууд Octolearn London School-ийн компьютерийн лаборатори (Windows lab)-д дотоод сүлжээ (LAN)-гээр явагдана. Лабораторид </w:t>
      </w:r>
      <w:r>
        <w:rPr>
          <w:rFonts w:ascii="Arial" w:hAnsi="Arial" w:cs="Arial" w:eastAsia="Arial"/>
          <w:b/>
          <w:i w:val="0"/>
        </w:rPr>
        <w:t>нэг зэрэг хоёр тоглолт</w:t>
      </w:r>
      <w:r>
        <w:rPr>
          <w:rFonts w:ascii="Arial" w:hAnsi="Arial" w:cs="Arial" w:eastAsia="Arial"/>
          <w:b w:val="0"/>
          <w:i w:val="0"/>
        </w:rPr>
        <w:t xml:space="preserve"> (А, Б станц, 4 баг) явагдах бөгөөд зөвхөн тухайн ээлжийн тоглогч, шүүгч, техникийн ажилтан орно. Тоглох ээлжээ хүлээж буй багууд </w:t>
      </w:r>
      <w:r>
        <w:rPr>
          <w:rFonts w:ascii="Arial" w:hAnsi="Arial" w:cs="Arial" w:eastAsia="Arial"/>
          <w:b/>
          <w:i w:val="0"/>
        </w:rPr>
        <w:t>өөрсдийн ангийн танхимд</w:t>
      </w:r>
      <w:r>
        <w:rPr>
          <w:rFonts w:ascii="Arial" w:hAnsi="Arial" w:cs="Arial" w:eastAsia="Arial"/>
          <w:b w:val="0"/>
          <w:i w:val="0"/>
        </w:rPr>
        <w:t xml:space="preserve"> хүлээнэ (7.10).</w:t>
      </w:r>
    </w:p>
    <w:p>
      <w:pPr>
        <w:spacing w:after="60"/>
        <w:ind w:left="454" w:hanging="454"/>
        <w:jc w:val="both"/>
      </w:pPr>
      <w:r>
        <w:rPr>
          <w:rFonts w:ascii="Arial" w:hAnsi="Arial" w:cs="Arial" w:eastAsia="Arial"/>
          <w:b/>
          <w:i w:val="0"/>
        </w:rPr>
        <w:t>3.3.</w:t>
      </w:r>
      <w:r>
        <w:rPr>
          <w:rFonts w:ascii="Arial" w:hAnsi="Arial" w:cs="Arial" w:eastAsia="Arial"/>
          <w:b w:val="0"/>
          <w:i w:val="0"/>
        </w:rPr>
        <w:t xml:space="preserve"> Үзэгчид тоглолтыг </w:t>
      </w:r>
      <w:r>
        <w:rPr>
          <w:rFonts w:ascii="Arial" w:hAnsi="Arial" w:cs="Arial" w:eastAsia="Arial"/>
          <w:b/>
          <w:i w:val="0"/>
        </w:rPr>
        <w:t>Урлагийн заалын LED дэлгэцээр</w:t>
      </w:r>
      <w:r>
        <w:rPr>
          <w:rFonts w:ascii="Arial" w:hAnsi="Arial" w:cs="Arial" w:eastAsia="Arial"/>
          <w:b w:val="0"/>
          <w:i w:val="0"/>
        </w:rPr>
        <w:t xml:space="preserve"> 90 секундын хоцрогдолтой (CSTV) үзнэ; үзэгчийг Windows lab-д оруулахгүй. Мөн тоглолтыг энэхүү удирдамжийн 13 дугаар зүйлд заасан нөхцөлөөр сургуулийн албан ёсны Facebook хуудас “Octolearn London School”-д шууд дамжуулна.</w:t>
      </w:r>
    </w:p>
    <w:p>
      <w:pPr>
        <w:spacing w:after="60"/>
        <w:ind w:left="454" w:hanging="454"/>
        <w:jc w:val="both"/>
      </w:pPr>
      <w:r>
        <w:rPr>
          <w:rFonts w:ascii="Arial" w:hAnsi="Arial" w:cs="Arial" w:eastAsia="Arial"/>
          <w:b/>
          <w:i w:val="0"/>
        </w:rPr>
        <w:t>3.4.</w:t>
      </w:r>
      <w:r>
        <w:rPr>
          <w:rFonts w:ascii="Arial" w:hAnsi="Arial" w:cs="Arial" w:eastAsia="Arial"/>
          <w:b w:val="0"/>
          <w:i w:val="0"/>
        </w:rPr>
        <w:t xml:space="preserve"> Багийн ахлагч, менежерүүдийн </w:t>
      </w:r>
      <w:r>
        <w:rPr>
          <w:rFonts w:ascii="Arial" w:hAnsi="Arial" w:cs="Arial" w:eastAsia="Arial"/>
          <w:b/>
          <w:i w:val="0"/>
        </w:rPr>
        <w:t>техникийн зөвлөгөөн, хэсгийн сугалаа 2026 оны 10 дугаар сарын 22-ны өдөр (Пүрэв) 16:00 цагт</w:t>
      </w:r>
      <w:r>
        <w:rPr>
          <w:rFonts w:ascii="Arial" w:hAnsi="Arial" w:cs="Arial" w:eastAsia="Arial"/>
          <w:b w:val="0"/>
          <w:i w:val="0"/>
        </w:rPr>
        <w:t xml:space="preserve"> Windows lab-д болох бөгөөд сугалааг цахим хуудсаар дэлгэц дээр ил тод явуулна (7.2). Сугалаанд анги бүрээс багийн ахлагч эсвэл ангийн төлөөлөгч оролцоно. Хэсгийн сугалааг ангиар явуулах тул сугалаа багийн бүрэлдэхүүнийг царцаахгүй (6.5).</w:t>
      </w:r>
    </w:p>
    <w:p>
      <w:pPr>
        <w:spacing w:after="60"/>
        <w:ind w:left="454" w:hanging="454"/>
        <w:jc w:val="both"/>
      </w:pPr>
      <w:r>
        <w:rPr>
          <w:rFonts w:ascii="Arial" w:hAnsi="Arial" w:cs="Arial" w:eastAsia="Arial"/>
          <w:b/>
          <w:i w:val="0"/>
        </w:rPr>
        <w:t>3.5.</w:t>
      </w:r>
      <w:r>
        <w:rPr>
          <w:rFonts w:ascii="Arial" w:hAnsi="Arial" w:cs="Arial" w:eastAsia="Arial"/>
          <w:b w:val="0"/>
          <w:i w:val="0"/>
        </w:rPr>
        <w:t xml:space="preserve"> Бэлтгэл ажлын гол хугацаа:</w:t>
      </w:r>
    </w:p>
    <w:tbl>
      <w:tblPr>
        <w:tblStyle w:val="TableGrid"/>
        <w:tblW w:type="auto" w:w="0"/>
        <w:jc w:val="center"/>
        <w:tblLayout w:type="fixed"/>
        <w:tblLook w:firstColumn="1" w:firstRow="1" w:lastColumn="0" w:lastRow="0" w:noHBand="0" w:noVBand="1" w:val="04A0"/>
      </w:tblPr>
      <w:tblGrid>
        <w:gridCol w:w="2268"/>
        <w:gridCol w:w="7087"/>
      </w:tblGrid>
      <w:tr>
        <w:trPr>
          <w:tblHeader w:val="true"/>
        </w:trPr>
        <w:tc>
          <w:tcPr>
            <w:tcW w:type="dxa" w:w="2268"/>
            <w:vAlign w:val="center"/>
            <w:shd w:val="clear" w:color="auto" w:fill="D9E2F3"/>
          </w:tcPr>
          <w:p>
            <w:pPr>
              <w:spacing w:after="20" w:line="240" w:lineRule="auto"/>
              <w:jc w:val="center"/>
            </w:pPr>
            <w:r/>
            <w:r>
              <w:rPr>
                <w:rFonts w:ascii="Arial" w:hAnsi="Arial" w:cs="Arial" w:eastAsia="Arial"/>
                <w:b/>
                <w:i w:val="0"/>
                <w:sz w:val="20"/>
              </w:rPr>
              <w:t>Хугацаа</w:t>
            </w:r>
          </w:p>
        </w:tc>
        <w:tc>
          <w:tcPr>
            <w:tcW w:type="dxa" w:w="7087"/>
            <w:vAlign w:val="center"/>
            <w:shd w:val="clear" w:color="auto" w:fill="D9E2F3"/>
          </w:tcPr>
          <w:p>
            <w:pPr>
              <w:spacing w:after="20" w:line="240" w:lineRule="auto"/>
              <w:jc w:val="center"/>
            </w:pPr>
            <w:r/>
            <w:r>
              <w:rPr>
                <w:rFonts w:ascii="Arial" w:hAnsi="Arial" w:cs="Arial" w:eastAsia="Arial"/>
                <w:b/>
                <w:i w:val="0"/>
                <w:sz w:val="20"/>
              </w:rPr>
              <w:t>Үйл ажиллагаа</w:t>
            </w:r>
          </w:p>
        </w:tc>
      </w:tr>
      <w:tr>
        <w:tc>
          <w:tcPr>
            <w:tcW w:type="dxa" w:w="2268"/>
            <w:vAlign w:val="center"/>
          </w:tcPr>
          <w:p>
            <w:pPr>
              <w:spacing w:after="20" w:line="240" w:lineRule="auto"/>
            </w:pPr>
            <w:r/>
            <w:r>
              <w:rPr>
                <w:rFonts w:ascii="Arial" w:hAnsi="Arial" w:cs="Arial" w:eastAsia="Arial"/>
                <w:b w:val="0"/>
                <w:i w:val="0"/>
                <w:sz w:val="20"/>
              </w:rPr>
              <w:t>10.15–10.16</w:t>
            </w:r>
          </w:p>
        </w:tc>
        <w:tc>
          <w:tcPr>
            <w:tcW w:type="dxa" w:w="7087"/>
            <w:vAlign w:val="center"/>
          </w:tcPr>
          <w:p>
            <w:pPr>
              <w:spacing w:after="20" w:line="240" w:lineRule="auto"/>
            </w:pPr>
            <w:r/>
            <w:r>
              <w:rPr>
                <w:rFonts w:ascii="Arial" w:hAnsi="Arial" w:cs="Arial" w:eastAsia="Arial"/>
                <w:b w:val="0"/>
                <w:i w:val="0"/>
                <w:sz w:val="20"/>
              </w:rPr>
              <w:t>Ангийн QR карт, битүүмжилсэн PIN хуудсыг анги удирдсан багш нарт (удирдлага, багш нарын багийнхыг — багийн ахлагчид) гардуулна</w:t>
            </w:r>
          </w:p>
        </w:tc>
      </w:tr>
      <w:tr>
        <w:tc>
          <w:tcPr>
            <w:tcW w:type="dxa" w:w="2268"/>
            <w:vAlign w:val="center"/>
          </w:tcPr>
          <w:p>
            <w:pPr>
              <w:spacing w:after="20" w:line="240" w:lineRule="auto"/>
            </w:pPr>
            <w:r/>
            <w:r>
              <w:rPr>
                <w:rFonts w:ascii="Arial" w:hAnsi="Arial" w:cs="Arial" w:eastAsia="Arial"/>
                <w:b w:val="0"/>
                <w:i w:val="0"/>
                <w:sz w:val="20"/>
              </w:rPr>
              <w:t>10.19–10.23</w:t>
            </w:r>
          </w:p>
        </w:tc>
        <w:tc>
          <w:tcPr>
            <w:tcW w:type="dxa" w:w="7087"/>
            <w:vAlign w:val="center"/>
          </w:tcPr>
          <w:p>
            <w:pPr>
              <w:spacing w:after="20" w:line="240" w:lineRule="auto"/>
            </w:pPr>
            <w:r/>
            <w:r>
              <w:rPr>
                <w:rFonts w:ascii="Arial" w:hAnsi="Arial" w:cs="Arial" w:eastAsia="Arial"/>
                <w:b w:val="0"/>
                <w:i w:val="0"/>
                <w:sz w:val="20"/>
              </w:rPr>
              <w:t>Анги бүрийн Steam нэвтрэлтийн дасгал (хичээлийн дараа)</w:t>
            </w:r>
          </w:p>
        </w:tc>
      </w:tr>
      <w:tr>
        <w:tc>
          <w:tcPr>
            <w:tcW w:type="dxa" w:w="2268"/>
            <w:vAlign w:val="center"/>
          </w:tcPr>
          <w:p>
            <w:pPr>
              <w:spacing w:after="20" w:line="240" w:lineRule="auto"/>
            </w:pPr>
            <w:r/>
            <w:r>
              <w:rPr>
                <w:rFonts w:ascii="Arial" w:hAnsi="Arial" w:cs="Arial" w:eastAsia="Arial"/>
                <w:b w:val="0"/>
                <w:i w:val="0"/>
                <w:sz w:val="20"/>
              </w:rPr>
              <w:t>10.21 (Лхагва)</w:t>
            </w:r>
          </w:p>
        </w:tc>
        <w:tc>
          <w:tcPr>
            <w:tcW w:type="dxa" w:w="7087"/>
            <w:vAlign w:val="center"/>
          </w:tcPr>
          <w:p>
            <w:pPr>
              <w:spacing w:after="20" w:line="240" w:lineRule="auto"/>
            </w:pPr>
            <w:r/>
            <w:r>
              <w:rPr>
                <w:rFonts w:ascii="Arial" w:hAnsi="Arial" w:cs="Arial" w:eastAsia="Arial"/>
                <w:b w:val="0"/>
                <w:i w:val="0"/>
                <w:sz w:val="20"/>
              </w:rPr>
              <w:t>Сугалааны нууц тооны хэш (commit)-ийг цахим хуудсанд нийтэлнэ</w:t>
            </w:r>
          </w:p>
        </w:tc>
      </w:tr>
      <w:tr>
        <w:tc>
          <w:tcPr>
            <w:tcW w:type="dxa" w:w="2268"/>
            <w:vAlign w:val="center"/>
          </w:tcPr>
          <w:p>
            <w:pPr>
              <w:spacing w:after="20" w:line="240" w:lineRule="auto"/>
            </w:pPr>
            <w:r/>
            <w:r>
              <w:rPr>
                <w:rFonts w:ascii="Arial" w:hAnsi="Arial" w:cs="Arial" w:eastAsia="Arial"/>
                <w:b w:val="0"/>
                <w:i w:val="0"/>
                <w:sz w:val="20"/>
              </w:rPr>
              <w:t>10.22 (Пүрэв) 16:00</w:t>
            </w:r>
          </w:p>
        </w:tc>
        <w:tc>
          <w:tcPr>
            <w:tcW w:type="dxa" w:w="7087"/>
            <w:vAlign w:val="center"/>
          </w:tcPr>
          <w:p>
            <w:pPr>
              <w:spacing w:after="20" w:line="240" w:lineRule="auto"/>
            </w:pPr>
            <w:r/>
            <w:r>
              <w:rPr>
                <w:rFonts w:ascii="Arial" w:hAnsi="Arial" w:cs="Arial" w:eastAsia="Arial"/>
                <w:b w:val="0"/>
                <w:i w:val="0"/>
                <w:sz w:val="20"/>
              </w:rPr>
              <w:t>Техникийн зөвлөгөөн, хэсгийн сугалаа (Windows lab)</w:t>
            </w:r>
          </w:p>
        </w:tc>
      </w:tr>
      <w:tr>
        <w:tc>
          <w:tcPr>
            <w:tcW w:type="dxa" w:w="2268"/>
            <w:vAlign w:val="center"/>
          </w:tcPr>
          <w:p>
            <w:pPr>
              <w:spacing w:after="20" w:line="240" w:lineRule="auto"/>
            </w:pPr>
            <w:r/>
            <w:r>
              <w:rPr>
                <w:rFonts w:ascii="Arial" w:hAnsi="Arial" w:cs="Arial" w:eastAsia="Arial"/>
                <w:b/>
                <w:i w:val="0"/>
                <w:sz w:val="20"/>
              </w:rPr>
              <w:t>10.23 (Баасан) 17:00</w:t>
            </w:r>
          </w:p>
        </w:tc>
        <w:tc>
          <w:tcPr>
            <w:tcW w:type="dxa" w:w="7087"/>
            <w:vAlign w:val="center"/>
          </w:tcPr>
          <w:p>
            <w:pPr>
              <w:spacing w:after="20" w:line="240" w:lineRule="auto"/>
            </w:pPr>
            <w:r/>
            <w:r>
              <w:rPr>
                <w:rFonts w:ascii="Arial" w:hAnsi="Arial" w:cs="Arial" w:eastAsia="Arial"/>
                <w:b w:val="0"/>
                <w:i w:val="0"/>
                <w:sz w:val="20"/>
              </w:rPr>
              <w:t>Эцэг эх, асран хамгаалагчийн зөвшөөрөл (05, 05б) — анги удирдсан багшид; цаасан мэдүүлэг (04) болон тэмцээний хураамж 120 000 ₮ (баримттай) — Зохион байгуулагч А.Мөнгөншагайд</w:t>
            </w:r>
          </w:p>
        </w:tc>
      </w:tr>
      <w:tr>
        <w:tc>
          <w:tcPr>
            <w:tcW w:type="dxa" w:w="2268"/>
            <w:vAlign w:val="center"/>
          </w:tcPr>
          <w:p>
            <w:pPr>
              <w:spacing w:after="20" w:line="240" w:lineRule="auto"/>
            </w:pPr>
            <w:r/>
            <w:r>
              <w:rPr>
                <w:rFonts w:ascii="Arial" w:hAnsi="Arial" w:cs="Arial" w:eastAsia="Arial"/>
                <w:b/>
                <w:i w:val="0"/>
                <w:sz w:val="20"/>
              </w:rPr>
              <w:t>10.23 (Баасан) 23:59</w:t>
            </w:r>
          </w:p>
        </w:tc>
        <w:tc>
          <w:tcPr>
            <w:tcW w:type="dxa" w:w="7087"/>
            <w:vAlign w:val="center"/>
          </w:tcPr>
          <w:p>
            <w:pPr>
              <w:spacing w:after="20" w:line="240" w:lineRule="auto"/>
            </w:pPr>
            <w:r/>
            <w:r>
              <w:rPr>
                <w:rFonts w:ascii="Arial" w:hAnsi="Arial" w:cs="Arial" w:eastAsia="Arial"/>
                <w:b w:val="0"/>
                <w:i w:val="0"/>
                <w:sz w:val="20"/>
              </w:rPr>
              <w:t>Цахим бүртгэл хаагдаж, багийн бүрэлдэхүүн царцана</w:t>
            </w:r>
          </w:p>
        </w:tc>
      </w:tr>
      <w:tr>
        <w:tc>
          <w:tcPr>
            <w:tcW w:type="dxa" w:w="2268"/>
            <w:vAlign w:val="center"/>
          </w:tcPr>
          <w:p>
            <w:pPr>
              <w:spacing w:after="20" w:line="240" w:lineRule="auto"/>
            </w:pPr>
            <w:r/>
            <w:r>
              <w:rPr>
                <w:rFonts w:ascii="Arial" w:hAnsi="Arial" w:cs="Arial" w:eastAsia="Arial"/>
                <w:b w:val="0"/>
                <w:i w:val="0"/>
                <w:sz w:val="20"/>
              </w:rPr>
              <w:t>10.24–10.25</w:t>
            </w:r>
          </w:p>
        </w:tc>
        <w:tc>
          <w:tcPr>
            <w:tcW w:type="dxa" w:w="7087"/>
            <w:vAlign w:val="center"/>
          </w:tcPr>
          <w:p>
            <w:pPr>
              <w:spacing w:after="20" w:line="240" w:lineRule="auto"/>
            </w:pPr>
            <w:r/>
            <w:r>
              <w:rPr>
                <w:rFonts w:ascii="Arial" w:hAnsi="Arial" w:cs="Arial" w:eastAsia="Arial"/>
                <w:b w:val="0"/>
                <w:i w:val="0"/>
                <w:sz w:val="20"/>
              </w:rPr>
              <w:t>Тэмцээн (3.6)</w:t>
            </w:r>
          </w:p>
        </w:tc>
      </w:tr>
      <w:tr>
        <w:tc>
          <w:tcPr>
            <w:tcW w:type="dxa" w:w="2268"/>
            <w:vAlign w:val="center"/>
          </w:tcPr>
          <w:p>
            <w:pPr>
              <w:spacing w:after="20" w:line="240" w:lineRule="auto"/>
            </w:pPr>
            <w:r/>
            <w:r>
              <w:rPr>
                <w:rFonts w:ascii="Arial" w:hAnsi="Arial" w:cs="Arial" w:eastAsia="Arial"/>
                <w:b w:val="0"/>
                <w:i w:val="0"/>
                <w:sz w:val="20"/>
              </w:rPr>
              <w:t>10.28 (Лхагва)</w:t>
            </w:r>
          </w:p>
        </w:tc>
        <w:tc>
          <w:tcPr>
            <w:tcW w:type="dxa" w:w="7087"/>
            <w:vAlign w:val="center"/>
          </w:tcPr>
          <w:p>
            <w:pPr>
              <w:spacing w:after="20" w:line="240" w:lineRule="auto"/>
            </w:pPr>
            <w:r/>
            <w:r>
              <w:rPr>
                <w:rFonts w:ascii="Arial" w:hAnsi="Arial" w:cs="Arial" w:eastAsia="Arial"/>
                <w:b w:val="0"/>
                <w:i w:val="0"/>
                <w:sz w:val="20"/>
              </w:rPr>
              <w:t>Тэмцээний дүн, хураамжийн орлого, шагналын сангийн зарцуулалтын тайланг захиралд хүргэнэ (11.11)</w:t>
            </w:r>
          </w:p>
        </w:tc>
      </w:tr>
    </w:tbl>
    <w:p>
      <w:pPr>
        <w:spacing w:after="40"/>
      </w:pPr>
    </w:p>
    <w:p>
      <w:pPr>
        <w:spacing w:after="60"/>
        <w:ind w:left="454" w:hanging="454"/>
        <w:jc w:val="both"/>
      </w:pPr>
      <w:r>
        <w:rPr>
          <w:rFonts w:ascii="Arial" w:hAnsi="Arial" w:cs="Arial" w:eastAsia="Arial"/>
          <w:b/>
          <w:i w:val="0"/>
        </w:rPr>
        <w:t>3.6.</w:t>
      </w:r>
      <w:r>
        <w:rPr>
          <w:rFonts w:ascii="Arial" w:hAnsi="Arial" w:cs="Arial" w:eastAsia="Arial"/>
          <w:b w:val="0"/>
          <w:i w:val="0"/>
        </w:rPr>
        <w:t xml:space="preserve"> Тэмцээний ерөнхий хуваарь:</w:t>
      </w:r>
    </w:p>
    <w:tbl>
      <w:tblPr>
        <w:tblStyle w:val="TableGrid"/>
        <w:tblW w:type="auto" w:w="0"/>
        <w:jc w:val="center"/>
        <w:tblLayout w:type="fixed"/>
        <w:tblLook w:firstColumn="1" w:firstRow="1" w:lastColumn="0" w:lastRow="0" w:noHBand="0" w:noVBand="1" w:val="04A0"/>
      </w:tblPr>
      <w:tblGrid>
        <w:gridCol w:w="1587"/>
        <w:gridCol w:w="1587"/>
        <w:gridCol w:w="6180"/>
      </w:tblGrid>
      <w:tr>
        <w:trPr>
          <w:tblHeader w:val="true"/>
        </w:trPr>
        <w:tc>
          <w:tcPr>
            <w:tcW w:type="dxa" w:w="1587"/>
            <w:vAlign w:val="center"/>
            <w:shd w:val="clear" w:color="auto" w:fill="D9E2F3"/>
          </w:tcPr>
          <w:p>
            <w:pPr>
              <w:spacing w:after="20" w:line="240" w:lineRule="auto"/>
              <w:jc w:val="center"/>
            </w:pPr>
            <w:r/>
            <w:r>
              <w:rPr>
                <w:rFonts w:ascii="Arial" w:hAnsi="Arial" w:cs="Arial" w:eastAsia="Arial"/>
                <w:b/>
                <w:i w:val="0"/>
                <w:sz w:val="20"/>
              </w:rPr>
              <w:t>Өдөр</w:t>
            </w:r>
          </w:p>
        </w:tc>
        <w:tc>
          <w:tcPr>
            <w:tcW w:type="dxa" w:w="1587"/>
            <w:vAlign w:val="center"/>
            <w:shd w:val="clear" w:color="auto" w:fill="D9E2F3"/>
          </w:tcPr>
          <w:p>
            <w:pPr>
              <w:spacing w:after="20" w:line="240" w:lineRule="auto"/>
              <w:jc w:val="center"/>
            </w:pPr>
            <w:r/>
            <w:r>
              <w:rPr>
                <w:rFonts w:ascii="Arial" w:hAnsi="Arial" w:cs="Arial" w:eastAsia="Arial"/>
                <w:b/>
                <w:i w:val="0"/>
                <w:sz w:val="20"/>
              </w:rPr>
              <w:t>Цаг</w:t>
            </w:r>
          </w:p>
        </w:tc>
        <w:tc>
          <w:tcPr>
            <w:tcW w:type="dxa" w:w="6180"/>
            <w:vAlign w:val="center"/>
            <w:shd w:val="clear" w:color="auto" w:fill="D9E2F3"/>
          </w:tcPr>
          <w:p>
            <w:pPr>
              <w:spacing w:after="20" w:line="240" w:lineRule="auto"/>
              <w:jc w:val="center"/>
            </w:pPr>
            <w:r/>
            <w:r>
              <w:rPr>
                <w:rFonts w:ascii="Arial" w:hAnsi="Arial" w:cs="Arial" w:eastAsia="Arial"/>
                <w:b/>
                <w:i w:val="0"/>
                <w:sz w:val="20"/>
              </w:rPr>
              <w:t>Үйл ажиллагаа</w:t>
            </w:r>
          </w:p>
        </w:tc>
      </w:tr>
      <w:tr>
        <w:tc>
          <w:tcPr>
            <w:tcW w:type="dxa" w:w="1587"/>
            <w:vMerge w:val="restart"/>
            <w:vAlign w:val="center"/>
          </w:tcPr>
          <w:p>
            <w:pPr>
              <w:spacing w:after="20" w:line="240" w:lineRule="auto"/>
            </w:pPr>
            <w:r/>
            <w:r>
              <w:rPr>
                <w:rFonts w:ascii="Arial" w:hAnsi="Arial" w:cs="Arial" w:eastAsia="Arial"/>
                <w:b w:val="0"/>
                <w:i w:val="0"/>
                <w:sz w:val="20"/>
              </w:rPr>
              <w:t>10.24 (Бямба)</w:t>
            </w:r>
          </w:p>
        </w:tc>
        <w:tc>
          <w:tcPr>
            <w:tcW w:type="dxa" w:w="1587"/>
            <w:vAlign w:val="center"/>
          </w:tcPr>
          <w:p>
            <w:pPr>
              <w:spacing w:after="20" w:line="240" w:lineRule="auto"/>
            </w:pPr>
            <w:r/>
            <w:r>
              <w:rPr>
                <w:rFonts w:ascii="Arial" w:hAnsi="Arial" w:cs="Arial" w:eastAsia="Arial"/>
                <w:b w:val="0"/>
                <w:i w:val="0"/>
                <w:sz w:val="20"/>
              </w:rPr>
              <w:t>08:30–09:00</w:t>
            </w:r>
          </w:p>
        </w:tc>
        <w:tc>
          <w:tcPr>
            <w:tcW w:type="dxa" w:w="6180"/>
            <w:vAlign w:val="center"/>
          </w:tcPr>
          <w:p>
            <w:pPr>
              <w:spacing w:after="20" w:line="240" w:lineRule="auto"/>
            </w:pPr>
            <w:r/>
            <w:r>
              <w:rPr>
                <w:rFonts w:ascii="Arial" w:hAnsi="Arial" w:cs="Arial" w:eastAsia="Arial"/>
                <w:b w:val="0"/>
                <w:i w:val="0"/>
                <w:sz w:val="20"/>
              </w:rPr>
              <w:t>Бүртгэл, зөвшөөрөл шалгах, бэйж олгох</w:t>
            </w:r>
          </w:p>
        </w:tc>
      </w:tr>
      <w:tr>
        <w:tc>
          <w:tcPr>
            <w:tcW w:type="dxa" w:w="1587"/>
            <w:vMerge/>
            <w:vAlign w:val="center"/>
          </w:tcPr>
          <w:p/>
        </w:tc>
        <w:tc>
          <w:tcPr>
            <w:tcW w:type="dxa" w:w="1587"/>
            <w:vAlign w:val="center"/>
          </w:tcPr>
          <w:p>
            <w:pPr>
              <w:spacing w:after="20" w:line="240" w:lineRule="auto"/>
            </w:pPr>
            <w:r/>
            <w:r>
              <w:rPr>
                <w:rFonts w:ascii="Arial" w:hAnsi="Arial" w:cs="Arial" w:eastAsia="Arial"/>
                <w:b w:val="0"/>
                <w:i w:val="0"/>
                <w:sz w:val="20"/>
              </w:rPr>
              <w:t>09:00–09:30</w:t>
            </w:r>
          </w:p>
        </w:tc>
        <w:tc>
          <w:tcPr>
            <w:tcW w:type="dxa" w:w="6180"/>
            <w:vAlign w:val="center"/>
          </w:tcPr>
          <w:p>
            <w:pPr>
              <w:spacing w:after="20" w:line="240" w:lineRule="auto"/>
            </w:pPr>
            <w:r/>
            <w:r>
              <w:rPr>
                <w:rFonts w:ascii="Arial" w:hAnsi="Arial" w:cs="Arial" w:eastAsia="Arial"/>
                <w:b w:val="0"/>
                <w:i w:val="0"/>
                <w:sz w:val="20"/>
              </w:rPr>
              <w:t>Нээлтийн ажиллагаа (Урлагийн заал), дүрэм ба ёс зүйн танилцуулга</w:t>
            </w:r>
          </w:p>
        </w:tc>
      </w:tr>
      <w:tr>
        <w:tc>
          <w:tcPr>
            <w:tcW w:type="dxa" w:w="1587"/>
            <w:vMerge/>
            <w:vAlign w:val="center"/>
          </w:tcPr>
          <w:p/>
        </w:tc>
        <w:tc>
          <w:tcPr>
            <w:tcW w:type="dxa" w:w="1587"/>
            <w:vAlign w:val="center"/>
          </w:tcPr>
          <w:p>
            <w:pPr>
              <w:spacing w:after="20" w:line="240" w:lineRule="auto"/>
            </w:pPr>
            <w:r/>
            <w:r>
              <w:rPr>
                <w:rFonts w:ascii="Arial" w:hAnsi="Arial" w:cs="Arial" w:eastAsia="Arial"/>
                <w:b w:val="0"/>
                <w:i w:val="0"/>
                <w:sz w:val="20"/>
              </w:rPr>
              <w:t>09:45–16:45</w:t>
            </w:r>
          </w:p>
        </w:tc>
        <w:tc>
          <w:tcPr>
            <w:tcW w:type="dxa" w:w="6180"/>
            <w:vAlign w:val="center"/>
          </w:tcPr>
          <w:p>
            <w:pPr>
              <w:spacing w:after="20" w:line="240" w:lineRule="auto"/>
            </w:pPr>
            <w:r/>
            <w:r>
              <w:rPr>
                <w:rFonts w:ascii="Arial" w:hAnsi="Arial" w:cs="Arial" w:eastAsia="Arial"/>
                <w:b w:val="0"/>
                <w:i w:val="0"/>
                <w:sz w:val="20"/>
              </w:rPr>
              <w:t>Хэсгийн шат: 12 тоглолт, 6 ээлж, ээлж бүрт 2 тоглолт; үдийн цай 12:45–13:45</w:t>
            </w:r>
          </w:p>
        </w:tc>
      </w:tr>
      <w:tr>
        <w:tc>
          <w:tcPr>
            <w:tcW w:type="dxa" w:w="1587"/>
            <w:vMerge/>
            <w:vAlign w:val="center"/>
          </w:tcPr>
          <w:p/>
        </w:tc>
        <w:tc>
          <w:tcPr>
            <w:tcW w:type="dxa" w:w="1587"/>
            <w:vAlign w:val="center"/>
          </w:tcPr>
          <w:p>
            <w:pPr>
              <w:spacing w:after="20" w:line="240" w:lineRule="auto"/>
            </w:pPr>
            <w:r/>
            <w:r>
              <w:rPr>
                <w:rFonts w:ascii="Arial" w:hAnsi="Arial" w:cs="Arial" w:eastAsia="Arial"/>
                <w:b w:val="0"/>
                <w:i w:val="0"/>
                <w:sz w:val="20"/>
              </w:rPr>
              <w:t>16:45–17:45</w:t>
            </w:r>
          </w:p>
        </w:tc>
        <w:tc>
          <w:tcPr>
            <w:tcW w:type="dxa" w:w="6180"/>
            <w:vAlign w:val="center"/>
          </w:tcPr>
          <w:p>
            <w:pPr>
              <w:spacing w:after="20" w:line="240" w:lineRule="auto"/>
            </w:pPr>
            <w:r/>
            <w:r>
              <w:rPr>
                <w:rFonts w:ascii="Arial" w:hAnsi="Arial" w:cs="Arial" w:eastAsia="Arial"/>
                <w:b w:val="0"/>
                <w:i w:val="0"/>
                <w:sz w:val="20"/>
              </w:rPr>
              <w:t>Нөөц цаг (хоцорсон, давтан тоглолт)</w:t>
            </w:r>
          </w:p>
        </w:tc>
      </w:tr>
      <w:tr>
        <w:tc>
          <w:tcPr>
            <w:tcW w:type="dxa" w:w="1587"/>
            <w:vMerge/>
            <w:vAlign w:val="center"/>
          </w:tcPr>
          <w:p/>
        </w:tc>
        <w:tc>
          <w:tcPr>
            <w:tcW w:type="dxa" w:w="1587"/>
            <w:vAlign w:val="center"/>
          </w:tcPr>
          <w:p>
            <w:pPr>
              <w:spacing w:after="20" w:line="240" w:lineRule="auto"/>
            </w:pPr>
            <w:r/>
            <w:r>
              <w:rPr>
                <w:rFonts w:ascii="Arial" w:hAnsi="Arial" w:cs="Arial" w:eastAsia="Arial"/>
                <w:b w:val="0"/>
                <w:i w:val="0"/>
                <w:sz w:val="20"/>
              </w:rPr>
              <w:t>≤18:00</w:t>
            </w:r>
          </w:p>
        </w:tc>
        <w:tc>
          <w:tcPr>
            <w:tcW w:type="dxa" w:w="6180"/>
            <w:vAlign w:val="center"/>
          </w:tcPr>
          <w:p>
            <w:pPr>
              <w:spacing w:after="20" w:line="240" w:lineRule="auto"/>
            </w:pPr>
            <w:r/>
            <w:r>
              <w:rPr>
                <w:rFonts w:ascii="Arial" w:hAnsi="Arial" w:cs="Arial" w:eastAsia="Arial"/>
                <w:b w:val="0"/>
                <w:i w:val="0"/>
                <w:sz w:val="20"/>
              </w:rPr>
              <w:t>Өдрийн дүн, шөвгийн 8-ын хосыг зарлах</w:t>
            </w:r>
          </w:p>
        </w:tc>
      </w:tr>
      <w:tr>
        <w:tc>
          <w:tcPr>
            <w:tcW w:type="dxa" w:w="1587"/>
            <w:vMerge w:val="restart"/>
            <w:vAlign w:val="center"/>
          </w:tcPr>
          <w:p>
            <w:pPr>
              <w:spacing w:after="20" w:line="240" w:lineRule="auto"/>
            </w:pPr>
            <w:r/>
            <w:r>
              <w:rPr>
                <w:rFonts w:ascii="Arial" w:hAnsi="Arial" w:cs="Arial" w:eastAsia="Arial"/>
                <w:b w:val="0"/>
                <w:i w:val="0"/>
                <w:sz w:val="20"/>
              </w:rPr>
              <w:t>10.25 (Ням)</w:t>
            </w:r>
          </w:p>
        </w:tc>
        <w:tc>
          <w:tcPr>
            <w:tcW w:type="dxa" w:w="1587"/>
            <w:vAlign w:val="center"/>
          </w:tcPr>
          <w:p>
            <w:pPr>
              <w:spacing w:after="20" w:line="240" w:lineRule="auto"/>
            </w:pPr>
            <w:r/>
            <w:r>
              <w:rPr>
                <w:rFonts w:ascii="Arial" w:hAnsi="Arial" w:cs="Arial" w:eastAsia="Arial"/>
                <w:b w:val="0"/>
                <w:i w:val="0"/>
                <w:sz w:val="20"/>
              </w:rPr>
              <w:t>08:30–09:20</w:t>
            </w:r>
          </w:p>
        </w:tc>
        <w:tc>
          <w:tcPr>
            <w:tcW w:type="dxa" w:w="6180"/>
            <w:vAlign w:val="center"/>
          </w:tcPr>
          <w:p>
            <w:pPr>
              <w:spacing w:after="20" w:line="240" w:lineRule="auto"/>
            </w:pPr>
            <w:r/>
            <w:r>
              <w:rPr>
                <w:rFonts w:ascii="Arial" w:hAnsi="Arial" w:cs="Arial" w:eastAsia="Arial"/>
                <w:b w:val="0"/>
                <w:i w:val="0"/>
                <w:sz w:val="20"/>
              </w:rPr>
              <w:t>Нөөц ээлж (зөвхөн 1-р өдрийн дуусаагүй тоглолт байгаа тохиолдолд)</w:t>
            </w:r>
          </w:p>
        </w:tc>
      </w:tr>
      <w:tr>
        <w:tc>
          <w:tcPr>
            <w:tcW w:type="dxa" w:w="1587"/>
            <w:vMerge/>
            <w:vAlign w:val="center"/>
          </w:tcPr>
          <w:p/>
        </w:tc>
        <w:tc>
          <w:tcPr>
            <w:tcW w:type="dxa" w:w="1587"/>
            <w:vAlign w:val="center"/>
          </w:tcPr>
          <w:p>
            <w:pPr>
              <w:spacing w:after="20" w:line="240" w:lineRule="auto"/>
            </w:pPr>
            <w:r/>
            <w:r>
              <w:rPr>
                <w:rFonts w:ascii="Arial" w:hAnsi="Arial" w:cs="Arial" w:eastAsia="Arial"/>
                <w:b w:val="0"/>
                <w:i w:val="0"/>
                <w:sz w:val="20"/>
              </w:rPr>
              <w:t>09:30–12:00</w:t>
            </w:r>
          </w:p>
        </w:tc>
        <w:tc>
          <w:tcPr>
            <w:tcW w:type="dxa" w:w="6180"/>
            <w:vAlign w:val="center"/>
          </w:tcPr>
          <w:p>
            <w:pPr>
              <w:spacing w:after="20" w:line="240" w:lineRule="auto"/>
            </w:pPr>
            <w:r/>
            <w:r>
              <w:rPr>
                <w:rFonts w:ascii="Arial" w:hAnsi="Arial" w:cs="Arial" w:eastAsia="Arial"/>
                <w:b w:val="0"/>
                <w:i w:val="0"/>
                <w:sz w:val="20"/>
              </w:rPr>
              <w:t>Шөвгийн 8 (2 ээлж, 4 тоглолт)</w:t>
            </w:r>
          </w:p>
        </w:tc>
      </w:tr>
      <w:tr>
        <w:tc>
          <w:tcPr>
            <w:tcW w:type="dxa" w:w="1587"/>
            <w:vMerge/>
            <w:vAlign w:val="center"/>
          </w:tcPr>
          <w:p/>
        </w:tc>
        <w:tc>
          <w:tcPr>
            <w:tcW w:type="dxa" w:w="1587"/>
            <w:vAlign w:val="center"/>
          </w:tcPr>
          <w:p>
            <w:pPr>
              <w:spacing w:after="20" w:line="240" w:lineRule="auto"/>
            </w:pPr>
            <w:r/>
            <w:r>
              <w:rPr>
                <w:rFonts w:ascii="Arial" w:hAnsi="Arial" w:cs="Arial" w:eastAsia="Arial"/>
                <w:b w:val="0"/>
                <w:i w:val="0"/>
                <w:sz w:val="20"/>
              </w:rPr>
              <w:t>13:00–14:15</w:t>
            </w:r>
          </w:p>
        </w:tc>
        <w:tc>
          <w:tcPr>
            <w:tcW w:type="dxa" w:w="6180"/>
            <w:vAlign w:val="center"/>
          </w:tcPr>
          <w:p>
            <w:pPr>
              <w:spacing w:after="20" w:line="240" w:lineRule="auto"/>
            </w:pPr>
            <w:r/>
            <w:r>
              <w:rPr>
                <w:rFonts w:ascii="Arial" w:hAnsi="Arial" w:cs="Arial" w:eastAsia="Arial"/>
                <w:b w:val="0"/>
                <w:i w:val="0"/>
                <w:sz w:val="20"/>
              </w:rPr>
              <w:t>Шөвгийн 4 (2 тоглолт)</w:t>
            </w:r>
          </w:p>
        </w:tc>
      </w:tr>
      <w:tr>
        <w:tc>
          <w:tcPr>
            <w:tcW w:type="dxa" w:w="1587"/>
            <w:vMerge/>
            <w:vAlign w:val="center"/>
          </w:tcPr>
          <w:p/>
        </w:tc>
        <w:tc>
          <w:tcPr>
            <w:tcW w:type="dxa" w:w="1587"/>
            <w:vAlign w:val="center"/>
          </w:tcPr>
          <w:p>
            <w:pPr>
              <w:spacing w:after="20" w:line="240" w:lineRule="auto"/>
            </w:pPr>
            <w:r/>
            <w:r>
              <w:rPr>
                <w:rFonts w:ascii="Arial" w:hAnsi="Arial" w:cs="Arial" w:eastAsia="Arial"/>
                <w:b w:val="0"/>
                <w:i w:val="0"/>
                <w:sz w:val="20"/>
              </w:rPr>
              <w:t>14:45–16:00</w:t>
            </w:r>
          </w:p>
        </w:tc>
        <w:tc>
          <w:tcPr>
            <w:tcW w:type="dxa" w:w="6180"/>
            <w:vAlign w:val="center"/>
          </w:tcPr>
          <w:p>
            <w:pPr>
              <w:spacing w:after="20" w:line="240" w:lineRule="auto"/>
            </w:pPr>
            <w:r/>
            <w:r>
              <w:rPr>
                <w:rFonts w:ascii="Arial" w:hAnsi="Arial" w:cs="Arial" w:eastAsia="Arial"/>
                <w:b w:val="0"/>
                <w:i w:val="0"/>
                <w:sz w:val="20"/>
              </w:rPr>
              <w:t>ФИНАЛ ба 3-р байрын тоглолт</w:t>
            </w:r>
          </w:p>
        </w:tc>
      </w:tr>
      <w:tr>
        <w:tc>
          <w:tcPr>
            <w:tcW w:type="dxa" w:w="1587"/>
            <w:vMerge/>
            <w:vAlign w:val="center"/>
          </w:tcPr>
          <w:p/>
        </w:tc>
        <w:tc>
          <w:tcPr>
            <w:tcW w:type="dxa" w:w="1587"/>
            <w:vAlign w:val="center"/>
          </w:tcPr>
          <w:p>
            <w:pPr>
              <w:spacing w:after="20" w:line="240" w:lineRule="auto"/>
            </w:pPr>
            <w:r/>
            <w:r>
              <w:rPr>
                <w:rFonts w:ascii="Arial" w:hAnsi="Arial" w:cs="Arial" w:eastAsia="Arial"/>
                <w:b w:val="0"/>
                <w:i w:val="0"/>
                <w:sz w:val="20"/>
              </w:rPr>
              <w:t>16:15–17:00</w:t>
            </w:r>
          </w:p>
        </w:tc>
        <w:tc>
          <w:tcPr>
            <w:tcW w:type="dxa" w:w="6180"/>
            <w:vAlign w:val="center"/>
          </w:tcPr>
          <w:p>
            <w:pPr>
              <w:spacing w:after="20" w:line="240" w:lineRule="auto"/>
            </w:pPr>
            <w:r/>
            <w:r>
              <w:rPr>
                <w:rFonts w:ascii="Arial" w:hAnsi="Arial" w:cs="Arial" w:eastAsia="Arial"/>
                <w:b w:val="0"/>
                <w:i w:val="0"/>
                <w:sz w:val="20"/>
              </w:rPr>
              <w:t>Хаалтын ажиллагаа: шилжин явах цом, медаль, өргөмжлөл, мөнгөн шагнал гардуулах, шилдэг тоглогч (MVP)-ийг зарлах</w:t>
            </w:r>
          </w:p>
        </w:tc>
      </w:tr>
    </w:tbl>
    <w:p>
      <w:pPr>
        <w:spacing w:after="40"/>
      </w:pPr>
    </w:p>
    <w:p>
      <w:r>
        <w:rPr>
          <w:rFonts w:ascii="Arial" w:hAnsi="Arial" w:cs="Arial" w:eastAsia="Arial"/>
          <w:b w:val="0"/>
          <w:i/>
          <w:sz w:val="20"/>
        </w:rPr>
        <w:t>Тоглолт бүрийн цаг, станцыг 7.8-д болон 4 дүгээр хавсралтад заана. Хуваарь, оноо, хэсгийн дүнг тэмцээний цахим хуудсанд (https://shgge.github.io/cs2-2026/) тухай бүр шинэчилнэ.</w:t>
      </w:r>
    </w:p>
    <w:p>
      <w:pPr>
        <w:pStyle w:val="Heading2"/>
      </w:pPr>
      <w:r>
        <w:rPr>
          <w:rFonts w:ascii="Arial" w:hAnsi="Arial" w:cs="Arial" w:eastAsia="Arial"/>
          <w:i w:val="0"/>
        </w:rPr>
        <w:t>Дөрөв. Зохион байгуулалт</w:t>
      </w:r>
    </w:p>
    <w:p>
      <w:pPr>
        <w:spacing w:after="60"/>
        <w:ind w:left="454" w:hanging="454"/>
        <w:jc w:val="both"/>
      </w:pPr>
      <w:r>
        <w:rPr>
          <w:rFonts w:ascii="Arial" w:hAnsi="Arial" w:cs="Arial" w:eastAsia="Arial"/>
          <w:b/>
          <w:i w:val="0"/>
        </w:rPr>
        <w:t>4.1.</w:t>
      </w:r>
      <w:r>
        <w:rPr>
          <w:rFonts w:ascii="Arial" w:hAnsi="Arial" w:cs="Arial" w:eastAsia="Arial"/>
          <w:b w:val="0"/>
          <w:i w:val="0"/>
        </w:rPr>
        <w:t xml:space="preserve"> Тэмцээнийг Octolearn London School зохион байгуулна. Тэмцээний ерөнхий удирдлагыг сургалтын менежер </w:t>
      </w:r>
      <w:r>
        <w:rPr>
          <w:rFonts w:ascii="Arial" w:hAnsi="Arial" w:cs="Arial" w:eastAsia="Arial"/>
          <w:b/>
          <w:i w:val="0"/>
        </w:rPr>
        <w:t>Г.Жаргал</w:t>
      </w:r>
      <w:r>
        <w:rPr>
          <w:rFonts w:ascii="Arial" w:hAnsi="Arial" w:cs="Arial" w:eastAsia="Arial"/>
          <w:b w:val="0"/>
          <w:i w:val="0"/>
        </w:rPr>
        <w:t xml:space="preserve"> хэрэгжүүлнэ.</w:t>
      </w:r>
    </w:p>
    <w:p>
      <w:pPr>
        <w:spacing w:after="60"/>
        <w:ind w:left="454" w:hanging="454"/>
        <w:jc w:val="both"/>
      </w:pPr>
      <w:r>
        <w:rPr>
          <w:rFonts w:ascii="Arial" w:hAnsi="Arial" w:cs="Arial" w:eastAsia="Arial"/>
          <w:b/>
          <w:i w:val="0"/>
        </w:rPr>
        <w:t>4.2.</w:t>
      </w:r>
      <w:r>
        <w:rPr>
          <w:rFonts w:ascii="Arial" w:hAnsi="Arial" w:cs="Arial" w:eastAsia="Arial"/>
          <w:b w:val="0"/>
          <w:i w:val="0"/>
        </w:rPr>
        <w:t xml:space="preserve"> Тэмцээний зохион байгуулалтыг мэдээллийн технологийн багш </w:t>
      </w:r>
      <w:r>
        <w:rPr>
          <w:rFonts w:ascii="Arial" w:hAnsi="Arial" w:cs="Arial" w:eastAsia="Arial"/>
          <w:b/>
          <w:i w:val="0"/>
        </w:rPr>
        <w:t>А.Мөнгөншагай</w:t>
      </w:r>
      <w:r>
        <w:rPr>
          <w:rFonts w:ascii="Arial" w:hAnsi="Arial" w:cs="Arial" w:eastAsia="Arial"/>
          <w:b w:val="0"/>
          <w:i w:val="0"/>
        </w:rPr>
        <w:t xml:space="preserve"> (утас 60114971, 94741053; цаашид “Зохион байгуулагч” гэх) хариуцаж, дараах ажлыг гүйцэтгэнэ: (а) багийн бүртгэл, тэмцээний цахим хуудас (цахим системийн админ); (б) тэмцээний хураамжийг баримтаар хүлээн авах, хураамжийн бүртгэл хөтлөх (6.8, 6.12); (в) хэсгийн сугалаа, тоглолтын хуваарь; (г) тоглолтын дүн, хэсгийн дүн, хасагдах шатны схемийг нийтлэх; (д) зарлал, мэдээлэл түгээх, хүсэлт, асуулт хүлээн авах; (е) шагнал олголтыг баримтжуулж, тэмцээний тайланг 2026 оны 10 дугаар сарын 28-ны дотор захиралд хүргэх (11.9, 11.11).</w:t>
      </w:r>
    </w:p>
    <w:p>
      <w:pPr>
        <w:spacing w:after="60"/>
        <w:ind w:left="454" w:hanging="454"/>
        <w:jc w:val="both"/>
      </w:pPr>
      <w:r>
        <w:rPr>
          <w:rFonts w:ascii="Arial" w:hAnsi="Arial" w:cs="Arial" w:eastAsia="Arial"/>
          <w:b/>
          <w:i w:val="0"/>
        </w:rPr>
        <w:t>4.3.</w:t>
      </w:r>
      <w:r>
        <w:rPr>
          <w:rFonts w:ascii="Arial" w:hAnsi="Arial" w:cs="Arial" w:eastAsia="Arial"/>
          <w:b w:val="0"/>
          <w:i w:val="0"/>
        </w:rPr>
        <w:t xml:space="preserve"> Техникийн бэлтгэл (компьютер, сервер, сүлжээ, CSTV, Урлагийн заалын LED дэлгэцийн холболт), тэмцээний үеийн техникийн үйлчилгээг техникийн баг — мэдээллийн технологийн багш нар А.Мөнгөншагай, Б.Даваа, Д.Мажигсүрэн хариуцна. Урлагийн заалын LED дэлгэцийн дамжуулалт, шууд дамжуулалтыг ажиглагч (2), нэвтрүүлгийн оператор (1), насанд хүрсэн хянагч (хуудасны админ) хариуцна.</w:t>
      </w:r>
    </w:p>
    <w:p>
      <w:pPr>
        <w:spacing w:after="60"/>
        <w:ind w:left="454" w:hanging="454"/>
        <w:jc w:val="both"/>
      </w:pPr>
      <w:r>
        <w:rPr>
          <w:rFonts w:ascii="Arial" w:hAnsi="Arial" w:cs="Arial" w:eastAsia="Arial"/>
          <w:b/>
          <w:i w:val="0"/>
        </w:rPr>
        <w:t>4.4.</w:t>
      </w:r>
      <w:r>
        <w:rPr>
          <w:rFonts w:ascii="Arial" w:hAnsi="Arial" w:cs="Arial" w:eastAsia="Arial"/>
          <w:b w:val="0"/>
          <w:i w:val="0"/>
        </w:rPr>
        <w:t xml:space="preserve"> Эцэг эх, асран хамгаалагчийн зөвшөөрөл (2 дугаар хавсралт, нэмэлт маягт 05б)-ийг хүлээн авч шалгах, цахим системд тэмдэглэх, хүүхэд хамгааллын асуудлыг нийгмийн ажилтан </w:t>
      </w:r>
      <w:r>
        <w:rPr>
          <w:rFonts w:ascii="Arial" w:hAnsi="Arial" w:cs="Arial" w:eastAsia="Arial"/>
          <w:b/>
          <w:i w:val="0"/>
        </w:rPr>
        <w:t>Г.Энхнаран</w:t>
      </w:r>
      <w:r>
        <w:rPr>
          <w:rFonts w:ascii="Arial" w:hAnsi="Arial" w:cs="Arial" w:eastAsia="Arial"/>
          <w:b w:val="0"/>
          <w:i w:val="0"/>
        </w:rPr>
        <w:t xml:space="preserve"> хариуцна.</w:t>
      </w:r>
    </w:p>
    <w:p>
      <w:pPr>
        <w:spacing w:after="60"/>
        <w:ind w:left="454" w:hanging="454"/>
        <w:jc w:val="both"/>
      </w:pPr>
      <w:r>
        <w:rPr>
          <w:rFonts w:ascii="Arial" w:hAnsi="Arial" w:cs="Arial" w:eastAsia="Arial"/>
          <w:b/>
          <w:i w:val="0"/>
        </w:rPr>
        <w:t>4.5.</w:t>
      </w:r>
      <w:r>
        <w:rPr>
          <w:rFonts w:ascii="Arial" w:hAnsi="Arial" w:cs="Arial" w:eastAsia="Arial"/>
          <w:b w:val="0"/>
          <w:i w:val="0"/>
        </w:rPr>
        <w:t xml:space="preserve"> Зохион байгуулагчийн томилсон эмэгтэй багш охидын оролцоог дэмжиж, дарамт, доромжлолын талаарх мэдээллийг хүлээн авна (9.6).</w:t>
      </w:r>
    </w:p>
    <w:p>
      <w:pPr>
        <w:spacing w:after="60"/>
        <w:ind w:left="454" w:hanging="454"/>
        <w:jc w:val="both"/>
      </w:pPr>
      <w:r>
        <w:rPr>
          <w:rFonts w:ascii="Arial" w:hAnsi="Arial" w:cs="Arial" w:eastAsia="Arial"/>
          <w:b/>
          <w:i w:val="0"/>
        </w:rPr>
        <w:t>4.6.</w:t>
      </w:r>
      <w:r>
        <w:rPr>
          <w:rFonts w:ascii="Arial" w:hAnsi="Arial" w:cs="Arial" w:eastAsia="Arial"/>
          <w:b w:val="0"/>
          <w:i w:val="0"/>
        </w:rPr>
        <w:t xml:space="preserve"> Тэмцээнийг ерөнхий шүүгч (1), станцын шүүгч (2) болон туслах шүүгч (2, ахлах ангийн сурагчид)-ээс бүрдсэн шүүгчдийн бүрэлдэхүүн шүүнэ. Туслах шүүгч өөрийн ангийн багийн тоглолтыг шүүхгүй.</w:t>
      </w:r>
    </w:p>
    <w:p>
      <w:pPr>
        <w:spacing w:after="60"/>
        <w:ind w:left="454" w:hanging="454"/>
        <w:jc w:val="both"/>
      </w:pPr>
      <w:r>
        <w:rPr>
          <w:rFonts w:ascii="Arial" w:hAnsi="Arial" w:cs="Arial" w:eastAsia="Arial"/>
          <w:b/>
          <w:i w:val="0"/>
        </w:rPr>
        <w:t>4.7.</w:t>
      </w:r>
      <w:r>
        <w:rPr>
          <w:rFonts w:ascii="Arial" w:hAnsi="Arial" w:cs="Arial" w:eastAsia="Arial"/>
          <w:b w:val="0"/>
          <w:i w:val="0"/>
        </w:rPr>
        <w:t xml:space="preserve"> Тоглолтын цагийн хуваарийг хуваарийн хариуцагч (цаг баригч) хянаж, дараагийн ээлжийн багуудыг дуудна (7.10).</w:t>
      </w:r>
    </w:p>
    <w:p>
      <w:pPr>
        <w:spacing w:after="60"/>
        <w:ind w:left="454" w:hanging="454"/>
        <w:jc w:val="both"/>
      </w:pPr>
      <w:r>
        <w:rPr>
          <w:rFonts w:ascii="Arial" w:hAnsi="Arial" w:cs="Arial" w:eastAsia="Arial"/>
          <w:b/>
          <w:i w:val="0"/>
        </w:rPr>
        <w:t>4.8.</w:t>
      </w:r>
      <w:r>
        <w:rPr>
          <w:rFonts w:ascii="Arial" w:hAnsi="Arial" w:cs="Arial" w:eastAsia="Arial"/>
          <w:b w:val="0"/>
          <w:i w:val="0"/>
        </w:rPr>
        <w:t xml:space="preserve"> Анги удирдсан багш нь өөрийн ангийн багийн менежер байж, бүртгэл, зөвшөөрөл, ирц, сахилга батыг хариуцна. Тэмцээний өдрүүдэд багийн менежер багаа ангийн танхимд хүлээлгэж, тоглолт эхлэхээс 15 минутын өмнө Windows lab-ын үүдэнд авчирна (7.10). Анги удирдсан багш тэмцээний хураамж хураахгүй (6.8).</w:t>
      </w:r>
    </w:p>
    <w:p>
      <w:pPr>
        <w:spacing w:after="60"/>
        <w:ind w:left="454" w:hanging="454"/>
        <w:jc w:val="both"/>
      </w:pPr>
      <w:r>
        <w:rPr>
          <w:rFonts w:ascii="Arial" w:hAnsi="Arial" w:cs="Arial" w:eastAsia="Arial"/>
          <w:b/>
          <w:i w:val="0"/>
        </w:rPr>
        <w:t>4.9.</w:t>
      </w:r>
      <w:r>
        <w:rPr>
          <w:rFonts w:ascii="Arial" w:hAnsi="Arial" w:cs="Arial" w:eastAsia="Arial"/>
          <w:b w:val="0"/>
          <w:i w:val="0"/>
        </w:rPr>
        <w:t xml:space="preserve"> Тэмцээний өдрүүдэд эмч (сувилагч), жижүүр, Урлагийн заалыг хариуцсан багш нар ажиллана. Зохион байгуулагч, техникийн баг, шүүгчид болон ажилтнуудын бүрэлдэхүүнийг захирлын тушаалын 2 дугаар хавсралтаар батална.</w:t>
      </w:r>
    </w:p>
    <w:p>
      <w:pPr>
        <w:pStyle w:val="Heading2"/>
      </w:pPr>
      <w:r>
        <w:rPr>
          <w:rFonts w:ascii="Arial" w:hAnsi="Arial" w:cs="Arial" w:eastAsia="Arial"/>
          <w:i w:val="0"/>
        </w:rPr>
        <w:t>Тав. Оролцогчид, багийн бүрэлдэхүүн</w:t>
      </w:r>
    </w:p>
    <w:p>
      <w:pPr>
        <w:spacing w:after="60"/>
        <w:ind w:left="454" w:hanging="454"/>
        <w:jc w:val="both"/>
      </w:pPr>
      <w:r>
        <w:rPr>
          <w:rFonts w:ascii="Arial" w:hAnsi="Arial" w:cs="Arial" w:eastAsia="Arial"/>
          <w:b/>
          <w:i w:val="0"/>
        </w:rPr>
        <w:t>5.1.</w:t>
      </w:r>
      <w:r>
        <w:rPr>
          <w:rFonts w:ascii="Arial" w:hAnsi="Arial" w:cs="Arial" w:eastAsia="Arial"/>
          <w:b w:val="0"/>
          <w:i w:val="0"/>
        </w:rPr>
        <w:t xml:space="preserve"> Тэмцээнд 8–12 дугаар ангийн 11 бүлэг (8а, 8б, 8в, 9а, 9б, 10а, 10б, 10в, 11а, 11б, 12а) тус бүр </w:t>
      </w:r>
      <w:r>
        <w:rPr>
          <w:rFonts w:ascii="Arial" w:hAnsi="Arial" w:cs="Arial" w:eastAsia="Arial"/>
          <w:b/>
          <w:i w:val="0"/>
        </w:rPr>
        <w:t>зөвхөн нэг баг</w:t>
      </w:r>
      <w:r>
        <w:rPr>
          <w:rFonts w:ascii="Arial" w:hAnsi="Arial" w:cs="Arial" w:eastAsia="Arial"/>
          <w:b w:val="0"/>
          <w:i w:val="0"/>
        </w:rPr>
        <w:t xml:space="preserve">аар, мөн сургуулийн удирдлага, багш нараас </w:t>
      </w:r>
      <w:r>
        <w:rPr>
          <w:rFonts w:ascii="Arial" w:hAnsi="Arial" w:cs="Arial" w:eastAsia="Arial"/>
          <w:b/>
          <w:i w:val="0"/>
        </w:rPr>
        <w:t>нэг баг</w:t>
      </w:r>
      <w:r>
        <w:rPr>
          <w:rFonts w:ascii="Arial" w:hAnsi="Arial" w:cs="Arial" w:eastAsia="Arial"/>
          <w:b w:val="0"/>
          <w:i w:val="0"/>
        </w:rPr>
        <w:t xml:space="preserve"> (“Удирдлага, багш нарын баг”) оролцож, нийт </w:t>
      </w:r>
      <w:r>
        <w:rPr>
          <w:rFonts w:ascii="Arial" w:hAnsi="Arial" w:cs="Arial" w:eastAsia="Arial"/>
          <w:b/>
          <w:i w:val="0"/>
        </w:rPr>
        <w:t>12 баг</w:t>
      </w:r>
      <w:r>
        <w:rPr>
          <w:rFonts w:ascii="Arial" w:hAnsi="Arial" w:cs="Arial" w:eastAsia="Arial"/>
          <w:b w:val="0"/>
          <w:i w:val="0"/>
        </w:rPr>
        <w:t xml:space="preserve"> өрсөлдөнө. Ангийн багийн нэр нь тухайн бүлгийн нэр байна. (Бүлгийн нэрийг сургуулийн нэршлээр солино.)</w:t>
      </w:r>
    </w:p>
    <w:p>
      <w:pPr>
        <w:spacing w:after="60"/>
        <w:ind w:left="454" w:hanging="454"/>
        <w:jc w:val="both"/>
      </w:pPr>
      <w:r>
        <w:rPr>
          <w:rFonts w:ascii="Arial" w:hAnsi="Arial" w:cs="Arial" w:eastAsia="Arial"/>
          <w:b/>
          <w:i w:val="0"/>
        </w:rPr>
        <w:t>5.2.</w:t>
      </w:r>
      <w:r>
        <w:rPr>
          <w:rFonts w:ascii="Arial" w:hAnsi="Arial" w:cs="Arial" w:eastAsia="Arial"/>
          <w:b w:val="0"/>
          <w:i w:val="0"/>
        </w:rPr>
        <w:t xml:space="preserve"> Багийн бүрэлдэхүүн </w:t>
      </w:r>
      <w:r>
        <w:rPr>
          <w:rFonts w:ascii="Arial" w:hAnsi="Arial" w:cs="Arial" w:eastAsia="Arial"/>
          <w:b/>
          <w:i w:val="0"/>
        </w:rPr>
        <w:t>6 тоглогч</w:t>
      </w:r>
      <w:r>
        <w:rPr>
          <w:rFonts w:ascii="Arial" w:hAnsi="Arial" w:cs="Arial" w:eastAsia="Arial"/>
          <w:b w:val="0"/>
          <w:i w:val="0"/>
        </w:rPr>
        <w:t xml:space="preserve"> (5 үндсэн, 1 нөөц) байна. Ангийн багт зөвхөн тухайн бүлгийн сурагч, удирдлага, багш нарын багт зөвхөн тус сургуулийн ажилтан тоглоно. Тухайн өдөр шүүгч, техникийн болон зохион байгуулалтын үүрэгтэй ажилтан тоглохгүй. Баг ахлагчаа тоглогчдоос сонгоно.</w:t>
      </w:r>
    </w:p>
    <w:p>
      <w:pPr>
        <w:spacing w:after="60"/>
        <w:ind w:left="454" w:hanging="454"/>
        <w:jc w:val="both"/>
      </w:pPr>
      <w:r>
        <w:rPr>
          <w:rFonts w:ascii="Arial" w:hAnsi="Arial" w:cs="Arial" w:eastAsia="Arial"/>
          <w:b/>
          <w:i w:val="0"/>
        </w:rPr>
        <w:t>5.3.</w:t>
      </w:r>
      <w:r>
        <w:rPr>
          <w:rFonts w:ascii="Arial" w:hAnsi="Arial" w:cs="Arial" w:eastAsia="Arial"/>
          <w:b w:val="0"/>
          <w:i w:val="0"/>
        </w:rPr>
        <w:t xml:space="preserve"> </w:t>
      </w:r>
      <w:r>
        <w:rPr>
          <w:rFonts w:ascii="Arial" w:hAnsi="Arial" w:cs="Arial" w:eastAsia="Arial"/>
          <w:b/>
          <w:i w:val="0"/>
        </w:rPr>
        <w:t>Охид ангийнхаа багт хөвгүүдтэй хамт тоглоно.</w:t>
      </w:r>
      <w:r>
        <w:rPr>
          <w:rFonts w:ascii="Arial" w:hAnsi="Arial" w:cs="Arial" w:eastAsia="Arial"/>
          <w:b w:val="0"/>
          <w:i w:val="0"/>
        </w:rPr>
        <w:t xml:space="preserve"> Охидын тусдаа тэмцээн явагдахгүй. Багийн бүрэлдэхүүнд хүйсээр ялгаварлахгүй.</w:t>
      </w:r>
    </w:p>
    <w:p>
      <w:pPr>
        <w:spacing w:after="60"/>
        <w:ind w:left="454" w:hanging="454"/>
        <w:jc w:val="both"/>
      </w:pPr>
      <w:r>
        <w:rPr>
          <w:rFonts w:ascii="Arial" w:hAnsi="Arial" w:cs="Arial" w:eastAsia="Arial"/>
          <w:b/>
          <w:i w:val="0"/>
        </w:rPr>
        <w:t>5.4.</w:t>
      </w:r>
      <w:r>
        <w:rPr>
          <w:rFonts w:ascii="Arial" w:hAnsi="Arial" w:cs="Arial" w:eastAsia="Arial"/>
          <w:b w:val="0"/>
          <w:i w:val="0"/>
        </w:rPr>
        <w:t xml:space="preserve"> Оролцогч дараах шаардлагыг хангана: (а) 13 нас хүрсэн байх (Steam-ийн үйлчилгээний нөхцөл); (б) </w:t>
      </w:r>
      <w:r>
        <w:rPr>
          <w:rFonts w:ascii="Arial" w:hAnsi="Arial" w:cs="Arial" w:eastAsia="Arial"/>
          <w:b/>
          <w:i w:val="0"/>
        </w:rPr>
        <w:t>өөрийн Steam бүртгэл</w:t>
      </w:r>
      <w:r>
        <w:rPr>
          <w:rFonts w:ascii="Arial" w:hAnsi="Arial" w:cs="Arial" w:eastAsia="Arial"/>
          <w:b w:val="0"/>
          <w:i w:val="0"/>
        </w:rPr>
        <w:t xml:space="preserve">тэй байх, бусдын бүртгэл ашиглах, бүртгэлээ шилжүүлэхийг хориглоно; (в) эцэг эх, асран хамгаалагчийн </w:t>
      </w:r>
      <w:r>
        <w:rPr>
          <w:rFonts w:ascii="Arial" w:hAnsi="Arial" w:cs="Arial" w:eastAsia="Arial"/>
          <w:b/>
          <w:i w:val="0"/>
        </w:rPr>
        <w:t>бичгээр өгсөн зөвшөөрөл</w:t>
      </w:r>
      <w:r>
        <w:rPr>
          <w:rFonts w:ascii="Arial" w:hAnsi="Arial" w:cs="Arial" w:eastAsia="Arial"/>
          <w:b w:val="0"/>
          <w:i w:val="0"/>
        </w:rPr>
        <w:t>тэй байх (18 нас хүрсэн сурагч өөрөө гарын үсэг зурна); (г) тоглолтын дүрэм, ёс зүйн кодтой танилцаж гарын үсэг зурсан байх; (д) тэмцээний үеэр Steam дээрх нэрээ “8а | Нэр” хэлбэрт (онлайн дамжуулалтад зөвшөөрөөгүй бол Зохион байгуулагчаас олгосон хоч нэрээр) оруулсан байх; (е) QR кодоор нэвтрэхэд зориулж утсандаа Steam Mobile аппликейшн суулгасан байх.</w:t>
      </w:r>
    </w:p>
    <w:p>
      <w:pPr>
        <w:pStyle w:val="Heading2"/>
      </w:pPr>
      <w:r>
        <w:rPr>
          <w:rFonts w:ascii="Arial" w:hAnsi="Arial" w:cs="Arial" w:eastAsia="Arial"/>
          <w:i w:val="0"/>
        </w:rPr>
        <w:t>Зургаа. Бүртгэл, бүрдүүлэх баримт бичиг, тэмцээний хураамж</w:t>
      </w:r>
    </w:p>
    <w:p>
      <w:pPr>
        <w:pStyle w:val="Heading3"/>
      </w:pPr>
      <w:r>
        <w:rPr>
          <w:rFonts w:ascii="Arial" w:hAnsi="Arial" w:cs="Arial" w:eastAsia="Arial"/>
          <w:i w:val="0"/>
        </w:rPr>
        <w:t>Бүртгэл, баримт бичиг</w:t>
      </w:r>
    </w:p>
    <w:p>
      <w:pPr>
        <w:spacing w:after="60"/>
        <w:ind w:left="454" w:hanging="454"/>
        <w:jc w:val="both"/>
      </w:pPr>
      <w:r>
        <w:rPr>
          <w:rFonts w:ascii="Arial" w:hAnsi="Arial" w:cs="Arial" w:eastAsia="Arial"/>
          <w:b/>
          <w:i w:val="0"/>
        </w:rPr>
        <w:t>6.1.</w:t>
      </w:r>
      <w:r>
        <w:rPr>
          <w:rFonts w:ascii="Arial" w:hAnsi="Arial" w:cs="Arial" w:eastAsia="Arial"/>
          <w:b w:val="0"/>
          <w:i w:val="0"/>
        </w:rPr>
        <w:t xml:space="preserve"> Багийн бүртгэлийг </w:t>
      </w:r>
      <w:r>
        <w:rPr>
          <w:rFonts w:ascii="Arial" w:hAnsi="Arial" w:cs="Arial" w:eastAsia="Arial"/>
          <w:b/>
          <w:i w:val="0"/>
        </w:rPr>
        <w:t>цахимаар (үндсэн арга) 2026 оны 10 дугаар сарын 23-ны өдрийн (Баасан) 23:59 цаг</w:t>
      </w:r>
      <w:r>
        <w:rPr>
          <w:rFonts w:ascii="Arial" w:hAnsi="Arial" w:cs="Arial" w:eastAsia="Arial"/>
          <w:b w:val="0"/>
          <w:i w:val="0"/>
        </w:rPr>
        <w:t xml:space="preserve"> хүртэл хийнэ. Анги бүрд олгосон QR холбоосоор тэмцээний цахим хуудсанд (https://shgge.github.io/cs2-2026/) сурагчид багийн бүрэлдэхүүнийг оруулж, анги удирдсан багш (удирдлага, багш нарын багийнхыг — багийн ахлагч) PIN кодоор баталгаажуулна. Энэхүү цахим баталгаажуулалт нь гарын үсэг зурсан багийн мэдүүлэгтэй адил хүчинтэй. Ангийн QR карт, битүүмжилсэн PIN хуудсыг анги удирдсан багш нарт гардуулна (3.5).</w:t>
      </w:r>
    </w:p>
    <w:p>
      <w:pPr>
        <w:spacing w:after="60"/>
        <w:ind w:left="454" w:hanging="454"/>
        <w:jc w:val="both"/>
      </w:pPr>
      <w:r>
        <w:rPr>
          <w:rFonts w:ascii="Arial" w:hAnsi="Arial" w:cs="Arial" w:eastAsia="Arial"/>
          <w:b/>
          <w:i w:val="0"/>
        </w:rPr>
        <w:t>6.2.</w:t>
      </w:r>
      <w:r>
        <w:rPr>
          <w:rFonts w:ascii="Arial" w:hAnsi="Arial" w:cs="Arial" w:eastAsia="Arial"/>
          <w:b w:val="0"/>
          <w:i w:val="0"/>
        </w:rPr>
        <w:t xml:space="preserve"> Цахим систем ашиглах боломжгүй бол анги удирдсан багш багийн мэдүүлэг (1 дүгээр хавсралт)-ийг </w:t>
      </w:r>
      <w:r>
        <w:rPr>
          <w:rFonts w:ascii="Arial" w:hAnsi="Arial" w:cs="Arial" w:eastAsia="Arial"/>
          <w:b/>
          <w:i w:val="0"/>
        </w:rPr>
        <w:t>цаасаар</w:t>
      </w:r>
      <w:r>
        <w:rPr>
          <w:rFonts w:ascii="Arial" w:hAnsi="Arial" w:cs="Arial" w:eastAsia="Arial"/>
          <w:b w:val="0"/>
          <w:i w:val="0"/>
        </w:rPr>
        <w:t xml:space="preserve"> Зохион байгуулагч А.Мөнгөншагайд </w:t>
      </w:r>
      <w:r>
        <w:rPr>
          <w:rFonts w:ascii="Arial" w:hAnsi="Arial" w:cs="Arial" w:eastAsia="Arial"/>
          <w:b/>
          <w:i w:val="0"/>
        </w:rPr>
        <w:t>2026 оны 10 дугаар сарын 23-ны өдрийн (Баасан) 17:00 цаг</w:t>
      </w:r>
      <w:r>
        <w:rPr>
          <w:rFonts w:ascii="Arial" w:hAnsi="Arial" w:cs="Arial" w:eastAsia="Arial"/>
          <w:b w:val="0"/>
          <w:i w:val="0"/>
        </w:rPr>
        <w:t xml:space="preserve"> хүртэл хүлээлгэн өгнө. Цахимаар бүртгүүлсэн бол цаасан мэдүүлэг бөглөхгүй.</w:t>
      </w:r>
    </w:p>
    <w:p>
      <w:pPr>
        <w:spacing w:after="60"/>
        <w:ind w:left="454" w:hanging="454"/>
        <w:jc w:val="both"/>
      </w:pPr>
      <w:r>
        <w:rPr>
          <w:rFonts w:ascii="Arial" w:hAnsi="Arial" w:cs="Arial" w:eastAsia="Arial"/>
          <w:b/>
          <w:i w:val="0"/>
        </w:rPr>
        <w:t>6.3.</w:t>
      </w:r>
      <w:r>
        <w:rPr>
          <w:rFonts w:ascii="Arial" w:hAnsi="Arial" w:cs="Arial" w:eastAsia="Arial"/>
          <w:b w:val="0"/>
          <w:i w:val="0"/>
        </w:rPr>
        <w:t xml:space="preserve"> Тоглогч бүрийн эцэг эх, асран хамгаалагчийн зөвшөөрөл (2 дугаар хавсралт, түүний нэмэлт маягт 05б)-ийг анги удирдсан багшид </w:t>
      </w:r>
      <w:r>
        <w:rPr>
          <w:rFonts w:ascii="Arial" w:hAnsi="Arial" w:cs="Arial" w:eastAsia="Arial"/>
          <w:b/>
          <w:i w:val="0"/>
        </w:rPr>
        <w:t>2026 оны 10 дугаар сарын 23-ны өдрийн (Баасан) 17:00 цаг</w:t>
      </w:r>
      <w:r>
        <w:rPr>
          <w:rFonts w:ascii="Arial" w:hAnsi="Arial" w:cs="Arial" w:eastAsia="Arial"/>
          <w:b w:val="0"/>
          <w:i w:val="0"/>
        </w:rPr>
        <w:t xml:space="preserve"> хүртэл хүлээлгэн өгч, анги удирдсан багш түүнийг нийгмийн ажилтан Г.Энхнаранд шилжүүлнэ. Нийгмийн ажилтан цахим системд зөвхөн зөвшөөрөл ирсэн эсэхийг тэмдэглэх бөгөөд зөвшөөрөл цаасаар хадгалагдана. </w:t>
      </w:r>
      <w:r>
        <w:rPr>
          <w:rFonts w:ascii="Arial" w:hAnsi="Arial" w:cs="Arial" w:eastAsia="Arial"/>
          <w:b/>
          <w:i w:val="0"/>
        </w:rPr>
        <w:t>Зөвшөөрөлгүй сурагч тоглохгүй.</w:t>
      </w:r>
    </w:p>
    <w:p>
      <w:pPr>
        <w:spacing w:after="60"/>
        <w:ind w:left="454" w:hanging="454"/>
        <w:jc w:val="both"/>
      </w:pPr>
      <w:r>
        <w:rPr>
          <w:rFonts w:ascii="Arial" w:hAnsi="Arial" w:cs="Arial" w:eastAsia="Arial"/>
          <w:b/>
          <w:i w:val="0"/>
        </w:rPr>
        <w:t>6.4.</w:t>
      </w:r>
      <w:r>
        <w:rPr>
          <w:rFonts w:ascii="Arial" w:hAnsi="Arial" w:cs="Arial" w:eastAsia="Arial"/>
          <w:b w:val="0"/>
          <w:i w:val="0"/>
        </w:rPr>
        <w:t xml:space="preserve"> Тоглогч бүр тоглолтын дүрэм, ёс зүйн код (3 дугаар хавсралт)-той танилцсан баталгаанд гарын үсэг зурна.</w:t>
      </w:r>
    </w:p>
    <w:p>
      <w:pPr>
        <w:spacing w:after="60"/>
        <w:ind w:left="454" w:hanging="454"/>
        <w:jc w:val="both"/>
      </w:pPr>
      <w:r>
        <w:rPr>
          <w:rFonts w:ascii="Arial" w:hAnsi="Arial" w:cs="Arial" w:eastAsia="Arial"/>
          <w:b/>
          <w:i w:val="0"/>
        </w:rPr>
        <w:t>6.5.</w:t>
      </w:r>
      <w:r>
        <w:rPr>
          <w:rFonts w:ascii="Arial" w:hAnsi="Arial" w:cs="Arial" w:eastAsia="Arial"/>
          <w:b w:val="0"/>
          <w:i w:val="0"/>
        </w:rPr>
        <w:t xml:space="preserve"> Багийн бүрэлдэхүүнийг цахим системээр </w:t>
      </w:r>
      <w:r>
        <w:rPr>
          <w:rFonts w:ascii="Arial" w:hAnsi="Arial" w:cs="Arial" w:eastAsia="Arial"/>
          <w:b/>
          <w:i w:val="0"/>
        </w:rPr>
        <w:t>2026 оны 10 дугаар сарын 23-ны өдрийн (Баасан) 23:59 цаг</w:t>
      </w:r>
      <w:r>
        <w:rPr>
          <w:rFonts w:ascii="Arial" w:hAnsi="Arial" w:cs="Arial" w:eastAsia="Arial"/>
          <w:b w:val="0"/>
          <w:i w:val="0"/>
        </w:rPr>
        <w:t xml:space="preserve"> хүртэл өөрчилж болно; энэ цагт бүрэлдэхүүн </w:t>
      </w:r>
      <w:r>
        <w:rPr>
          <w:rFonts w:ascii="Arial" w:hAnsi="Arial" w:cs="Arial" w:eastAsia="Arial"/>
          <w:b/>
          <w:i w:val="0"/>
        </w:rPr>
        <w:t>царцана</w:t>
      </w:r>
      <w:r>
        <w:rPr>
          <w:rFonts w:ascii="Arial" w:hAnsi="Arial" w:cs="Arial" w:eastAsia="Arial"/>
          <w:b w:val="0"/>
          <w:i w:val="0"/>
        </w:rPr>
        <w:t>. Түүнээс хойш тоглогчийг зөвхөн бүртгэлтэй нөөц тоглогчоор солино. Онцгой тохиолдолд Зохион байгуулагч нэг ангийн бүртгэлийг түр нээж болно. Хэсгийн сугалаа (10.22) бүрэлдэхүүнийг царцаахгүй.</w:t>
      </w:r>
    </w:p>
    <w:p>
      <w:pPr>
        <w:spacing w:after="60"/>
        <w:ind w:left="454" w:hanging="454"/>
        <w:jc w:val="both"/>
      </w:pPr>
      <w:r>
        <w:rPr>
          <w:rFonts w:ascii="Arial" w:hAnsi="Arial" w:cs="Arial" w:eastAsia="Arial"/>
          <w:b/>
          <w:i w:val="0"/>
        </w:rPr>
        <w:t>6.6.</w:t>
      </w:r>
      <w:r>
        <w:rPr>
          <w:rFonts w:ascii="Arial" w:hAnsi="Arial" w:cs="Arial" w:eastAsia="Arial"/>
          <w:b w:val="0"/>
          <w:i w:val="0"/>
        </w:rPr>
        <w:t xml:space="preserve"> Анги баг бүрдүүлж чадаагүй бол хуваарийн өөрчлөлтийг Зохион байгуулагч шийдвэрлэж, багийн менежерүүдэд мэдэгдэнэ; шаардлагатай бол сургалтын менежер Г.Жаргалтай зөвшилцөнө.</w:t>
      </w:r>
    </w:p>
    <w:p>
      <w:pPr>
        <w:pStyle w:val="Heading3"/>
      </w:pPr>
      <w:r>
        <w:rPr>
          <w:rFonts w:ascii="Arial" w:hAnsi="Arial" w:cs="Arial" w:eastAsia="Arial"/>
          <w:i w:val="0"/>
        </w:rPr>
        <w:t>Тэмцээний хураамж</w:t>
      </w:r>
    </w:p>
    <w:p>
      <w:pPr>
        <w:spacing w:after="60"/>
        <w:ind w:left="454" w:hanging="454"/>
        <w:jc w:val="both"/>
      </w:pPr>
      <w:r>
        <w:rPr>
          <w:rFonts w:ascii="Arial" w:hAnsi="Arial" w:cs="Arial" w:eastAsia="Arial"/>
          <w:b/>
          <w:i w:val="0"/>
        </w:rPr>
        <w:t>6.7.</w:t>
      </w:r>
      <w:r>
        <w:rPr>
          <w:rFonts w:ascii="Arial" w:hAnsi="Arial" w:cs="Arial" w:eastAsia="Arial"/>
          <w:b w:val="0"/>
          <w:i w:val="0"/>
        </w:rPr>
        <w:t xml:space="preserve"> Ангийн баг бүр </w:t>
      </w:r>
      <w:r>
        <w:rPr>
          <w:rFonts w:ascii="Arial" w:hAnsi="Arial" w:cs="Arial" w:eastAsia="Arial"/>
          <w:b/>
          <w:i w:val="0"/>
        </w:rPr>
        <w:t>тэмцээний хураамж 120 000 ₮</w:t>
      </w:r>
      <w:r>
        <w:rPr>
          <w:rFonts w:ascii="Arial" w:hAnsi="Arial" w:cs="Arial" w:eastAsia="Arial"/>
          <w:b w:val="0"/>
          <w:i w:val="0"/>
        </w:rPr>
        <w:t xml:space="preserve"> төлнө (6 тоглогчтой багт нэг тоглогчид ойролцоогоор 20 000 ₮ ногдоно). </w:t>
      </w:r>
      <w:r>
        <w:rPr>
          <w:rFonts w:ascii="Arial" w:hAnsi="Arial" w:cs="Arial" w:eastAsia="Arial"/>
          <w:b/>
          <w:i w:val="0"/>
        </w:rPr>
        <w:t>Удирдлага, багш нарын баг хураамж төлөхгүй</w:t>
      </w:r>
      <w:r>
        <w:rPr>
          <w:rFonts w:ascii="Arial" w:hAnsi="Arial" w:cs="Arial" w:eastAsia="Arial"/>
          <w:b w:val="0"/>
          <w:i w:val="0"/>
        </w:rPr>
        <w:t xml:space="preserve"> бөгөөд мөнгөн шагнал авахгүй (11.4).</w:t>
      </w:r>
    </w:p>
    <w:p>
      <w:pPr>
        <w:spacing w:after="60"/>
        <w:ind w:left="454" w:hanging="454"/>
        <w:jc w:val="both"/>
      </w:pPr>
      <w:r>
        <w:rPr>
          <w:rFonts w:ascii="Arial" w:hAnsi="Arial" w:cs="Arial" w:eastAsia="Arial"/>
          <w:b/>
          <w:i w:val="0"/>
        </w:rPr>
        <w:t>6.8.</w:t>
      </w:r>
      <w:r>
        <w:rPr>
          <w:rFonts w:ascii="Arial" w:hAnsi="Arial" w:cs="Arial" w:eastAsia="Arial"/>
          <w:b w:val="0"/>
          <w:i w:val="0"/>
        </w:rPr>
        <w:t xml:space="preserve"> Хураамжийг багийн ахлагч эсвэл ангийн төлөөлөгч </w:t>
      </w:r>
      <w:r>
        <w:rPr>
          <w:rFonts w:ascii="Arial" w:hAnsi="Arial" w:cs="Arial" w:eastAsia="Arial"/>
          <w:b/>
          <w:i w:val="0"/>
        </w:rPr>
        <w:t>Зохион байгуулагч А.Мөнгөншагайд</w:t>
      </w:r>
      <w:r>
        <w:rPr>
          <w:rFonts w:ascii="Arial" w:hAnsi="Arial" w:cs="Arial" w:eastAsia="Arial"/>
          <w:b w:val="0"/>
          <w:i w:val="0"/>
        </w:rPr>
        <w:t xml:space="preserve"> бэлнээр, эсхүл сургуулийн дансанд шилжүүлэн </w:t>
      </w:r>
      <w:r>
        <w:rPr>
          <w:rFonts w:ascii="Arial" w:hAnsi="Arial" w:cs="Arial" w:eastAsia="Arial"/>
          <w:b/>
          <w:i w:val="0"/>
        </w:rPr>
        <w:t>2026 оны 10 дугаар сарын 23-ны өдрийн (Баасан) 17:00 цаг</w:t>
      </w:r>
      <w:r>
        <w:rPr>
          <w:rFonts w:ascii="Arial" w:hAnsi="Arial" w:cs="Arial" w:eastAsia="Arial"/>
          <w:b w:val="0"/>
          <w:i w:val="0"/>
        </w:rPr>
        <w:t xml:space="preserve"> хүртэл төлж, Зохион байгуулагчаас </w:t>
      </w:r>
      <w:r>
        <w:rPr>
          <w:rFonts w:ascii="Arial" w:hAnsi="Arial" w:cs="Arial" w:eastAsia="Arial"/>
          <w:b/>
          <w:i w:val="0"/>
        </w:rPr>
        <w:t>төлбөрийн баримт</w:t>
      </w:r>
      <w:r>
        <w:rPr>
          <w:rFonts w:ascii="Arial" w:hAnsi="Arial" w:cs="Arial" w:eastAsia="Arial"/>
          <w:b w:val="0"/>
          <w:i w:val="0"/>
        </w:rPr>
        <w:t xml:space="preserve"> авна. Анги удирдсан багш болон бусад багш хураамж хураахгүй.</w:t>
      </w:r>
    </w:p>
    <w:p>
      <w:pPr>
        <w:spacing w:after="60"/>
        <w:ind w:left="454" w:hanging="454"/>
        <w:jc w:val="both"/>
      </w:pPr>
      <w:r>
        <w:rPr>
          <w:rFonts w:ascii="Arial" w:hAnsi="Arial" w:cs="Arial" w:eastAsia="Arial"/>
          <w:b/>
          <w:i w:val="0"/>
        </w:rPr>
        <w:t>6.9.</w:t>
      </w:r>
      <w:r>
        <w:rPr>
          <w:rFonts w:ascii="Arial" w:hAnsi="Arial" w:cs="Arial" w:eastAsia="Arial"/>
          <w:b w:val="0"/>
          <w:i w:val="0"/>
        </w:rPr>
        <w:t xml:space="preserve"> Хураамжаа хугацаанд нь төлөөгүй ангийн баг тэмцээнд </w:t>
      </w:r>
      <w:r>
        <w:rPr>
          <w:rFonts w:ascii="Arial" w:hAnsi="Arial" w:cs="Arial" w:eastAsia="Arial"/>
          <w:b/>
          <w:i w:val="0"/>
        </w:rPr>
        <w:t>оролцохгүй</w:t>
      </w:r>
      <w:r>
        <w:rPr>
          <w:rFonts w:ascii="Arial" w:hAnsi="Arial" w:cs="Arial" w:eastAsia="Arial"/>
          <w:b w:val="0"/>
          <w:i w:val="0"/>
        </w:rPr>
        <w:t xml:space="preserve"> бөгөөд түүний тоглолтыг техникийн ялагдал (0:13) гэж тооцно.</w:t>
      </w:r>
    </w:p>
    <w:p>
      <w:pPr>
        <w:spacing w:after="60"/>
        <w:ind w:left="454" w:hanging="454"/>
        <w:jc w:val="both"/>
      </w:pPr>
      <w:r>
        <w:rPr>
          <w:rFonts w:ascii="Arial" w:hAnsi="Arial" w:cs="Arial" w:eastAsia="Arial"/>
          <w:b/>
          <w:i w:val="0"/>
        </w:rPr>
        <w:t>6.10.</w:t>
      </w:r>
      <w:r>
        <w:rPr>
          <w:rFonts w:ascii="Arial" w:hAnsi="Arial" w:cs="Arial" w:eastAsia="Arial"/>
          <w:b w:val="0"/>
          <w:i w:val="0"/>
        </w:rPr>
        <w:t xml:space="preserve"> Тэмцээн цуцлагдвал хураамжийг бүрэн буцаан олгоно. Бусад тохиолдолд 2026 оны 10 дугаар сарын 23-ны өдрийн 17:00 цагаас хойш хураамжийг буцаахгүй.</w:t>
      </w:r>
    </w:p>
    <w:p>
      <w:pPr>
        <w:spacing w:after="60"/>
        <w:ind w:left="454" w:hanging="454"/>
        <w:jc w:val="both"/>
      </w:pPr>
      <w:r>
        <w:rPr>
          <w:rFonts w:ascii="Arial" w:hAnsi="Arial" w:cs="Arial" w:eastAsia="Arial"/>
          <w:b/>
          <w:i w:val="0"/>
        </w:rPr>
        <w:t>6.11.</w:t>
      </w:r>
      <w:r>
        <w:rPr>
          <w:rFonts w:ascii="Arial" w:hAnsi="Arial" w:cs="Arial" w:eastAsia="Arial"/>
          <w:b w:val="0"/>
          <w:i w:val="0"/>
        </w:rPr>
        <w:t xml:space="preserve"> Хураамжийн нийт орлогыг шагналын санд төвлөрүүлж, </w:t>
      </w:r>
      <w:r>
        <w:rPr>
          <w:rFonts w:ascii="Arial" w:hAnsi="Arial" w:cs="Arial" w:eastAsia="Arial"/>
          <w:b/>
          <w:i w:val="0"/>
        </w:rPr>
        <w:t>бүхэлд нь шагналд</w:t>
      </w:r>
      <w:r>
        <w:rPr>
          <w:rFonts w:ascii="Arial" w:hAnsi="Arial" w:cs="Arial" w:eastAsia="Arial"/>
          <w:b w:val="0"/>
          <w:i w:val="0"/>
        </w:rPr>
        <w:t xml:space="preserve"> зарцуулна (11.7–11.11).</w:t>
      </w:r>
    </w:p>
    <w:p>
      <w:pPr>
        <w:spacing w:after="60"/>
        <w:ind w:left="454" w:hanging="454"/>
        <w:jc w:val="both"/>
      </w:pPr>
      <w:r>
        <w:rPr>
          <w:rFonts w:ascii="Arial" w:hAnsi="Arial" w:cs="Arial" w:eastAsia="Arial"/>
          <w:b/>
          <w:i w:val="0"/>
        </w:rPr>
        <w:t>6.12.</w:t>
      </w:r>
      <w:r>
        <w:rPr>
          <w:rFonts w:ascii="Arial" w:hAnsi="Arial" w:cs="Arial" w:eastAsia="Arial"/>
          <w:b w:val="0"/>
          <w:i w:val="0"/>
        </w:rPr>
        <w:t xml:space="preserve"> Зохион байгуулагч хураамжийн бүртгэлийг (08_Huvaari_ba_bracket.xlsx, “Багууд” хуудас: төлсөн огноо, баримтын дугаар) хөтөлж, хураамж төлсөн ангиудын жагсаалтыг тэмцээний цахим хуудасны зарлал болон багийн менежерүүдийн групп чатад зарлана.</w:t>
      </w:r>
    </w:p>
    <w:p>
      <w:pPr>
        <w:spacing w:after="60"/>
        <w:ind w:left="454" w:hanging="454"/>
        <w:jc w:val="both"/>
      </w:pPr>
      <w:r>
        <w:rPr>
          <w:rFonts w:ascii="Arial" w:hAnsi="Arial" w:cs="Arial" w:eastAsia="Arial"/>
          <w:b/>
          <w:i w:val="0"/>
        </w:rPr>
        <w:t>6.13.</w:t>
      </w:r>
      <w:r>
        <w:rPr>
          <w:rFonts w:ascii="Arial" w:hAnsi="Arial" w:cs="Arial" w:eastAsia="Arial"/>
          <w:b w:val="0"/>
          <w:i w:val="0"/>
        </w:rPr>
        <w:t xml:space="preserve"> Боловсролын ерөнхий хуулийн (2023 он) 37.2.1-д заасан нэмэлт төлбөрийн хязгаарлалт нь төрийн болон орон нутгийн өмчийн сургуульд хамаарна. Octolearn London School нь хувийн өмчийн сургууль (37.2.4) тул сайн дурын тэмцээний хураамжийг захирлын тушаал, энэхүү удирдамжаар тогтоож, Зохион байгуулагч сургуулийн нэрийн өмнөөс баримтаар хүлээн авч бүртгэлжүүлэн, 100 хувь шагналд олгоно (11.7–11.11). Хураамж, мөнгөн шагналын талаар эцэг эх, асран хамгаалагчид зөвшөөрлийн хуудас (2 дугаар хавсралт)-аар мэдээлнэ.</w:t>
      </w:r>
    </w:p>
    <w:p>
      <w:pPr>
        <w:pStyle w:val="Heading2"/>
      </w:pPr>
      <w:r>
        <w:rPr>
          <w:rFonts w:ascii="Arial" w:hAnsi="Arial" w:cs="Arial" w:eastAsia="Arial"/>
          <w:i w:val="0"/>
        </w:rPr>
        <w:t>Долоо. Тэмцээн явуулах журам</w:t>
      </w:r>
    </w:p>
    <w:p>
      <w:pPr>
        <w:pStyle w:val="Heading3"/>
      </w:pPr>
      <w:r>
        <w:rPr>
          <w:rFonts w:ascii="Arial" w:hAnsi="Arial" w:cs="Arial" w:eastAsia="Arial"/>
          <w:i w:val="0"/>
        </w:rPr>
        <w:t>Тэмцээний систем, тоглолтын журам</w:t>
      </w:r>
    </w:p>
    <w:p>
      <w:pPr>
        <w:spacing w:after="60"/>
        <w:ind w:left="454" w:hanging="454"/>
        <w:jc w:val="both"/>
      </w:pPr>
      <w:r>
        <w:rPr>
          <w:rFonts w:ascii="Arial" w:hAnsi="Arial" w:cs="Arial" w:eastAsia="Arial"/>
          <w:b/>
          <w:i w:val="0"/>
        </w:rPr>
        <w:t>7.1.</w:t>
      </w:r>
      <w:r>
        <w:rPr>
          <w:rFonts w:ascii="Arial" w:hAnsi="Arial" w:cs="Arial" w:eastAsia="Arial"/>
          <w:b w:val="0"/>
          <w:i w:val="0"/>
        </w:rPr>
        <w:t xml:space="preserve"> Тэмцээн Counter-Strike 2 тоглоомын 5х5 өрсөлдөөний (competitive) горимоор, сургуулийн дотоод сүлжээнд суулгасан тусгай сервер дээр </w:t>
      </w:r>
      <w:r>
        <w:rPr>
          <w:rFonts w:ascii="Arial" w:hAnsi="Arial" w:cs="Arial" w:eastAsia="Arial"/>
          <w:b/>
          <w:i w:val="0"/>
        </w:rPr>
        <w:t>хэсгийн шат</w:t>
      </w:r>
      <w:r>
        <w:rPr>
          <w:rFonts w:ascii="Arial" w:hAnsi="Arial" w:cs="Arial" w:eastAsia="Arial"/>
          <w:b w:val="0"/>
          <w:i w:val="0"/>
        </w:rPr>
        <w:t xml:space="preserve"> (1-р өдөр) болон </w:t>
      </w:r>
      <w:r>
        <w:rPr>
          <w:rFonts w:ascii="Arial" w:hAnsi="Arial" w:cs="Arial" w:eastAsia="Arial"/>
          <w:b/>
          <w:i w:val="0"/>
        </w:rPr>
        <w:t>хасагдах шат</w:t>
      </w:r>
      <w:r>
        <w:rPr>
          <w:rFonts w:ascii="Arial" w:hAnsi="Arial" w:cs="Arial" w:eastAsia="Arial"/>
          <w:b w:val="0"/>
          <w:i w:val="0"/>
        </w:rPr>
        <w:t xml:space="preserve"> (2-р өдөр) гэсэн хоёр шаттай явагдана. Тоглолт бүр нэг газрын зураг (BO1). Нийт 20 тоглолт.</w:t>
      </w:r>
    </w:p>
    <w:p>
      <w:pPr>
        <w:spacing w:after="60"/>
        <w:ind w:left="454" w:hanging="454"/>
        <w:jc w:val="both"/>
      </w:pPr>
      <w:r>
        <w:rPr>
          <w:rFonts w:ascii="Arial" w:hAnsi="Arial" w:cs="Arial" w:eastAsia="Arial"/>
          <w:b/>
          <w:i w:val="0"/>
        </w:rPr>
        <w:t>7.2.</w:t>
      </w:r>
      <w:r>
        <w:rPr>
          <w:rFonts w:ascii="Arial" w:hAnsi="Arial" w:cs="Arial" w:eastAsia="Arial"/>
          <w:b w:val="0"/>
          <w:i w:val="0"/>
        </w:rPr>
        <w:t xml:space="preserve"> </w:t>
      </w:r>
      <w:r>
        <w:rPr>
          <w:rFonts w:ascii="Arial" w:hAnsi="Arial" w:cs="Arial" w:eastAsia="Arial"/>
          <w:b/>
          <w:i w:val="0"/>
        </w:rPr>
        <w:t>Сугалаа.</w:t>
      </w:r>
      <w:r>
        <w:rPr>
          <w:rFonts w:ascii="Arial" w:hAnsi="Arial" w:cs="Arial" w:eastAsia="Arial"/>
          <w:b w:val="0"/>
          <w:i w:val="0"/>
        </w:rPr>
        <w:t xml:space="preserve"> Багуудыг 3 сагсанд хувааж, хэсэг бүрт сагс тус бүрээс нэг баг орохоор нээлттэйгээр сугална: 1-р сагс — 12а, 11а, 11б, Удирдлага, багш нарын баг; 2-р сагс — 10а, 10б, 10в, 9а; 3-р сагс — 9б, 8а, 8б, 8в. Хэсгүүд: А, Б, В, Г. Багийн хэсэг доторх дугаар нь сагсны дугаартай ижил (А1 — 1-р сагс, А2 — 2-р сагс, А3 — 3-р сагс). Сугалааг техникийн зөвлөгөөний үеэр (3.4) Windows lab-д цахим хуудсаар дэлгэц дээр ил тод явуулж (Зохион байгуулагчийн 10.21-нд урьдчилан нийтэлсэн нууц тооны хэш ба багуудын хэлсэн тоогоор), дүнг хэн ч шалгах боломжтой байна; систем ажиллахгүй бол хайрцгаас сугална.</w:t>
      </w:r>
    </w:p>
    <w:p>
      <w:pPr>
        <w:spacing w:after="60"/>
        <w:ind w:left="454" w:hanging="454"/>
        <w:jc w:val="both"/>
      </w:pPr>
      <w:r>
        <w:rPr>
          <w:rFonts w:ascii="Arial" w:hAnsi="Arial" w:cs="Arial" w:eastAsia="Arial"/>
          <w:b/>
          <w:i w:val="0"/>
        </w:rPr>
        <w:t>7.3.</w:t>
      </w:r>
      <w:r>
        <w:rPr>
          <w:rFonts w:ascii="Arial" w:hAnsi="Arial" w:cs="Arial" w:eastAsia="Arial"/>
          <w:b w:val="0"/>
          <w:i w:val="0"/>
        </w:rPr>
        <w:t xml:space="preserve"> </w:t>
      </w:r>
      <w:r>
        <w:rPr>
          <w:rFonts w:ascii="Arial" w:hAnsi="Arial" w:cs="Arial" w:eastAsia="Arial"/>
          <w:b/>
          <w:i w:val="0"/>
        </w:rPr>
        <w:t>Хэсгийн шат.</w:t>
      </w:r>
      <w:r>
        <w:rPr>
          <w:rFonts w:ascii="Arial" w:hAnsi="Arial" w:cs="Arial" w:eastAsia="Arial"/>
          <w:b w:val="0"/>
          <w:i w:val="0"/>
        </w:rPr>
        <w:t xml:space="preserve"> Хэсэг бүрийн 3 баг бүгд хоорондоо нэг удаа тоглоно (12 тоглолт, баг бүр 2 тоглолт). Тоглолт MR12 (дээд тал нь 24 раунд), нэмэлт цаггүй; 12:12 бол тэнцээ. Хожил 3, тэнцээ 1, хожигдол 0 оноо.</w:t>
      </w:r>
    </w:p>
    <w:p>
      <w:pPr>
        <w:spacing w:after="60"/>
        <w:ind w:left="454" w:hanging="454"/>
        <w:jc w:val="both"/>
      </w:pPr>
      <w:r>
        <w:rPr>
          <w:rFonts w:ascii="Arial" w:hAnsi="Arial" w:cs="Arial" w:eastAsia="Arial"/>
          <w:b/>
          <w:i w:val="0"/>
        </w:rPr>
        <w:t>7.4.</w:t>
      </w:r>
      <w:r>
        <w:rPr>
          <w:rFonts w:ascii="Arial" w:hAnsi="Arial" w:cs="Arial" w:eastAsia="Arial"/>
          <w:b w:val="0"/>
          <w:i w:val="0"/>
        </w:rPr>
        <w:t xml:space="preserve"> </w:t>
      </w:r>
      <w:r>
        <w:rPr>
          <w:rFonts w:ascii="Arial" w:hAnsi="Arial" w:cs="Arial" w:eastAsia="Arial"/>
          <w:b/>
          <w:i w:val="0"/>
        </w:rPr>
        <w:t>Хэсгийн байр тогтоох.</w:t>
      </w:r>
      <w:r>
        <w:rPr>
          <w:rFonts w:ascii="Arial" w:hAnsi="Arial" w:cs="Arial" w:eastAsia="Arial"/>
          <w:b w:val="0"/>
          <w:i w:val="0"/>
        </w:rPr>
        <w:t xml:space="preserve"> (1) оноо; (2) тэнцсэн багуудын хоорондын тоглолтын үр дүн; (3) хэсэг доторх раундын зөрүү; (4) хэсэг доторх хожсон раундын тоо; (5) ерөнхий шүүгч хоёр багийн ахлагчийн дэргэд сугалаа.</w:t>
      </w:r>
    </w:p>
    <w:p>
      <w:pPr>
        <w:spacing w:after="60"/>
        <w:ind w:left="454" w:hanging="454"/>
        <w:jc w:val="both"/>
      </w:pPr>
      <w:r>
        <w:rPr>
          <w:rFonts w:ascii="Arial" w:hAnsi="Arial" w:cs="Arial" w:eastAsia="Arial"/>
          <w:b/>
          <w:i w:val="0"/>
        </w:rPr>
        <w:t>7.5.</w:t>
      </w:r>
      <w:r>
        <w:rPr>
          <w:rFonts w:ascii="Arial" w:hAnsi="Arial" w:cs="Arial" w:eastAsia="Arial"/>
          <w:b w:val="0"/>
          <w:i w:val="0"/>
        </w:rPr>
        <w:t xml:space="preserve"> </w:t>
      </w:r>
      <w:r>
        <w:rPr>
          <w:rFonts w:ascii="Arial" w:hAnsi="Arial" w:cs="Arial" w:eastAsia="Arial"/>
          <w:b/>
          <w:i w:val="0"/>
        </w:rPr>
        <w:t>Хасагдах шат.</w:t>
      </w:r>
      <w:r>
        <w:rPr>
          <w:rFonts w:ascii="Arial" w:hAnsi="Arial" w:cs="Arial" w:eastAsia="Arial"/>
          <w:b w:val="0"/>
          <w:i w:val="0"/>
        </w:rPr>
        <w:t xml:space="preserve"> Хэсэг бүрийн эхний 2 баг (8 баг) шөвгийн 8-д шалгарна: 1/4-1: А1–Б2; 1/4-2: В1–Г2; 1/4-3: Б1–А2; 1/4-4: Г1–В2 (энд А1 — А хэсгийн 1-р байр, Б2 — Б хэсгийн 2-р байр). Шөвгийн 4: 1/2-1 = (1/4-1)–(1/4-2)-ын ялагчид; 1/2-2 = (1/4-3)–(1/4-4)-ийн ялагчид. Финалд шөвгийн 4-ийн ялагчид, 3-р байрын тоглолтод ялагдагчид тоглоно. Нэг хэсгийн хоёр баг шөвгийн 8, шөвгийн 4-т таарахгүй; дахин таарвал </w:t>
      </w:r>
      <w:r>
        <w:rPr>
          <w:rFonts w:ascii="Arial" w:hAnsi="Arial" w:cs="Arial" w:eastAsia="Arial"/>
          <w:b/>
          <w:i w:val="0"/>
        </w:rPr>
        <w:t>зөвхөн финал эсвэл 3-р байрын тоглолтод</w:t>
      </w:r>
      <w:r>
        <w:rPr>
          <w:rFonts w:ascii="Arial" w:hAnsi="Arial" w:cs="Arial" w:eastAsia="Arial"/>
          <w:b w:val="0"/>
          <w:i w:val="0"/>
        </w:rPr>
        <w:t xml:space="preserve"> таарна.</w:t>
      </w:r>
    </w:p>
    <w:p>
      <w:pPr>
        <w:spacing w:after="60"/>
        <w:ind w:left="454" w:hanging="454"/>
        <w:jc w:val="both"/>
      </w:pPr>
      <w:r>
        <w:rPr>
          <w:rFonts w:ascii="Arial" w:hAnsi="Arial" w:cs="Arial" w:eastAsia="Arial"/>
          <w:b/>
          <w:i w:val="0"/>
        </w:rPr>
        <w:t>7.6.</w:t>
      </w:r>
      <w:r>
        <w:rPr>
          <w:rFonts w:ascii="Arial" w:hAnsi="Arial" w:cs="Arial" w:eastAsia="Arial"/>
          <w:b w:val="0"/>
          <w:i w:val="0"/>
        </w:rPr>
        <w:t xml:space="preserve"> Хасагдах шатны тоглолт MR12; оноо тэнцвэл MR3 нэмэлт цаг (6 раунд, эхлэх мөнгө 10 000) ялагч тодортол үргэлжилнэ.</w:t>
      </w:r>
    </w:p>
    <w:p>
      <w:pPr>
        <w:spacing w:after="60"/>
        <w:ind w:left="454" w:hanging="454"/>
        <w:jc w:val="both"/>
      </w:pPr>
      <w:r>
        <w:rPr>
          <w:rFonts w:ascii="Arial" w:hAnsi="Arial" w:cs="Arial" w:eastAsia="Arial"/>
          <w:b/>
          <w:i w:val="0"/>
        </w:rPr>
        <w:t>7.7.</w:t>
      </w:r>
      <w:r>
        <w:rPr>
          <w:rFonts w:ascii="Arial" w:hAnsi="Arial" w:cs="Arial" w:eastAsia="Arial"/>
          <w:b w:val="0"/>
          <w:i w:val="0"/>
        </w:rPr>
        <w:t xml:space="preserve"> Нэг зэрэг А, Б станцад хоёр тоглолт явагдана. Баг 1-р өдөр 2 тоглолт хийх бөгөөд хооронд нь дор хаяж нэг ээлж амарна; 2-р өдөр 3-аас илүүгүй тоглолт хийнэ. Тоглолт бүрийн дараа 15-аас доошгүй минут дэлгэцээс хөндий амарна.</w:t>
      </w:r>
    </w:p>
    <w:p>
      <w:pPr>
        <w:spacing w:after="60"/>
        <w:ind w:left="454" w:hanging="454"/>
        <w:jc w:val="both"/>
      </w:pPr>
      <w:r>
        <w:rPr>
          <w:rFonts w:ascii="Arial" w:hAnsi="Arial" w:cs="Arial" w:eastAsia="Arial"/>
          <w:b/>
          <w:i w:val="0"/>
        </w:rPr>
        <w:t>7.8.</w:t>
      </w:r>
      <w:r>
        <w:rPr>
          <w:rFonts w:ascii="Arial" w:hAnsi="Arial" w:cs="Arial" w:eastAsia="Arial"/>
          <w:b w:val="0"/>
          <w:i w:val="0"/>
        </w:rPr>
        <w:t xml:space="preserve"> </w:t>
      </w:r>
      <w:r>
        <w:rPr>
          <w:rFonts w:ascii="Arial" w:hAnsi="Arial" w:cs="Arial" w:eastAsia="Arial"/>
          <w:b/>
          <w:i w:val="0"/>
        </w:rPr>
        <w:t>Тоглолтын хуваарь:</w:t>
      </w:r>
    </w:p>
    <w:p>
      <w:pPr>
        <w:spacing w:after="40"/>
      </w:pPr>
      <w:r>
        <w:rPr>
          <w:rFonts w:ascii="Arial" w:hAnsi="Arial" w:cs="Arial" w:eastAsia="Arial"/>
          <w:b/>
          <w:i w:val="0"/>
          <w:sz w:val="20"/>
        </w:rPr>
        <w:t>1-р өдөр — 2026.10.24 (Бямба), хэсгийн шат (MR12, ээлж бүр 60 мин)</w:t>
      </w:r>
    </w:p>
    <w:tbl>
      <w:tblPr>
        <w:tblStyle w:val="TableGrid"/>
        <w:tblW w:type="auto" w:w="0"/>
        <w:jc w:val="center"/>
        <w:tblLayout w:type="fixed"/>
        <w:tblLook w:firstColumn="1" w:firstRow="1" w:lastColumn="0" w:lastRow="0" w:noHBand="0" w:noVBand="1" w:val="04A0"/>
      </w:tblPr>
      <w:tblGrid>
        <w:gridCol w:w="907"/>
        <w:gridCol w:w="1701"/>
        <w:gridCol w:w="3402"/>
        <w:gridCol w:w="3345"/>
      </w:tblGrid>
      <w:tr>
        <w:trPr>
          <w:tblHeader w:val="true"/>
        </w:trPr>
        <w:tc>
          <w:tcPr>
            <w:tcW w:type="dxa" w:w="907"/>
            <w:vAlign w:val="center"/>
            <w:shd w:val="clear" w:color="auto" w:fill="D9E2F3"/>
          </w:tcPr>
          <w:p>
            <w:pPr>
              <w:spacing w:after="20" w:line="240" w:lineRule="auto"/>
              <w:jc w:val="center"/>
            </w:pPr>
            <w:r/>
            <w:r>
              <w:rPr>
                <w:rFonts w:ascii="Arial" w:hAnsi="Arial" w:cs="Arial" w:eastAsia="Arial"/>
                <w:b/>
                <w:i w:val="0"/>
                <w:sz w:val="20"/>
              </w:rPr>
              <w:t>Ээлж</w:t>
            </w:r>
          </w:p>
        </w:tc>
        <w:tc>
          <w:tcPr>
            <w:tcW w:type="dxa" w:w="1701"/>
            <w:vAlign w:val="center"/>
            <w:shd w:val="clear" w:color="auto" w:fill="D9E2F3"/>
          </w:tcPr>
          <w:p>
            <w:pPr>
              <w:spacing w:after="20" w:line="240" w:lineRule="auto"/>
              <w:jc w:val="center"/>
            </w:pPr>
            <w:r/>
            <w:r>
              <w:rPr>
                <w:rFonts w:ascii="Arial" w:hAnsi="Arial" w:cs="Arial" w:eastAsia="Arial"/>
                <w:b/>
                <w:i w:val="0"/>
                <w:sz w:val="20"/>
              </w:rPr>
              <w:t>Цаг</w:t>
            </w:r>
          </w:p>
        </w:tc>
        <w:tc>
          <w:tcPr>
            <w:tcW w:type="dxa" w:w="3402"/>
            <w:vAlign w:val="center"/>
            <w:shd w:val="clear" w:color="auto" w:fill="D9E2F3"/>
          </w:tcPr>
          <w:p>
            <w:pPr>
              <w:spacing w:after="20" w:line="240" w:lineRule="auto"/>
              <w:jc w:val="center"/>
            </w:pPr>
            <w:r/>
            <w:r>
              <w:rPr>
                <w:rFonts w:ascii="Arial" w:hAnsi="Arial" w:cs="Arial" w:eastAsia="Arial"/>
                <w:b/>
                <w:i w:val="0"/>
                <w:sz w:val="20"/>
              </w:rPr>
              <w:t>А станц (PC 01–10)</w:t>
            </w:r>
          </w:p>
        </w:tc>
        <w:tc>
          <w:tcPr>
            <w:tcW w:type="dxa" w:w="3345"/>
            <w:vAlign w:val="center"/>
            <w:shd w:val="clear" w:color="auto" w:fill="D9E2F3"/>
          </w:tcPr>
          <w:p>
            <w:pPr>
              <w:spacing w:after="20" w:line="240" w:lineRule="auto"/>
              <w:jc w:val="center"/>
            </w:pPr>
            <w:r/>
            <w:r>
              <w:rPr>
                <w:rFonts w:ascii="Arial" w:hAnsi="Arial" w:cs="Arial" w:eastAsia="Arial"/>
                <w:b/>
                <w:i w:val="0"/>
                <w:sz w:val="20"/>
              </w:rPr>
              <w:t>Б станц (PC 11–20)</w:t>
            </w:r>
          </w:p>
        </w:tc>
      </w:tr>
      <w:tr>
        <w:tc>
          <w:tcPr>
            <w:tcW w:type="dxa" w:w="907"/>
            <w:vAlign w:val="center"/>
          </w:tcPr>
          <w:p>
            <w:pPr>
              <w:spacing w:after="20" w:line="240" w:lineRule="auto"/>
              <w:jc w:val="center"/>
            </w:pPr>
            <w:r/>
            <w:r>
              <w:rPr>
                <w:rFonts w:ascii="Arial" w:hAnsi="Arial" w:cs="Arial" w:eastAsia="Arial"/>
                <w:b w:val="0"/>
                <w:i w:val="0"/>
                <w:sz w:val="20"/>
              </w:rPr>
              <w:t>1</w:t>
            </w:r>
          </w:p>
        </w:tc>
        <w:tc>
          <w:tcPr>
            <w:tcW w:type="dxa" w:w="1701"/>
            <w:vAlign w:val="center"/>
          </w:tcPr>
          <w:p>
            <w:pPr>
              <w:spacing w:after="20" w:line="240" w:lineRule="auto"/>
              <w:jc w:val="center"/>
            </w:pPr>
            <w:r/>
            <w:r>
              <w:rPr>
                <w:rFonts w:ascii="Arial" w:hAnsi="Arial" w:cs="Arial" w:eastAsia="Arial"/>
                <w:b w:val="0"/>
                <w:i w:val="0"/>
                <w:sz w:val="20"/>
              </w:rPr>
              <w:t>09:45–10:45</w:t>
            </w:r>
          </w:p>
        </w:tc>
        <w:tc>
          <w:tcPr>
            <w:tcW w:type="dxa" w:w="3402"/>
            <w:vAlign w:val="center"/>
          </w:tcPr>
          <w:p>
            <w:pPr>
              <w:spacing w:after="20" w:line="240" w:lineRule="auto"/>
              <w:jc w:val="center"/>
            </w:pPr>
            <w:r/>
            <w:r>
              <w:rPr>
                <w:rFonts w:ascii="Arial" w:hAnsi="Arial" w:cs="Arial" w:eastAsia="Arial"/>
                <w:b w:val="0"/>
                <w:i w:val="0"/>
                <w:sz w:val="20"/>
              </w:rPr>
              <w:t>А1 – А2</w:t>
            </w:r>
          </w:p>
        </w:tc>
        <w:tc>
          <w:tcPr>
            <w:tcW w:type="dxa" w:w="3345"/>
            <w:vAlign w:val="center"/>
          </w:tcPr>
          <w:p>
            <w:pPr>
              <w:spacing w:after="20" w:line="240" w:lineRule="auto"/>
              <w:jc w:val="center"/>
            </w:pPr>
            <w:r/>
            <w:r>
              <w:rPr>
                <w:rFonts w:ascii="Arial" w:hAnsi="Arial" w:cs="Arial" w:eastAsia="Arial"/>
                <w:b w:val="0"/>
                <w:i w:val="0"/>
                <w:sz w:val="20"/>
              </w:rPr>
              <w:t>Б1 – Б2</w:t>
            </w:r>
          </w:p>
        </w:tc>
      </w:tr>
      <w:tr>
        <w:tc>
          <w:tcPr>
            <w:tcW w:type="dxa" w:w="907"/>
            <w:vAlign w:val="center"/>
          </w:tcPr>
          <w:p>
            <w:pPr>
              <w:spacing w:after="20" w:line="240" w:lineRule="auto"/>
              <w:jc w:val="center"/>
            </w:pPr>
            <w:r/>
            <w:r>
              <w:rPr>
                <w:rFonts w:ascii="Arial" w:hAnsi="Arial" w:cs="Arial" w:eastAsia="Arial"/>
                <w:b w:val="0"/>
                <w:i w:val="0"/>
                <w:sz w:val="20"/>
              </w:rPr>
              <w:t>2</w:t>
            </w:r>
          </w:p>
        </w:tc>
        <w:tc>
          <w:tcPr>
            <w:tcW w:type="dxa" w:w="1701"/>
            <w:vAlign w:val="center"/>
          </w:tcPr>
          <w:p>
            <w:pPr>
              <w:spacing w:after="20" w:line="240" w:lineRule="auto"/>
              <w:jc w:val="center"/>
            </w:pPr>
            <w:r/>
            <w:r>
              <w:rPr>
                <w:rFonts w:ascii="Arial" w:hAnsi="Arial" w:cs="Arial" w:eastAsia="Arial"/>
                <w:b w:val="0"/>
                <w:i w:val="0"/>
                <w:sz w:val="20"/>
              </w:rPr>
              <w:t>10:45–11:45</w:t>
            </w:r>
          </w:p>
        </w:tc>
        <w:tc>
          <w:tcPr>
            <w:tcW w:type="dxa" w:w="3402"/>
            <w:vAlign w:val="center"/>
          </w:tcPr>
          <w:p>
            <w:pPr>
              <w:spacing w:after="20" w:line="240" w:lineRule="auto"/>
              <w:jc w:val="center"/>
            </w:pPr>
            <w:r/>
            <w:r>
              <w:rPr>
                <w:rFonts w:ascii="Arial" w:hAnsi="Arial" w:cs="Arial" w:eastAsia="Arial"/>
                <w:b w:val="0"/>
                <w:i w:val="0"/>
                <w:sz w:val="20"/>
              </w:rPr>
              <w:t>В1 – В2</w:t>
            </w:r>
          </w:p>
        </w:tc>
        <w:tc>
          <w:tcPr>
            <w:tcW w:type="dxa" w:w="3345"/>
            <w:vAlign w:val="center"/>
          </w:tcPr>
          <w:p>
            <w:pPr>
              <w:spacing w:after="20" w:line="240" w:lineRule="auto"/>
              <w:jc w:val="center"/>
            </w:pPr>
            <w:r/>
            <w:r>
              <w:rPr>
                <w:rFonts w:ascii="Arial" w:hAnsi="Arial" w:cs="Arial" w:eastAsia="Arial"/>
                <w:b w:val="0"/>
                <w:i w:val="0"/>
                <w:sz w:val="20"/>
              </w:rPr>
              <w:t>Г1 – Г2</w:t>
            </w:r>
          </w:p>
        </w:tc>
      </w:tr>
      <w:tr>
        <w:tc>
          <w:tcPr>
            <w:tcW w:type="dxa" w:w="907"/>
            <w:vAlign w:val="center"/>
          </w:tcPr>
          <w:p>
            <w:pPr>
              <w:spacing w:after="20" w:line="240" w:lineRule="auto"/>
              <w:jc w:val="center"/>
            </w:pPr>
            <w:r/>
            <w:r>
              <w:rPr>
                <w:rFonts w:ascii="Arial" w:hAnsi="Arial" w:cs="Arial" w:eastAsia="Arial"/>
                <w:b w:val="0"/>
                <w:i w:val="0"/>
                <w:sz w:val="20"/>
              </w:rPr>
              <w:t>3</w:t>
            </w:r>
          </w:p>
        </w:tc>
        <w:tc>
          <w:tcPr>
            <w:tcW w:type="dxa" w:w="1701"/>
            <w:vAlign w:val="center"/>
          </w:tcPr>
          <w:p>
            <w:pPr>
              <w:spacing w:after="20" w:line="240" w:lineRule="auto"/>
              <w:jc w:val="center"/>
            </w:pPr>
            <w:r/>
            <w:r>
              <w:rPr>
                <w:rFonts w:ascii="Arial" w:hAnsi="Arial" w:cs="Arial" w:eastAsia="Arial"/>
                <w:b w:val="0"/>
                <w:i w:val="0"/>
                <w:sz w:val="20"/>
              </w:rPr>
              <w:t>11:45–12:45</w:t>
            </w:r>
          </w:p>
        </w:tc>
        <w:tc>
          <w:tcPr>
            <w:tcW w:type="dxa" w:w="3402"/>
            <w:vAlign w:val="center"/>
          </w:tcPr>
          <w:p>
            <w:pPr>
              <w:spacing w:after="20" w:line="240" w:lineRule="auto"/>
              <w:jc w:val="center"/>
            </w:pPr>
            <w:r/>
            <w:r>
              <w:rPr>
                <w:rFonts w:ascii="Arial" w:hAnsi="Arial" w:cs="Arial" w:eastAsia="Arial"/>
                <w:b w:val="0"/>
                <w:i w:val="0"/>
                <w:sz w:val="20"/>
              </w:rPr>
              <w:t>А1 – А3</w:t>
            </w:r>
          </w:p>
        </w:tc>
        <w:tc>
          <w:tcPr>
            <w:tcW w:type="dxa" w:w="3345"/>
            <w:vAlign w:val="center"/>
          </w:tcPr>
          <w:p>
            <w:pPr>
              <w:spacing w:after="20" w:line="240" w:lineRule="auto"/>
              <w:jc w:val="center"/>
            </w:pPr>
            <w:r/>
            <w:r>
              <w:rPr>
                <w:rFonts w:ascii="Arial" w:hAnsi="Arial" w:cs="Arial" w:eastAsia="Arial"/>
                <w:b w:val="0"/>
                <w:i w:val="0"/>
                <w:sz w:val="20"/>
              </w:rPr>
              <w:t>Б1 – Б3</w:t>
            </w:r>
          </w:p>
        </w:tc>
      </w:tr>
      <w:tr>
        <w:tc>
          <w:tcPr>
            <w:tcW w:type="dxa" w:w="907"/>
            <w:vAlign w:val="center"/>
          </w:tcPr>
          <w:p>
            <w:pPr>
              <w:spacing w:after="20" w:line="240" w:lineRule="auto"/>
              <w:jc w:val="center"/>
            </w:pPr>
            <w:r/>
          </w:p>
        </w:tc>
        <w:tc>
          <w:tcPr>
            <w:tcW w:type="dxa" w:w="1701"/>
            <w:vAlign w:val="center"/>
          </w:tcPr>
          <w:p>
            <w:pPr>
              <w:spacing w:after="20" w:line="240" w:lineRule="auto"/>
              <w:jc w:val="center"/>
            </w:pPr>
            <w:r/>
            <w:r>
              <w:rPr>
                <w:rFonts w:ascii="Arial" w:hAnsi="Arial" w:cs="Arial" w:eastAsia="Arial"/>
                <w:b w:val="0"/>
                <w:i w:val="0"/>
                <w:sz w:val="20"/>
              </w:rPr>
              <w:t>12:45–13:45</w:t>
            </w:r>
          </w:p>
        </w:tc>
        <w:tc>
          <w:tcPr>
            <w:tcW w:type="dxa" w:w="3402"/>
            <w:vAlign w:val="center"/>
          </w:tcPr>
          <w:p>
            <w:pPr>
              <w:spacing w:after="20" w:line="240" w:lineRule="auto"/>
              <w:jc w:val="center"/>
            </w:pPr>
            <w:r/>
            <w:r>
              <w:rPr>
                <w:rFonts w:ascii="Arial" w:hAnsi="Arial" w:cs="Arial" w:eastAsia="Arial"/>
                <w:b w:val="0"/>
                <w:i w:val="0"/>
                <w:sz w:val="20"/>
              </w:rPr>
              <w:t>Үдийн цай</w:t>
            </w:r>
          </w:p>
        </w:tc>
        <w:tc>
          <w:tcPr>
            <w:tcW w:type="dxa" w:w="3345"/>
            <w:vAlign w:val="center"/>
          </w:tcPr>
          <w:p>
            <w:pPr>
              <w:spacing w:after="20" w:line="240" w:lineRule="auto"/>
              <w:jc w:val="center"/>
            </w:pPr>
            <w:r/>
            <w:r>
              <w:rPr>
                <w:rFonts w:ascii="Arial" w:hAnsi="Arial" w:cs="Arial" w:eastAsia="Arial"/>
                <w:b w:val="0"/>
                <w:i w:val="0"/>
                <w:sz w:val="20"/>
              </w:rPr>
              <w:t>Үдийн цай</w:t>
            </w:r>
          </w:p>
        </w:tc>
      </w:tr>
      <w:tr>
        <w:tc>
          <w:tcPr>
            <w:tcW w:type="dxa" w:w="907"/>
            <w:vAlign w:val="center"/>
          </w:tcPr>
          <w:p>
            <w:pPr>
              <w:spacing w:after="20" w:line="240" w:lineRule="auto"/>
              <w:jc w:val="center"/>
            </w:pPr>
            <w:r/>
            <w:r>
              <w:rPr>
                <w:rFonts w:ascii="Arial" w:hAnsi="Arial" w:cs="Arial" w:eastAsia="Arial"/>
                <w:b w:val="0"/>
                <w:i w:val="0"/>
                <w:sz w:val="20"/>
              </w:rPr>
              <w:t>4</w:t>
            </w:r>
          </w:p>
        </w:tc>
        <w:tc>
          <w:tcPr>
            <w:tcW w:type="dxa" w:w="1701"/>
            <w:vAlign w:val="center"/>
          </w:tcPr>
          <w:p>
            <w:pPr>
              <w:spacing w:after="20" w:line="240" w:lineRule="auto"/>
              <w:jc w:val="center"/>
            </w:pPr>
            <w:r/>
            <w:r>
              <w:rPr>
                <w:rFonts w:ascii="Arial" w:hAnsi="Arial" w:cs="Arial" w:eastAsia="Arial"/>
                <w:b w:val="0"/>
                <w:i w:val="0"/>
                <w:sz w:val="20"/>
              </w:rPr>
              <w:t>13:45–14:45</w:t>
            </w:r>
          </w:p>
        </w:tc>
        <w:tc>
          <w:tcPr>
            <w:tcW w:type="dxa" w:w="3402"/>
            <w:vAlign w:val="center"/>
          </w:tcPr>
          <w:p>
            <w:pPr>
              <w:spacing w:after="20" w:line="240" w:lineRule="auto"/>
              <w:jc w:val="center"/>
            </w:pPr>
            <w:r/>
            <w:r>
              <w:rPr>
                <w:rFonts w:ascii="Arial" w:hAnsi="Arial" w:cs="Arial" w:eastAsia="Arial"/>
                <w:b w:val="0"/>
                <w:i w:val="0"/>
                <w:sz w:val="20"/>
              </w:rPr>
              <w:t>В1 – В3</w:t>
            </w:r>
          </w:p>
        </w:tc>
        <w:tc>
          <w:tcPr>
            <w:tcW w:type="dxa" w:w="3345"/>
            <w:vAlign w:val="center"/>
          </w:tcPr>
          <w:p>
            <w:pPr>
              <w:spacing w:after="20" w:line="240" w:lineRule="auto"/>
              <w:jc w:val="center"/>
            </w:pPr>
            <w:r/>
            <w:r>
              <w:rPr>
                <w:rFonts w:ascii="Arial" w:hAnsi="Arial" w:cs="Arial" w:eastAsia="Arial"/>
                <w:b w:val="0"/>
                <w:i w:val="0"/>
                <w:sz w:val="20"/>
              </w:rPr>
              <w:t>Г1 – Г3</w:t>
            </w:r>
          </w:p>
        </w:tc>
      </w:tr>
      <w:tr>
        <w:tc>
          <w:tcPr>
            <w:tcW w:type="dxa" w:w="907"/>
            <w:vAlign w:val="center"/>
          </w:tcPr>
          <w:p>
            <w:pPr>
              <w:spacing w:after="20" w:line="240" w:lineRule="auto"/>
              <w:jc w:val="center"/>
            </w:pPr>
            <w:r/>
            <w:r>
              <w:rPr>
                <w:rFonts w:ascii="Arial" w:hAnsi="Arial" w:cs="Arial" w:eastAsia="Arial"/>
                <w:b w:val="0"/>
                <w:i w:val="0"/>
                <w:sz w:val="20"/>
              </w:rPr>
              <w:t>5</w:t>
            </w:r>
          </w:p>
        </w:tc>
        <w:tc>
          <w:tcPr>
            <w:tcW w:type="dxa" w:w="1701"/>
            <w:vAlign w:val="center"/>
          </w:tcPr>
          <w:p>
            <w:pPr>
              <w:spacing w:after="20" w:line="240" w:lineRule="auto"/>
              <w:jc w:val="center"/>
            </w:pPr>
            <w:r/>
            <w:r>
              <w:rPr>
                <w:rFonts w:ascii="Arial" w:hAnsi="Arial" w:cs="Arial" w:eastAsia="Arial"/>
                <w:b w:val="0"/>
                <w:i w:val="0"/>
                <w:sz w:val="20"/>
              </w:rPr>
              <w:t>14:45–15:45</w:t>
            </w:r>
          </w:p>
        </w:tc>
        <w:tc>
          <w:tcPr>
            <w:tcW w:type="dxa" w:w="3402"/>
            <w:vAlign w:val="center"/>
          </w:tcPr>
          <w:p>
            <w:pPr>
              <w:spacing w:after="20" w:line="240" w:lineRule="auto"/>
              <w:jc w:val="center"/>
            </w:pPr>
            <w:r/>
            <w:r>
              <w:rPr>
                <w:rFonts w:ascii="Arial" w:hAnsi="Arial" w:cs="Arial" w:eastAsia="Arial"/>
                <w:b w:val="0"/>
                <w:i w:val="0"/>
                <w:sz w:val="20"/>
              </w:rPr>
              <w:t>А2 – А3</w:t>
            </w:r>
          </w:p>
        </w:tc>
        <w:tc>
          <w:tcPr>
            <w:tcW w:type="dxa" w:w="3345"/>
            <w:vAlign w:val="center"/>
          </w:tcPr>
          <w:p>
            <w:pPr>
              <w:spacing w:after="20" w:line="240" w:lineRule="auto"/>
              <w:jc w:val="center"/>
            </w:pPr>
            <w:r/>
            <w:r>
              <w:rPr>
                <w:rFonts w:ascii="Arial" w:hAnsi="Arial" w:cs="Arial" w:eastAsia="Arial"/>
                <w:b w:val="0"/>
                <w:i w:val="0"/>
                <w:sz w:val="20"/>
              </w:rPr>
              <w:t>Б2 – Б3</w:t>
            </w:r>
          </w:p>
        </w:tc>
      </w:tr>
      <w:tr>
        <w:tc>
          <w:tcPr>
            <w:tcW w:type="dxa" w:w="907"/>
            <w:vAlign w:val="center"/>
          </w:tcPr>
          <w:p>
            <w:pPr>
              <w:spacing w:after="20" w:line="240" w:lineRule="auto"/>
              <w:jc w:val="center"/>
            </w:pPr>
            <w:r/>
            <w:r>
              <w:rPr>
                <w:rFonts w:ascii="Arial" w:hAnsi="Arial" w:cs="Arial" w:eastAsia="Arial"/>
                <w:b w:val="0"/>
                <w:i w:val="0"/>
                <w:sz w:val="20"/>
              </w:rPr>
              <w:t>6</w:t>
            </w:r>
          </w:p>
        </w:tc>
        <w:tc>
          <w:tcPr>
            <w:tcW w:type="dxa" w:w="1701"/>
            <w:vAlign w:val="center"/>
          </w:tcPr>
          <w:p>
            <w:pPr>
              <w:spacing w:after="20" w:line="240" w:lineRule="auto"/>
              <w:jc w:val="center"/>
            </w:pPr>
            <w:r/>
            <w:r>
              <w:rPr>
                <w:rFonts w:ascii="Arial" w:hAnsi="Arial" w:cs="Arial" w:eastAsia="Arial"/>
                <w:b w:val="0"/>
                <w:i w:val="0"/>
                <w:sz w:val="20"/>
              </w:rPr>
              <w:t>15:45–16:45</w:t>
            </w:r>
          </w:p>
        </w:tc>
        <w:tc>
          <w:tcPr>
            <w:tcW w:type="dxa" w:w="3402"/>
            <w:vAlign w:val="center"/>
          </w:tcPr>
          <w:p>
            <w:pPr>
              <w:spacing w:after="20" w:line="240" w:lineRule="auto"/>
              <w:jc w:val="center"/>
            </w:pPr>
            <w:r/>
            <w:r>
              <w:rPr>
                <w:rFonts w:ascii="Arial" w:hAnsi="Arial" w:cs="Arial" w:eastAsia="Arial"/>
                <w:b w:val="0"/>
                <w:i w:val="0"/>
                <w:sz w:val="20"/>
              </w:rPr>
              <w:t>В2 – В3</w:t>
            </w:r>
          </w:p>
        </w:tc>
        <w:tc>
          <w:tcPr>
            <w:tcW w:type="dxa" w:w="3345"/>
            <w:vAlign w:val="center"/>
          </w:tcPr>
          <w:p>
            <w:pPr>
              <w:spacing w:after="20" w:line="240" w:lineRule="auto"/>
              <w:jc w:val="center"/>
            </w:pPr>
            <w:r/>
            <w:r>
              <w:rPr>
                <w:rFonts w:ascii="Arial" w:hAnsi="Arial" w:cs="Arial" w:eastAsia="Arial"/>
                <w:b w:val="0"/>
                <w:i w:val="0"/>
                <w:sz w:val="20"/>
              </w:rPr>
              <w:t>Г2 – Г3</w:t>
            </w:r>
          </w:p>
        </w:tc>
      </w:tr>
      <w:tr>
        <w:tc>
          <w:tcPr>
            <w:tcW w:type="dxa" w:w="907"/>
            <w:vAlign w:val="center"/>
          </w:tcPr>
          <w:p>
            <w:pPr>
              <w:spacing w:after="20" w:line="240" w:lineRule="auto"/>
              <w:jc w:val="center"/>
            </w:pPr>
            <w:r/>
          </w:p>
        </w:tc>
        <w:tc>
          <w:tcPr>
            <w:tcW w:type="dxa" w:w="1701"/>
            <w:vAlign w:val="center"/>
          </w:tcPr>
          <w:p>
            <w:pPr>
              <w:spacing w:after="20" w:line="240" w:lineRule="auto"/>
              <w:jc w:val="center"/>
            </w:pPr>
            <w:r/>
            <w:r>
              <w:rPr>
                <w:rFonts w:ascii="Arial" w:hAnsi="Arial" w:cs="Arial" w:eastAsia="Arial"/>
                <w:b w:val="0"/>
                <w:i w:val="0"/>
                <w:sz w:val="20"/>
              </w:rPr>
              <w:t>16:45–17:45</w:t>
            </w:r>
          </w:p>
        </w:tc>
        <w:tc>
          <w:tcPr>
            <w:tcW w:type="dxa" w:w="3402"/>
            <w:vAlign w:val="center"/>
          </w:tcPr>
          <w:p>
            <w:pPr>
              <w:spacing w:after="20" w:line="240" w:lineRule="auto"/>
              <w:jc w:val="center"/>
            </w:pPr>
            <w:r/>
            <w:r>
              <w:rPr>
                <w:rFonts w:ascii="Arial" w:hAnsi="Arial" w:cs="Arial" w:eastAsia="Arial"/>
                <w:b w:val="0"/>
                <w:i w:val="0"/>
                <w:sz w:val="20"/>
              </w:rPr>
              <w:t>Нөөц цаг</w:t>
            </w:r>
          </w:p>
        </w:tc>
        <w:tc>
          <w:tcPr>
            <w:tcW w:type="dxa" w:w="3345"/>
            <w:vAlign w:val="center"/>
          </w:tcPr>
          <w:p>
            <w:pPr>
              <w:spacing w:after="20" w:line="240" w:lineRule="auto"/>
              <w:jc w:val="center"/>
            </w:pPr>
            <w:r/>
            <w:r>
              <w:rPr>
                <w:rFonts w:ascii="Arial" w:hAnsi="Arial" w:cs="Arial" w:eastAsia="Arial"/>
                <w:b w:val="0"/>
                <w:i w:val="0"/>
                <w:sz w:val="20"/>
              </w:rPr>
              <w:t>Нөөц цаг</w:t>
            </w:r>
          </w:p>
        </w:tc>
      </w:tr>
    </w:tbl>
    <w:p>
      <w:pPr>
        <w:spacing w:after="40"/>
      </w:pPr>
    </w:p>
    <w:p>
      <w:pPr>
        <w:spacing w:after="40"/>
      </w:pPr>
      <w:r>
        <w:rPr>
          <w:rFonts w:ascii="Arial" w:hAnsi="Arial" w:cs="Arial" w:eastAsia="Arial"/>
          <w:b/>
          <w:i w:val="0"/>
          <w:sz w:val="20"/>
        </w:rPr>
        <w:t>2-р өдөр — 2026.10.25 (Ням), хасагдах шат (MR12 + нэмэлт цаг, ээлж бүр 75 мин)</w:t>
      </w:r>
    </w:p>
    <w:tbl>
      <w:tblPr>
        <w:tblStyle w:val="TableGrid"/>
        <w:tblW w:type="auto" w:w="0"/>
        <w:jc w:val="center"/>
        <w:tblLayout w:type="fixed"/>
        <w:tblLook w:firstColumn="1" w:firstRow="1" w:lastColumn="0" w:lastRow="0" w:noHBand="0" w:noVBand="1" w:val="04A0"/>
      </w:tblPr>
      <w:tblGrid>
        <w:gridCol w:w="1701"/>
        <w:gridCol w:w="3855"/>
        <w:gridCol w:w="3798"/>
      </w:tblGrid>
      <w:tr>
        <w:trPr>
          <w:tblHeader w:val="true"/>
        </w:trPr>
        <w:tc>
          <w:tcPr>
            <w:tcW w:type="dxa" w:w="1701"/>
            <w:vAlign w:val="center"/>
            <w:shd w:val="clear" w:color="auto" w:fill="D9E2F3"/>
          </w:tcPr>
          <w:p>
            <w:pPr>
              <w:spacing w:after="20" w:line="240" w:lineRule="auto"/>
              <w:jc w:val="center"/>
            </w:pPr>
            <w:r/>
            <w:r>
              <w:rPr>
                <w:rFonts w:ascii="Arial" w:hAnsi="Arial" w:cs="Arial" w:eastAsia="Arial"/>
                <w:b/>
                <w:i w:val="0"/>
                <w:sz w:val="20"/>
              </w:rPr>
              <w:t>Цаг</w:t>
            </w:r>
          </w:p>
        </w:tc>
        <w:tc>
          <w:tcPr>
            <w:tcW w:type="dxa" w:w="3855"/>
            <w:vAlign w:val="center"/>
            <w:shd w:val="clear" w:color="auto" w:fill="D9E2F3"/>
          </w:tcPr>
          <w:p>
            <w:pPr>
              <w:spacing w:after="20" w:line="240" w:lineRule="auto"/>
              <w:jc w:val="center"/>
            </w:pPr>
            <w:r/>
            <w:r>
              <w:rPr>
                <w:rFonts w:ascii="Arial" w:hAnsi="Arial" w:cs="Arial" w:eastAsia="Arial"/>
                <w:b/>
                <w:i w:val="0"/>
                <w:sz w:val="20"/>
              </w:rPr>
              <w:t>А станц</w:t>
            </w:r>
          </w:p>
        </w:tc>
        <w:tc>
          <w:tcPr>
            <w:tcW w:type="dxa" w:w="3798"/>
            <w:vAlign w:val="center"/>
            <w:shd w:val="clear" w:color="auto" w:fill="D9E2F3"/>
          </w:tcPr>
          <w:p>
            <w:pPr>
              <w:spacing w:after="20" w:line="240" w:lineRule="auto"/>
              <w:jc w:val="center"/>
            </w:pPr>
            <w:r/>
            <w:r>
              <w:rPr>
                <w:rFonts w:ascii="Arial" w:hAnsi="Arial" w:cs="Arial" w:eastAsia="Arial"/>
                <w:b/>
                <w:i w:val="0"/>
                <w:sz w:val="20"/>
              </w:rPr>
              <w:t>Б станц</w:t>
            </w:r>
          </w:p>
        </w:tc>
      </w:tr>
      <w:tr>
        <w:tc>
          <w:tcPr>
            <w:tcW w:type="dxa" w:w="1701"/>
            <w:vAlign w:val="center"/>
          </w:tcPr>
          <w:p>
            <w:pPr>
              <w:spacing w:after="20" w:line="240" w:lineRule="auto"/>
              <w:jc w:val="center"/>
            </w:pPr>
            <w:r/>
            <w:r>
              <w:rPr>
                <w:rFonts w:ascii="Arial" w:hAnsi="Arial" w:cs="Arial" w:eastAsia="Arial"/>
                <w:b w:val="0"/>
                <w:i w:val="0"/>
                <w:sz w:val="20"/>
              </w:rPr>
              <w:t>08:30–09:20</w:t>
            </w:r>
          </w:p>
        </w:tc>
        <w:tc>
          <w:tcPr>
            <w:tcW w:type="dxa" w:w="3855"/>
            <w:vAlign w:val="center"/>
          </w:tcPr>
          <w:p>
            <w:pPr>
              <w:spacing w:after="20" w:line="240" w:lineRule="auto"/>
              <w:jc w:val="center"/>
            </w:pPr>
            <w:r/>
            <w:r>
              <w:rPr>
                <w:rFonts w:ascii="Arial" w:hAnsi="Arial" w:cs="Arial" w:eastAsia="Arial"/>
                <w:b w:val="0"/>
                <w:i w:val="0"/>
                <w:sz w:val="20"/>
              </w:rPr>
              <w:t>Нөөц ээлж (зөвхөн шаардлагатай бол)</w:t>
            </w:r>
          </w:p>
        </w:tc>
        <w:tc>
          <w:tcPr>
            <w:tcW w:type="dxa" w:w="3798"/>
            <w:vAlign w:val="center"/>
          </w:tcPr>
          <w:p>
            <w:pPr>
              <w:spacing w:after="20" w:line="240" w:lineRule="auto"/>
              <w:jc w:val="center"/>
            </w:pPr>
            <w:r/>
            <w:r>
              <w:rPr>
                <w:rFonts w:ascii="Arial" w:hAnsi="Arial" w:cs="Arial" w:eastAsia="Arial"/>
                <w:b w:val="0"/>
                <w:i w:val="0"/>
                <w:sz w:val="20"/>
              </w:rPr>
              <w:t>Нөөц ээлж</w:t>
            </w:r>
          </w:p>
        </w:tc>
      </w:tr>
      <w:tr>
        <w:tc>
          <w:tcPr>
            <w:tcW w:type="dxa" w:w="1701"/>
            <w:vAlign w:val="center"/>
          </w:tcPr>
          <w:p>
            <w:pPr>
              <w:spacing w:after="20" w:line="240" w:lineRule="auto"/>
              <w:jc w:val="center"/>
            </w:pPr>
            <w:r/>
            <w:r>
              <w:rPr>
                <w:rFonts w:ascii="Arial" w:hAnsi="Arial" w:cs="Arial" w:eastAsia="Arial"/>
                <w:b w:val="0"/>
                <w:i w:val="0"/>
                <w:sz w:val="20"/>
              </w:rPr>
              <w:t>09:30–10:45</w:t>
            </w:r>
          </w:p>
        </w:tc>
        <w:tc>
          <w:tcPr>
            <w:tcW w:type="dxa" w:w="3855"/>
            <w:vAlign w:val="center"/>
          </w:tcPr>
          <w:p>
            <w:pPr>
              <w:spacing w:after="20" w:line="240" w:lineRule="auto"/>
              <w:jc w:val="center"/>
            </w:pPr>
            <w:r/>
            <w:r>
              <w:rPr>
                <w:rFonts w:ascii="Arial" w:hAnsi="Arial" w:cs="Arial" w:eastAsia="Arial"/>
                <w:b w:val="0"/>
                <w:i w:val="0"/>
                <w:sz w:val="20"/>
              </w:rPr>
              <w:t>1/4-1: А1 – Б2</w:t>
            </w:r>
          </w:p>
        </w:tc>
        <w:tc>
          <w:tcPr>
            <w:tcW w:type="dxa" w:w="3798"/>
            <w:vAlign w:val="center"/>
          </w:tcPr>
          <w:p>
            <w:pPr>
              <w:spacing w:after="20" w:line="240" w:lineRule="auto"/>
              <w:jc w:val="center"/>
            </w:pPr>
            <w:r/>
            <w:r>
              <w:rPr>
                <w:rFonts w:ascii="Arial" w:hAnsi="Arial" w:cs="Arial" w:eastAsia="Arial"/>
                <w:b w:val="0"/>
                <w:i w:val="0"/>
                <w:sz w:val="20"/>
              </w:rPr>
              <w:t>1/4-3: Б1 – А2</w:t>
            </w:r>
          </w:p>
        </w:tc>
      </w:tr>
      <w:tr>
        <w:tc>
          <w:tcPr>
            <w:tcW w:type="dxa" w:w="1701"/>
            <w:vAlign w:val="center"/>
          </w:tcPr>
          <w:p>
            <w:pPr>
              <w:spacing w:after="20" w:line="240" w:lineRule="auto"/>
              <w:jc w:val="center"/>
            </w:pPr>
            <w:r/>
            <w:r>
              <w:rPr>
                <w:rFonts w:ascii="Arial" w:hAnsi="Arial" w:cs="Arial" w:eastAsia="Arial"/>
                <w:b w:val="0"/>
                <w:i w:val="0"/>
                <w:sz w:val="20"/>
              </w:rPr>
              <w:t>10:45–12:00</w:t>
            </w:r>
          </w:p>
        </w:tc>
        <w:tc>
          <w:tcPr>
            <w:tcW w:type="dxa" w:w="3855"/>
            <w:vAlign w:val="center"/>
          </w:tcPr>
          <w:p>
            <w:pPr>
              <w:spacing w:after="20" w:line="240" w:lineRule="auto"/>
              <w:jc w:val="center"/>
            </w:pPr>
            <w:r/>
            <w:r>
              <w:rPr>
                <w:rFonts w:ascii="Arial" w:hAnsi="Arial" w:cs="Arial" w:eastAsia="Arial"/>
                <w:b w:val="0"/>
                <w:i w:val="0"/>
                <w:sz w:val="20"/>
              </w:rPr>
              <w:t>1/4-2: В1 – Г2</w:t>
            </w:r>
          </w:p>
        </w:tc>
        <w:tc>
          <w:tcPr>
            <w:tcW w:type="dxa" w:w="3798"/>
            <w:vAlign w:val="center"/>
          </w:tcPr>
          <w:p>
            <w:pPr>
              <w:spacing w:after="20" w:line="240" w:lineRule="auto"/>
              <w:jc w:val="center"/>
            </w:pPr>
            <w:r/>
            <w:r>
              <w:rPr>
                <w:rFonts w:ascii="Arial" w:hAnsi="Arial" w:cs="Arial" w:eastAsia="Arial"/>
                <w:b w:val="0"/>
                <w:i w:val="0"/>
                <w:sz w:val="20"/>
              </w:rPr>
              <w:t>1/4-4: Г1 – В2</w:t>
            </w:r>
          </w:p>
        </w:tc>
      </w:tr>
      <w:tr>
        <w:tc>
          <w:tcPr>
            <w:tcW w:type="dxa" w:w="1701"/>
            <w:vAlign w:val="center"/>
          </w:tcPr>
          <w:p>
            <w:pPr>
              <w:spacing w:after="20" w:line="240" w:lineRule="auto"/>
              <w:jc w:val="center"/>
            </w:pPr>
            <w:r/>
            <w:r>
              <w:rPr>
                <w:rFonts w:ascii="Arial" w:hAnsi="Arial" w:cs="Arial" w:eastAsia="Arial"/>
                <w:b w:val="0"/>
                <w:i w:val="0"/>
                <w:sz w:val="20"/>
              </w:rPr>
              <w:t>12:00–13:00</w:t>
            </w:r>
          </w:p>
        </w:tc>
        <w:tc>
          <w:tcPr>
            <w:tcW w:type="dxa" w:w="3855"/>
            <w:vAlign w:val="center"/>
          </w:tcPr>
          <w:p>
            <w:pPr>
              <w:spacing w:after="20" w:line="240" w:lineRule="auto"/>
              <w:jc w:val="center"/>
            </w:pPr>
            <w:r/>
            <w:r>
              <w:rPr>
                <w:rFonts w:ascii="Arial" w:hAnsi="Arial" w:cs="Arial" w:eastAsia="Arial"/>
                <w:b w:val="0"/>
                <w:i w:val="0"/>
                <w:sz w:val="20"/>
              </w:rPr>
              <w:t>Үдийн цай</w:t>
            </w:r>
          </w:p>
        </w:tc>
        <w:tc>
          <w:tcPr>
            <w:tcW w:type="dxa" w:w="3798"/>
            <w:vAlign w:val="center"/>
          </w:tcPr>
          <w:p>
            <w:pPr>
              <w:spacing w:after="20" w:line="240" w:lineRule="auto"/>
              <w:jc w:val="center"/>
            </w:pPr>
            <w:r/>
            <w:r>
              <w:rPr>
                <w:rFonts w:ascii="Arial" w:hAnsi="Arial" w:cs="Arial" w:eastAsia="Arial"/>
                <w:b w:val="0"/>
                <w:i w:val="0"/>
                <w:sz w:val="20"/>
              </w:rPr>
              <w:t>Үдийн цай</w:t>
            </w:r>
          </w:p>
        </w:tc>
      </w:tr>
      <w:tr>
        <w:tc>
          <w:tcPr>
            <w:tcW w:type="dxa" w:w="1701"/>
            <w:vAlign w:val="center"/>
          </w:tcPr>
          <w:p>
            <w:pPr>
              <w:spacing w:after="20" w:line="240" w:lineRule="auto"/>
              <w:jc w:val="center"/>
            </w:pPr>
            <w:r/>
            <w:r>
              <w:rPr>
                <w:rFonts w:ascii="Arial" w:hAnsi="Arial" w:cs="Arial" w:eastAsia="Arial"/>
                <w:b w:val="0"/>
                <w:i w:val="0"/>
                <w:sz w:val="20"/>
              </w:rPr>
              <w:t>13:00–14:15</w:t>
            </w:r>
          </w:p>
        </w:tc>
        <w:tc>
          <w:tcPr>
            <w:tcW w:type="dxa" w:w="3855"/>
            <w:vAlign w:val="center"/>
          </w:tcPr>
          <w:p>
            <w:pPr>
              <w:spacing w:after="20" w:line="240" w:lineRule="auto"/>
              <w:jc w:val="center"/>
            </w:pPr>
            <w:r/>
            <w:r>
              <w:rPr>
                <w:rFonts w:ascii="Arial" w:hAnsi="Arial" w:cs="Arial" w:eastAsia="Arial"/>
                <w:b w:val="0"/>
                <w:i w:val="0"/>
                <w:sz w:val="20"/>
              </w:rPr>
              <w:t>1/2-1: (1/4-1)–(1/4-2)-ын ялагчид</w:t>
            </w:r>
          </w:p>
        </w:tc>
        <w:tc>
          <w:tcPr>
            <w:tcW w:type="dxa" w:w="3798"/>
            <w:vAlign w:val="center"/>
          </w:tcPr>
          <w:p>
            <w:pPr>
              <w:spacing w:after="20" w:line="240" w:lineRule="auto"/>
              <w:jc w:val="center"/>
            </w:pPr>
            <w:r/>
            <w:r>
              <w:rPr>
                <w:rFonts w:ascii="Arial" w:hAnsi="Arial" w:cs="Arial" w:eastAsia="Arial"/>
                <w:b w:val="0"/>
                <w:i w:val="0"/>
                <w:sz w:val="20"/>
              </w:rPr>
              <w:t>1/2-2: (1/4-3)–(1/4-4)-ийн ялагчид</w:t>
            </w:r>
          </w:p>
        </w:tc>
      </w:tr>
      <w:tr>
        <w:tc>
          <w:tcPr>
            <w:tcW w:type="dxa" w:w="1701"/>
            <w:vAlign w:val="center"/>
          </w:tcPr>
          <w:p>
            <w:pPr>
              <w:spacing w:after="20" w:line="240" w:lineRule="auto"/>
              <w:jc w:val="center"/>
            </w:pPr>
            <w:r/>
            <w:r>
              <w:rPr>
                <w:rFonts w:ascii="Arial" w:hAnsi="Arial" w:cs="Arial" w:eastAsia="Arial"/>
                <w:b w:val="0"/>
                <w:i w:val="0"/>
                <w:sz w:val="20"/>
              </w:rPr>
              <w:t>14:15–14:45</w:t>
            </w:r>
          </w:p>
        </w:tc>
        <w:tc>
          <w:tcPr>
            <w:tcW w:type="dxa" w:w="3855"/>
            <w:vAlign w:val="center"/>
          </w:tcPr>
          <w:p>
            <w:pPr>
              <w:spacing w:after="20" w:line="240" w:lineRule="auto"/>
              <w:jc w:val="center"/>
            </w:pPr>
            <w:r/>
            <w:r>
              <w:rPr>
                <w:rFonts w:ascii="Arial" w:hAnsi="Arial" w:cs="Arial" w:eastAsia="Arial"/>
                <w:b w:val="0"/>
                <w:i w:val="0"/>
                <w:sz w:val="20"/>
              </w:rPr>
              <w:t>Завсарлага</w:t>
            </w:r>
          </w:p>
        </w:tc>
        <w:tc>
          <w:tcPr>
            <w:tcW w:type="dxa" w:w="3798"/>
            <w:vAlign w:val="center"/>
          </w:tcPr>
          <w:p>
            <w:pPr>
              <w:spacing w:after="20" w:line="240" w:lineRule="auto"/>
              <w:jc w:val="center"/>
            </w:pPr>
            <w:r/>
            <w:r>
              <w:rPr>
                <w:rFonts w:ascii="Arial" w:hAnsi="Arial" w:cs="Arial" w:eastAsia="Arial"/>
                <w:b w:val="0"/>
                <w:i w:val="0"/>
                <w:sz w:val="20"/>
              </w:rPr>
              <w:t>Завсарлага</w:t>
            </w:r>
          </w:p>
        </w:tc>
      </w:tr>
      <w:tr>
        <w:tc>
          <w:tcPr>
            <w:tcW w:type="dxa" w:w="1701"/>
            <w:vAlign w:val="center"/>
          </w:tcPr>
          <w:p>
            <w:pPr>
              <w:spacing w:after="20" w:line="240" w:lineRule="auto"/>
              <w:jc w:val="center"/>
            </w:pPr>
            <w:r/>
            <w:r>
              <w:rPr>
                <w:rFonts w:ascii="Arial" w:hAnsi="Arial" w:cs="Arial" w:eastAsia="Arial"/>
                <w:b w:val="0"/>
                <w:i w:val="0"/>
                <w:sz w:val="20"/>
              </w:rPr>
              <w:t>14:45–16:00</w:t>
            </w:r>
          </w:p>
        </w:tc>
        <w:tc>
          <w:tcPr>
            <w:tcW w:type="dxa" w:w="3855"/>
            <w:vAlign w:val="center"/>
          </w:tcPr>
          <w:p>
            <w:pPr>
              <w:spacing w:after="20" w:line="240" w:lineRule="auto"/>
              <w:jc w:val="center"/>
            </w:pPr>
            <w:r/>
            <w:r>
              <w:rPr>
                <w:rFonts w:ascii="Arial" w:hAnsi="Arial" w:cs="Arial" w:eastAsia="Arial"/>
                <w:b w:val="0"/>
                <w:i w:val="0"/>
                <w:sz w:val="20"/>
              </w:rPr>
              <w:t>ФИНАЛ</w:t>
            </w:r>
          </w:p>
        </w:tc>
        <w:tc>
          <w:tcPr>
            <w:tcW w:type="dxa" w:w="3798"/>
            <w:vAlign w:val="center"/>
          </w:tcPr>
          <w:p>
            <w:pPr>
              <w:spacing w:after="20" w:line="240" w:lineRule="auto"/>
              <w:jc w:val="center"/>
            </w:pPr>
            <w:r/>
            <w:r>
              <w:rPr>
                <w:rFonts w:ascii="Arial" w:hAnsi="Arial" w:cs="Arial" w:eastAsia="Arial"/>
                <w:b w:val="0"/>
                <w:i w:val="0"/>
                <w:sz w:val="20"/>
              </w:rPr>
              <w:t>3-р байрын тоглолт</w:t>
            </w:r>
          </w:p>
        </w:tc>
      </w:tr>
    </w:tbl>
    <w:p>
      <w:pPr>
        <w:spacing w:after="40"/>
      </w:pPr>
    </w:p>
    <w:p>
      <w:pPr>
        <w:spacing w:after="60"/>
        <w:ind w:left="454" w:hanging="454"/>
        <w:jc w:val="both"/>
      </w:pPr>
      <w:r>
        <w:rPr>
          <w:rFonts w:ascii="Arial" w:hAnsi="Arial" w:cs="Arial" w:eastAsia="Arial"/>
          <w:b/>
          <w:i w:val="0"/>
        </w:rPr>
        <w:t>7.9.</w:t>
      </w:r>
      <w:r>
        <w:rPr>
          <w:rFonts w:ascii="Arial" w:hAnsi="Arial" w:cs="Arial" w:eastAsia="Arial"/>
          <w:b w:val="0"/>
          <w:i w:val="0"/>
        </w:rPr>
        <w:t xml:space="preserve"> </w:t>
      </w:r>
      <w:r>
        <w:rPr>
          <w:rFonts w:ascii="Arial" w:hAnsi="Arial" w:cs="Arial" w:eastAsia="Arial"/>
          <w:b/>
          <w:i w:val="0"/>
        </w:rPr>
        <w:t>Газрын зураг.</w:t>
      </w:r>
      <w:r>
        <w:rPr>
          <w:rFonts w:ascii="Arial" w:hAnsi="Arial" w:cs="Arial" w:eastAsia="Arial"/>
          <w:b w:val="0"/>
          <w:i w:val="0"/>
        </w:rPr>
        <w:t xml:space="preserve"> Тэмцээний өдөр хүчин төгөлдөр Valve-ийн идэвхтэй газрын зургийн жагсаалт (2026 оны 10 дугаар сарын байдлаар: Ancient, Anubis, Cache, Dust II, Inferno, Mirage, Nuke)-ыг техникийн зөвлөгөөнөөр баталгаажуулна. Багууд ээлжлэн тус бүр 3 газрын зураг хасаж, үлдсэнд нь тоглоно. Хэсгийн шатанд хуваарьт эхэнд бичигдсэн баг, хасагдах шатанд зоос шидэлтээр ялсан баг эхэлж хасна. Талыг хутганы раундаар сонгоно.</w:t>
      </w:r>
    </w:p>
    <w:p>
      <w:pPr>
        <w:spacing w:after="60"/>
        <w:ind w:left="454" w:hanging="454"/>
        <w:jc w:val="both"/>
      </w:pPr>
      <w:r>
        <w:rPr>
          <w:rFonts w:ascii="Arial" w:hAnsi="Arial" w:cs="Arial" w:eastAsia="Arial"/>
          <w:b/>
          <w:i w:val="0"/>
        </w:rPr>
        <w:t>7.10.</w:t>
      </w:r>
      <w:r>
        <w:rPr>
          <w:rFonts w:ascii="Arial" w:hAnsi="Arial" w:cs="Arial" w:eastAsia="Arial"/>
          <w:b w:val="0"/>
          <w:i w:val="0"/>
        </w:rPr>
        <w:t xml:space="preserve"> Тоглох ээлжээ хүлээж буй баг өөрийн ангийн танхимд хүлээнэ. Хуваарийн хариуцагч дараагийн ээлжийн багуудыг тоглолт эхлэхээс 15 минутын өмнө дуудаж, багийн менежер (анги удирдсан багш) багаа Windows lab-ын үүдэнд авчирна; станц чөлөөлөгдмөгц баг 3 минутын дотор станцдаа орно. Тоглолт эхлэх цагаас </w:t>
      </w:r>
      <w:r>
        <w:rPr>
          <w:rFonts w:ascii="Arial" w:hAnsi="Arial" w:cs="Arial" w:eastAsia="Arial"/>
          <w:b/>
          <w:i w:val="0"/>
        </w:rPr>
        <w:t>10 минутаас дээш</w:t>
      </w:r>
      <w:r>
        <w:rPr>
          <w:rFonts w:ascii="Arial" w:hAnsi="Arial" w:cs="Arial" w:eastAsia="Arial"/>
          <w:b w:val="0"/>
          <w:i w:val="0"/>
        </w:rPr>
        <w:t xml:space="preserve"> хоцорсон багт техникийн ялагдал (13:0) оноох эрхийг ерөнхий шүүгч эдэлнэ.</w:t>
      </w:r>
    </w:p>
    <w:p>
      <w:pPr>
        <w:spacing w:after="60"/>
        <w:ind w:left="454" w:hanging="454"/>
        <w:jc w:val="both"/>
      </w:pPr>
      <w:r>
        <w:rPr>
          <w:rFonts w:ascii="Arial" w:hAnsi="Arial" w:cs="Arial" w:eastAsia="Arial"/>
          <w:b/>
          <w:i w:val="0"/>
        </w:rPr>
        <w:t>7.11.</w:t>
      </w:r>
      <w:r>
        <w:rPr>
          <w:rFonts w:ascii="Arial" w:hAnsi="Arial" w:cs="Arial" w:eastAsia="Arial"/>
          <w:b w:val="0"/>
          <w:i w:val="0"/>
        </w:rPr>
        <w:t xml:space="preserve"> Баг тоглолт бүрт 30 секундын тактикийн завсарлагыг 2 удаа авна. Техникийн завсарлагыг шүүгчийн зөвшөөрлөөр нэг тоглолтод нийт 10 минут хүртэл авна. Тоглогч сүлжээнээс салбал тоглолтыг түр зогсоож, шүүгчийн шийдвэрээр раундыг нөөцөөс сэргээж болно.</w:t>
      </w:r>
    </w:p>
    <w:p>
      <w:pPr>
        <w:spacing w:after="60"/>
        <w:ind w:left="454" w:hanging="454"/>
        <w:jc w:val="both"/>
      </w:pPr>
      <w:r>
        <w:rPr>
          <w:rFonts w:ascii="Arial" w:hAnsi="Arial" w:cs="Arial" w:eastAsia="Arial"/>
          <w:b/>
          <w:i w:val="0"/>
        </w:rPr>
        <w:t>7.12.</w:t>
      </w:r>
      <w:r>
        <w:rPr>
          <w:rFonts w:ascii="Arial" w:hAnsi="Arial" w:cs="Arial" w:eastAsia="Arial"/>
          <w:b w:val="0"/>
          <w:i w:val="0"/>
        </w:rPr>
        <w:t xml:space="preserve"> Тоглолт дуусмагц тоглогчид 2 минутын дотор Steam-ээс гарч станцыг чөлөөлнө.</w:t>
      </w:r>
    </w:p>
    <w:p>
      <w:pPr>
        <w:spacing w:after="60"/>
        <w:ind w:left="454" w:hanging="454"/>
        <w:jc w:val="both"/>
      </w:pPr>
      <w:r>
        <w:rPr>
          <w:rFonts w:ascii="Arial" w:hAnsi="Arial" w:cs="Arial" w:eastAsia="Arial"/>
          <w:b/>
          <w:i w:val="0"/>
        </w:rPr>
        <w:t>7.13.</w:t>
      </w:r>
      <w:r>
        <w:rPr>
          <w:rFonts w:ascii="Arial" w:hAnsi="Arial" w:cs="Arial" w:eastAsia="Arial"/>
          <w:b w:val="0"/>
          <w:i w:val="0"/>
        </w:rPr>
        <w:t xml:space="preserve"> </w:t>
      </w:r>
      <w:r>
        <w:rPr>
          <w:rFonts w:ascii="Arial" w:hAnsi="Arial" w:cs="Arial" w:eastAsia="Arial"/>
          <w:b/>
          <w:i w:val="0"/>
        </w:rPr>
        <w:t>Цагийн хяналт.</w:t>
      </w:r>
      <w:r>
        <w:rPr>
          <w:rFonts w:ascii="Arial" w:hAnsi="Arial" w:cs="Arial" w:eastAsia="Arial"/>
          <w:b w:val="0"/>
          <w:i w:val="0"/>
        </w:rPr>
        <w:t xml:space="preserve"> Хуваарь 15 минутаас дээш хоцорвол ерөнхий шүүгч хутганы раундыг зоос шидэлтээр орлуулж, халаалтыг 1 минут болгож болно. 1-р өдрийн тоглолт 17:45 гэхэд дуусаагүй бол түүнийг 2-р өдрийн 08:30-ын нөөц ээлжид (хамгийн ихдээ 2 тоглолт) шилжүүлнэ.</w:t>
      </w:r>
    </w:p>
    <w:p>
      <w:pPr>
        <w:pStyle w:val="Heading3"/>
      </w:pPr>
      <w:r>
        <w:rPr>
          <w:rFonts w:ascii="Arial" w:hAnsi="Arial" w:cs="Arial" w:eastAsia="Arial"/>
          <w:i w:val="0"/>
        </w:rPr>
        <w:t>Тоглогчийн өөрийн тоног төхөөрөмж</w:t>
      </w:r>
    </w:p>
    <w:p>
      <w:pPr>
        <w:spacing w:after="60"/>
        <w:ind w:left="454" w:hanging="454"/>
        <w:jc w:val="both"/>
      </w:pPr>
      <w:r>
        <w:rPr>
          <w:rFonts w:ascii="Arial" w:hAnsi="Arial" w:cs="Arial" w:eastAsia="Arial"/>
          <w:b/>
          <w:i w:val="0"/>
        </w:rPr>
        <w:t>7.14.</w:t>
      </w:r>
      <w:r>
        <w:rPr>
          <w:rFonts w:ascii="Arial" w:hAnsi="Arial" w:cs="Arial" w:eastAsia="Arial"/>
          <w:b w:val="0"/>
          <w:i w:val="0"/>
        </w:rPr>
        <w:t xml:space="preserve"> Сургуулийн компьютерийн хулгана, гар, чихэвч тэмцээний шаардлагыг бүрэн хангахгүй байж болох тул тоглогч </w:t>
      </w:r>
      <w:r>
        <w:rPr>
          <w:rFonts w:ascii="Arial" w:hAnsi="Arial" w:cs="Arial" w:eastAsia="Arial"/>
          <w:b/>
          <w:i w:val="0"/>
        </w:rPr>
        <w:t>өөрийн хулгана, гар, чихэвч (микрофонтой байхыг зөвлөнө), хулганы дэвсгэрээ</w:t>
      </w:r>
      <w:r>
        <w:rPr>
          <w:rFonts w:ascii="Arial" w:hAnsi="Arial" w:cs="Arial" w:eastAsia="Arial"/>
          <w:b w:val="0"/>
          <w:i w:val="0"/>
        </w:rPr>
        <w:t xml:space="preserve"> авчирч ашиглаж болно. Энэ нь сайн дурын бөгөөд станц бүрт сургуулийн тоног төхөөрөмж бэлэн байна.</w:t>
      </w:r>
    </w:p>
    <w:p>
      <w:pPr>
        <w:spacing w:after="60"/>
        <w:ind w:left="454" w:hanging="454"/>
        <w:jc w:val="both"/>
      </w:pPr>
      <w:r>
        <w:rPr>
          <w:rFonts w:ascii="Arial" w:hAnsi="Arial" w:cs="Arial" w:eastAsia="Arial"/>
          <w:b/>
          <w:i w:val="0"/>
        </w:rPr>
        <w:t>7.15.</w:t>
      </w:r>
      <w:r>
        <w:rPr>
          <w:rFonts w:ascii="Arial" w:hAnsi="Arial" w:cs="Arial" w:eastAsia="Arial"/>
          <w:b w:val="0"/>
          <w:i w:val="0"/>
        </w:rPr>
        <w:t xml:space="preserve"> Зөвхөн USB холболттой, нэмэлт программгүйгээр шууд ажилладаг (plug-and-play) төхөөрөмж ашиглана. Лабораторийн компьютерт программ, драйвер суулгахыг хориглох тул хулганы мэдрэмж (DPI), гэрэлтүүлэг зэрэг тохиргоог тэмцээнээс өмнө төхөөрөмжийн өөрийн санах ойд хадгалж ирнэ.</w:t>
      </w:r>
    </w:p>
    <w:p>
      <w:pPr>
        <w:spacing w:after="60"/>
        <w:ind w:left="454" w:hanging="454"/>
        <w:jc w:val="both"/>
      </w:pPr>
      <w:r>
        <w:rPr>
          <w:rFonts w:ascii="Arial" w:hAnsi="Arial" w:cs="Arial" w:eastAsia="Arial"/>
          <w:b/>
          <w:i w:val="0"/>
        </w:rPr>
        <w:t>7.16.</w:t>
      </w:r>
      <w:r>
        <w:rPr>
          <w:rFonts w:ascii="Arial" w:hAnsi="Arial" w:cs="Arial" w:eastAsia="Arial"/>
          <w:b w:val="0"/>
          <w:i w:val="0"/>
        </w:rPr>
        <w:t xml:space="preserve"> Макро, скрипт, турбо (rapid-fire) зэрэг автомат үйлдлийн функцийг хориглоно. Шүүгч тоглогчийн төхөөрөмжийг шалгах эрхтэй бөгөөд шаардлага хангаагүй төхөөрөмжийг ашиглуулахгүй; зөрчлийг 8.2, 8.3-т заасны дагуу шийдвэрлэнэ.</w:t>
      </w:r>
    </w:p>
    <w:p>
      <w:pPr>
        <w:spacing w:after="60"/>
        <w:ind w:left="454" w:hanging="454"/>
        <w:jc w:val="both"/>
      </w:pPr>
      <w:r>
        <w:rPr>
          <w:rFonts w:ascii="Arial" w:hAnsi="Arial" w:cs="Arial" w:eastAsia="Arial"/>
          <w:b/>
          <w:i w:val="0"/>
        </w:rPr>
        <w:t>7.17.</w:t>
      </w:r>
      <w:r>
        <w:rPr>
          <w:rFonts w:ascii="Arial" w:hAnsi="Arial" w:cs="Arial" w:eastAsia="Arial"/>
          <w:b w:val="0"/>
          <w:i w:val="0"/>
        </w:rPr>
        <w:t xml:space="preserve"> Өөрийн төхөөрөмжийг зөвхөн тоглолтын өмнөх нэвтрэлт, халаалтын хугацаанд залгаж туршина; үүнд нэмэлт хугацаа олгохгүй.</w:t>
      </w:r>
    </w:p>
    <w:p>
      <w:pPr>
        <w:spacing w:after="60"/>
        <w:ind w:left="454" w:hanging="454"/>
        <w:jc w:val="both"/>
      </w:pPr>
      <w:r>
        <w:rPr>
          <w:rFonts w:ascii="Arial" w:hAnsi="Arial" w:cs="Arial" w:eastAsia="Arial"/>
          <w:b/>
          <w:i w:val="0"/>
        </w:rPr>
        <w:t>7.18.</w:t>
      </w:r>
      <w:r>
        <w:rPr>
          <w:rFonts w:ascii="Arial" w:hAnsi="Arial" w:cs="Arial" w:eastAsia="Arial"/>
          <w:b w:val="0"/>
          <w:i w:val="0"/>
        </w:rPr>
        <w:t xml:space="preserve"> Утасгүй төхөөрөмжийг бүрэн цэнэглэсэн нөхцөлд ашиглаж болно. Холболт тасрах, саатах тохиолдолд утастай эсвэл сургуулийн төхөөрөмжөөр нэн даруй солино. Bluetooth чихэвч дуу хоцруулдаг тул ашиглахыг зөвлөхгүй.</w:t>
      </w:r>
    </w:p>
    <w:p>
      <w:pPr>
        <w:spacing w:after="60"/>
        <w:ind w:left="454" w:hanging="454"/>
        <w:jc w:val="both"/>
      </w:pPr>
      <w:r>
        <w:rPr>
          <w:rFonts w:ascii="Arial" w:hAnsi="Arial" w:cs="Arial" w:eastAsia="Arial"/>
          <w:b/>
          <w:i w:val="0"/>
        </w:rPr>
        <w:t>7.19.</w:t>
      </w:r>
      <w:r>
        <w:rPr>
          <w:rFonts w:ascii="Arial" w:hAnsi="Arial" w:cs="Arial" w:eastAsia="Arial"/>
          <w:b w:val="0"/>
          <w:i w:val="0"/>
        </w:rPr>
        <w:t xml:space="preserve"> Өөрийн төхөөрөмжийг тоглогч өөрөө хариуцна: нэр, ангиа бичсэн шошго наах бөгөөд тоглолт бүрийн дараа авч явна. Төхөөрөмж гээгдсэн, гэмтсэн тохиолдолд сургууль хариуцлага хүлээхгүй.</w:t>
      </w:r>
    </w:p>
    <w:p>
      <w:pPr>
        <w:pStyle w:val="Heading2"/>
      </w:pPr>
      <w:r>
        <w:rPr>
          <w:rFonts w:ascii="Arial" w:hAnsi="Arial" w:cs="Arial" w:eastAsia="Arial"/>
          <w:i w:val="0"/>
        </w:rPr>
        <w:t>Найм. Ёс зүй, шударга өрсөлдөөн</w:t>
      </w:r>
    </w:p>
    <w:p>
      <w:pPr>
        <w:spacing w:after="60"/>
        <w:ind w:left="454" w:hanging="454"/>
        <w:jc w:val="both"/>
      </w:pPr>
      <w:r>
        <w:rPr>
          <w:rFonts w:ascii="Arial" w:hAnsi="Arial" w:cs="Arial" w:eastAsia="Arial"/>
          <w:b/>
          <w:i w:val="0"/>
        </w:rPr>
        <w:t>8.1.</w:t>
      </w:r>
      <w:r>
        <w:rPr>
          <w:rFonts w:ascii="Arial" w:hAnsi="Arial" w:cs="Arial" w:eastAsia="Arial"/>
          <w:b w:val="0"/>
          <w:i w:val="0"/>
        </w:rPr>
        <w:t xml:space="preserve"> Оролцогчид өрсөлдөгч, шүүгч, үзэгч, бие биеэ хүндэтгэнэ. Бүдүүлэг үг хэллэг, доромжлол, хүйс, гадаад төрх, ангиар ялгаварласан үг хэллэгийг хатуу хориглоно.</w:t>
      </w:r>
    </w:p>
    <w:p>
      <w:pPr>
        <w:spacing w:after="60"/>
        <w:ind w:left="454" w:hanging="454"/>
        <w:jc w:val="both"/>
      </w:pPr>
      <w:r>
        <w:rPr>
          <w:rFonts w:ascii="Arial" w:hAnsi="Arial" w:cs="Arial" w:eastAsia="Arial"/>
          <w:b/>
          <w:i w:val="0"/>
        </w:rPr>
        <w:t>8.2.</w:t>
      </w:r>
      <w:r>
        <w:rPr>
          <w:rFonts w:ascii="Arial" w:hAnsi="Arial" w:cs="Arial" w:eastAsia="Arial"/>
          <w:b w:val="0"/>
          <w:i w:val="0"/>
        </w:rPr>
        <w:t xml:space="preserve"> Хууран мэхлэх программ, макро, скрипт, тоглоомын алдааг ашиглах, бусдын дэлгэц, Урлагийн заалын LED дэлгэц болон шууд дамжуулалтыг тоглолтын үеэр харах, бусдын бүртгэлээр тоглох, мөрий, бооцоо тавих, тоглоомын эд зүйл (skin, item) арилжаалахыг хориглоно. Тоглолтын үеэр тоглогчдын гар утсыг шүүгчид хадгалуулна.</w:t>
      </w:r>
    </w:p>
    <w:p>
      <w:pPr>
        <w:spacing w:after="60"/>
        <w:ind w:left="454" w:hanging="454"/>
        <w:jc w:val="both"/>
      </w:pPr>
      <w:r>
        <w:rPr>
          <w:rFonts w:ascii="Arial" w:hAnsi="Arial" w:cs="Arial" w:eastAsia="Arial"/>
          <w:b/>
          <w:i w:val="0"/>
        </w:rPr>
        <w:t>8.3.</w:t>
      </w:r>
      <w:r>
        <w:rPr>
          <w:rFonts w:ascii="Arial" w:hAnsi="Arial" w:cs="Arial" w:eastAsia="Arial"/>
          <w:b w:val="0"/>
          <w:i w:val="0"/>
        </w:rPr>
        <w:t xml:space="preserve"> Зөрчилд дараах шат дараалсан шийтгэл ногдуулна: сануулга → тухайн тоглолтоос хасах (нөөцөөр солих) → тэмцээнээс хасах. Хууран мэхлэх программ ашигласан бол багийг тэмцээнээс хасна.</w:t>
      </w:r>
    </w:p>
    <w:p>
      <w:pPr>
        <w:spacing w:after="60"/>
        <w:ind w:left="454" w:hanging="454"/>
        <w:jc w:val="both"/>
      </w:pPr>
      <w:r>
        <w:rPr>
          <w:rFonts w:ascii="Arial" w:hAnsi="Arial" w:cs="Arial" w:eastAsia="Arial"/>
          <w:b/>
          <w:i w:val="0"/>
        </w:rPr>
        <w:t>8.4.</w:t>
      </w:r>
      <w:r>
        <w:rPr>
          <w:rFonts w:ascii="Arial" w:hAnsi="Arial" w:cs="Arial" w:eastAsia="Arial"/>
          <w:b w:val="0"/>
          <w:i w:val="0"/>
        </w:rPr>
        <w:t xml:space="preserve"> Тоглолтын дэлгэрэнгүй дүрэм, хориглох зүйл, шийтгэлийг 3 дугаар хавсралтаар зохицуулна.</w:t>
      </w:r>
    </w:p>
    <w:p>
      <w:pPr>
        <w:pStyle w:val="Heading2"/>
      </w:pPr>
      <w:r>
        <w:rPr>
          <w:rFonts w:ascii="Arial" w:hAnsi="Arial" w:cs="Arial" w:eastAsia="Arial"/>
          <w:i w:val="0"/>
        </w:rPr>
        <w:t>Ес. Аюулгүй байдал, хүүхэд хамгаалал, эрүүл мэнд</w:t>
      </w:r>
    </w:p>
    <w:p>
      <w:pPr>
        <w:spacing w:after="60"/>
        <w:ind w:left="454" w:hanging="454"/>
        <w:jc w:val="both"/>
      </w:pPr>
      <w:r>
        <w:rPr>
          <w:rFonts w:ascii="Arial" w:hAnsi="Arial" w:cs="Arial" w:eastAsia="Arial"/>
          <w:b/>
          <w:i w:val="0"/>
        </w:rPr>
        <w:t>9.1.</w:t>
      </w:r>
      <w:r>
        <w:rPr>
          <w:rFonts w:ascii="Arial" w:hAnsi="Arial" w:cs="Arial" w:eastAsia="Arial"/>
          <w:b w:val="0"/>
          <w:i w:val="0"/>
        </w:rPr>
        <w:t xml:space="preserve"> Тэмцээний бүх хугацаанд сурагчид багш нарын хяналтад байна. Станц бүрт шүүгч, Урлагийн заалд хариуцсан багш байнга ажиллаж, ээлжээ хүлээж буй багууд ангийн танхимдаа багийн менежерийн хяналтад байна. Гадны хүнийг сургуульд оруулахгүй.</w:t>
      </w:r>
    </w:p>
    <w:p>
      <w:pPr>
        <w:spacing w:after="60"/>
        <w:ind w:left="454" w:hanging="454"/>
        <w:jc w:val="both"/>
      </w:pPr>
      <w:r>
        <w:rPr>
          <w:rFonts w:ascii="Arial" w:hAnsi="Arial" w:cs="Arial" w:eastAsia="Arial"/>
          <w:b/>
          <w:i w:val="0"/>
        </w:rPr>
        <w:t>9.2.</w:t>
      </w:r>
      <w:r>
        <w:rPr>
          <w:rFonts w:ascii="Arial" w:hAnsi="Arial" w:cs="Arial" w:eastAsia="Arial"/>
          <w:b w:val="0"/>
          <w:i w:val="0"/>
        </w:rPr>
        <w:t xml:space="preserve"> Counter-Strike 2 тоглоом бодит буудлага, цусны дүрслэл агуулдаг (USK 16, ESRB M17+) бөгөөд цусны дүрслэлийг унтраах тохиргоогүй. Энэ талаар эцэг эх, асран хамгаалагчид зөвшөөрлийн хуудсаар урьдчилан мэдээлнэ.</w:t>
      </w:r>
    </w:p>
    <w:p>
      <w:pPr>
        <w:spacing w:after="60"/>
        <w:ind w:left="454" w:hanging="454"/>
        <w:jc w:val="both"/>
      </w:pPr>
      <w:r>
        <w:rPr>
          <w:rFonts w:ascii="Arial" w:hAnsi="Arial" w:cs="Arial" w:eastAsia="Arial"/>
          <w:b/>
          <w:i w:val="0"/>
        </w:rPr>
        <w:t>9.3.</w:t>
      </w:r>
      <w:r>
        <w:rPr>
          <w:rFonts w:ascii="Arial" w:hAnsi="Arial" w:cs="Arial" w:eastAsia="Arial"/>
          <w:b w:val="0"/>
          <w:i w:val="0"/>
        </w:rPr>
        <w:t xml:space="preserve"> Тоглолтын хооронд 15-аас доошгүй минут амарч, ус уух нөхцөлийг бүрдүүлнэ. Лабораторид хоол, ундаа оруулахгүй; эрчим хүчний ундаа хэрэглэхийг хориглоно.</w:t>
      </w:r>
    </w:p>
    <w:p>
      <w:pPr>
        <w:spacing w:after="60"/>
        <w:ind w:left="454" w:hanging="454"/>
        <w:jc w:val="both"/>
      </w:pPr>
      <w:r>
        <w:rPr>
          <w:rFonts w:ascii="Arial" w:hAnsi="Arial" w:cs="Arial" w:eastAsia="Arial"/>
          <w:b/>
          <w:i w:val="0"/>
        </w:rPr>
        <w:t>9.4.</w:t>
      </w:r>
      <w:r>
        <w:rPr>
          <w:rFonts w:ascii="Arial" w:hAnsi="Arial" w:cs="Arial" w:eastAsia="Arial"/>
          <w:b w:val="0"/>
          <w:i w:val="0"/>
        </w:rPr>
        <w:t xml:space="preserve"> Тэмцээний өдрүүдэд эмч (сувилагч) ажиллаж, анхны тусламжийн хэрэгсэл бэлэн байна. Гэрэлд мэдрэмтгий таталт (эпилепси) болон бусад эрүүл мэндийн онцлогийг зөвшөөрлийн хуудсанд урьдчилан мэдээлнэ.</w:t>
      </w:r>
    </w:p>
    <w:p>
      <w:pPr>
        <w:spacing w:after="60"/>
        <w:ind w:left="454" w:hanging="454"/>
        <w:jc w:val="both"/>
      </w:pPr>
      <w:r>
        <w:rPr>
          <w:rFonts w:ascii="Arial" w:hAnsi="Arial" w:cs="Arial" w:eastAsia="Arial"/>
          <w:b/>
          <w:i w:val="0"/>
        </w:rPr>
        <w:t>9.5.</w:t>
      </w:r>
      <w:r>
        <w:rPr>
          <w:rFonts w:ascii="Arial" w:hAnsi="Arial" w:cs="Arial" w:eastAsia="Arial"/>
          <w:b w:val="0"/>
          <w:i w:val="0"/>
        </w:rPr>
        <w:t xml:space="preserve"> Цахилгааны ачааллыг хэд хэдэн шугамд хуваарилж, агааржуулалтыг хангана. Тэмцээний өмнө оролцогчдод аюулгүй ажиллагааны зааварчилгаа өгч, танилцсан тухай гарын үсэг зуруулна.</w:t>
      </w:r>
    </w:p>
    <w:p>
      <w:pPr>
        <w:spacing w:after="60"/>
        <w:ind w:left="454" w:hanging="454"/>
        <w:jc w:val="both"/>
      </w:pPr>
      <w:r>
        <w:rPr>
          <w:rFonts w:ascii="Arial" w:hAnsi="Arial" w:cs="Arial" w:eastAsia="Arial"/>
          <w:b/>
          <w:i w:val="0"/>
        </w:rPr>
        <w:t>9.6.</w:t>
      </w:r>
      <w:r>
        <w:rPr>
          <w:rFonts w:ascii="Arial" w:hAnsi="Arial" w:cs="Arial" w:eastAsia="Arial"/>
          <w:b w:val="0"/>
          <w:i w:val="0"/>
        </w:rPr>
        <w:t xml:space="preserve"> Дарамт, доромжлол, аюулгүй байдлын асуудлыг Зохион байгуулагчийн томилсон эмэгтэй багш эсвэл нийгмийн ажилтан Г.Энхнаранд шууд мэдэгдэнэ. Хүүхдийн амь нас, эрүүл мэнд, аюулгүй байдалд эрсдэл учруулах аливаа үйл ажиллагааг зохион байгуулахгүй (Хүүхэд хамгааллын тухай хуулийн 6.3.4).</w:t>
      </w:r>
    </w:p>
    <w:p>
      <w:pPr>
        <w:pStyle w:val="Heading2"/>
      </w:pPr>
      <w:r>
        <w:rPr>
          <w:rFonts w:ascii="Arial" w:hAnsi="Arial" w:cs="Arial" w:eastAsia="Arial"/>
          <w:i w:val="0"/>
        </w:rPr>
        <w:t>Арав. Гомдол, маргаан шийдвэрлэх</w:t>
      </w:r>
    </w:p>
    <w:p>
      <w:pPr>
        <w:spacing w:after="60"/>
        <w:ind w:left="454" w:hanging="454"/>
        <w:jc w:val="both"/>
      </w:pPr>
      <w:r>
        <w:rPr>
          <w:rFonts w:ascii="Arial" w:hAnsi="Arial" w:cs="Arial" w:eastAsia="Arial"/>
          <w:b/>
          <w:i w:val="0"/>
        </w:rPr>
        <w:t>10.1.</w:t>
      </w:r>
      <w:r>
        <w:rPr>
          <w:rFonts w:ascii="Arial" w:hAnsi="Arial" w:cs="Arial" w:eastAsia="Arial"/>
          <w:b w:val="0"/>
          <w:i w:val="0"/>
        </w:rPr>
        <w:t xml:space="preserve"> Тоглолтын явцад гарсан асуудлыг зөвхөн багийн ахлагч станцын шүүгчид мэдэгдэнэ.</w:t>
      </w:r>
    </w:p>
    <w:p>
      <w:pPr>
        <w:spacing w:after="60"/>
        <w:ind w:left="454" w:hanging="454"/>
        <w:jc w:val="both"/>
      </w:pPr>
      <w:r>
        <w:rPr>
          <w:rFonts w:ascii="Arial" w:hAnsi="Arial" w:cs="Arial" w:eastAsia="Arial"/>
          <w:b/>
          <w:i w:val="0"/>
        </w:rPr>
        <w:t>10.2.</w:t>
      </w:r>
      <w:r>
        <w:rPr>
          <w:rFonts w:ascii="Arial" w:hAnsi="Arial" w:cs="Arial" w:eastAsia="Arial"/>
          <w:b w:val="0"/>
          <w:i w:val="0"/>
        </w:rPr>
        <w:t xml:space="preserve"> Тоглолтын үр дүнгийн талаарх гомдлыг тоглолт дууснаас хойш 10 минутын дотор багийн ахлагч ерөнхий шүүгчид гаргана. Ерөнхий шүүгчийн шийдвэрийг сургалтын менежер Г.Жаргалд давж заалдаж болох бөгөөд түүний шийдвэр эцсийнх байна. Гомдол шийдвэрлэгдэх хүртэл хуваарийг зогсоохгүй.</w:t>
      </w:r>
    </w:p>
    <w:p>
      <w:pPr>
        <w:pStyle w:val="Heading2"/>
      </w:pPr>
      <w:r>
        <w:rPr>
          <w:rFonts w:ascii="Arial" w:hAnsi="Arial" w:cs="Arial" w:eastAsia="Arial"/>
          <w:i w:val="0"/>
        </w:rPr>
        <w:t>Арван нэг. Шагнал урамшуулал, шагналын сан</w:t>
      </w:r>
    </w:p>
    <w:p>
      <w:pPr>
        <w:pStyle w:val="Heading3"/>
      </w:pPr>
      <w:r>
        <w:rPr>
          <w:rFonts w:ascii="Arial" w:hAnsi="Arial" w:cs="Arial" w:eastAsia="Arial"/>
          <w:i w:val="0"/>
        </w:rPr>
        <w:t>Шагнал</w:t>
      </w:r>
    </w:p>
    <w:p>
      <w:pPr>
        <w:spacing w:after="60"/>
        <w:ind w:left="454" w:hanging="454"/>
        <w:jc w:val="both"/>
      </w:pPr>
      <w:r>
        <w:rPr>
          <w:rFonts w:ascii="Arial" w:hAnsi="Arial" w:cs="Arial" w:eastAsia="Arial"/>
          <w:b/>
          <w:i w:val="0"/>
        </w:rPr>
        <w:t>11.1.</w:t>
      </w:r>
      <w:r>
        <w:rPr>
          <w:rFonts w:ascii="Arial" w:hAnsi="Arial" w:cs="Arial" w:eastAsia="Arial"/>
          <w:b w:val="0"/>
          <w:i w:val="0"/>
        </w:rPr>
        <w:t xml:space="preserve"> Ангийн багуудын эцсийн байрыг 11.4-т заасны дагуу тогтоож, 1–3 дугаар байр эзэлсэн ангийн багт медаль, өргөмжлөл, мөнгөн шагнал, аварга ангид “Сургуулийн аварга” шилжин явах цом, “Сургуулийн аварга анги” цолыг 11.8-д заасан хүснэгтийн дагуу олгоно.</w:t>
      </w:r>
    </w:p>
    <w:p>
      <w:pPr>
        <w:spacing w:after="60"/>
        <w:ind w:left="454" w:hanging="454"/>
        <w:jc w:val="both"/>
      </w:pPr>
      <w:r>
        <w:rPr>
          <w:rFonts w:ascii="Arial" w:hAnsi="Arial" w:cs="Arial" w:eastAsia="Arial"/>
          <w:b/>
          <w:i w:val="0"/>
        </w:rPr>
        <w:t>11.2.</w:t>
      </w:r>
      <w:r>
        <w:rPr>
          <w:rFonts w:ascii="Arial" w:hAnsi="Arial" w:cs="Arial" w:eastAsia="Arial"/>
          <w:b w:val="0"/>
          <w:i w:val="0"/>
        </w:rPr>
        <w:t xml:space="preserve"> Цомыг зөвхөн нэг баг өргөнө. Цомын нэрийн хавтсанд он, ангийн нэрийг сийлнэ.</w:t>
      </w:r>
    </w:p>
    <w:p>
      <w:pPr>
        <w:spacing w:after="60"/>
        <w:ind w:left="454" w:hanging="454"/>
        <w:jc w:val="both"/>
      </w:pPr>
      <w:r>
        <w:rPr>
          <w:rFonts w:ascii="Arial" w:hAnsi="Arial" w:cs="Arial" w:eastAsia="Arial"/>
          <w:b/>
          <w:i w:val="0"/>
        </w:rPr>
        <w:t>11.3.</w:t>
      </w:r>
      <w:r>
        <w:rPr>
          <w:rFonts w:ascii="Arial" w:hAnsi="Arial" w:cs="Arial" w:eastAsia="Arial"/>
          <w:b w:val="0"/>
          <w:i w:val="0"/>
        </w:rPr>
        <w:t xml:space="preserve"> Шилжин явах цомыг аварга анги нэг жил хадгалж, дараагийн тэмцээнээс 14 хоногийн өмнө сургуулийн удирдлагад хүлээлгэн өгнө. Цомыг гэмтээсэн, гээсэн тохиолдолд тухайн анги (анги удирдсан багш) хариуцна. Аварга анги төгсөх анги бол цомыг сургуулийн шагналын шүүгээнд тухайн ангийн нэрээр хадгална.</w:t>
      </w:r>
    </w:p>
    <w:p>
      <w:pPr>
        <w:spacing w:after="60"/>
        <w:ind w:left="454" w:hanging="454"/>
        <w:jc w:val="both"/>
      </w:pPr>
      <w:r>
        <w:rPr>
          <w:rFonts w:ascii="Arial" w:hAnsi="Arial" w:cs="Arial" w:eastAsia="Arial"/>
          <w:b/>
          <w:i w:val="0"/>
        </w:rPr>
        <w:t>11.4.</w:t>
      </w:r>
      <w:r>
        <w:rPr>
          <w:rFonts w:ascii="Arial" w:hAnsi="Arial" w:cs="Arial" w:eastAsia="Arial"/>
          <w:b w:val="0"/>
          <w:i w:val="0"/>
        </w:rPr>
        <w:t xml:space="preserve"> </w:t>
      </w:r>
      <w:r>
        <w:rPr>
          <w:rFonts w:ascii="Arial" w:hAnsi="Arial" w:cs="Arial" w:eastAsia="Arial"/>
          <w:b/>
          <w:i w:val="0"/>
        </w:rPr>
        <w:t>Удирдлага, багш нарын баг</w:t>
      </w:r>
      <w:r>
        <w:rPr>
          <w:rFonts w:ascii="Arial" w:hAnsi="Arial" w:cs="Arial" w:eastAsia="Arial"/>
          <w:b w:val="0"/>
          <w:i w:val="0"/>
        </w:rPr>
        <w:t xml:space="preserve"> бүх шатанд бүрэн эрхтэй тоглох ба үр дүн нь ердийнхөөрөө тооцогдоно. Харин шилжин явах цом, “Сургуулийн аварга анги” цол, 1–3 дугаар байрын медаль, өргөмжлөл, мөнгөн шагналыг </w:t>
      </w:r>
      <w:r>
        <w:rPr>
          <w:rFonts w:ascii="Arial" w:hAnsi="Arial" w:cs="Arial" w:eastAsia="Arial"/>
          <w:b/>
          <w:i w:val="0"/>
        </w:rPr>
        <w:t>зөвхөн ангийн багт</w:t>
      </w:r>
      <w:r>
        <w:rPr>
          <w:rFonts w:ascii="Arial" w:hAnsi="Arial" w:cs="Arial" w:eastAsia="Arial"/>
          <w:b w:val="0"/>
          <w:i w:val="0"/>
        </w:rPr>
        <w:t xml:space="preserve"> олгоно. Ангиудын эцсийн байрыг тэмцээний эцсийн эрэмбээс удирдлага, багш нарын багийг хассан дарааллаар тогтооно. Удирдлага, багш нарын баг финалд түрүүлбэл финалд шалгарсан анги аварга болж цом өргөнө; 3-р байрын тоглолтын ялагч 2-р, ялагдагч 3-р байр эзэлнэ. Удирдлага, багш нарын баг шөвгийн 4-т ялагдвал 3-р байрын тоглолтод түүнтэй тоглосон анги 3-р байр эзэлнэ. Удирдлага, багш нарын баг хураамж төлөхгүй, мөнгөн шагнал авахгүй бөгөөд түүнд тусгай өргөмжлөл (эхний 4-д шалгарвал “Хүндэт байр” өргөмжлөл) олгоно.</w:t>
      </w:r>
    </w:p>
    <w:p>
      <w:pPr>
        <w:spacing w:after="60"/>
        <w:ind w:left="454" w:hanging="454"/>
        <w:jc w:val="both"/>
      </w:pPr>
      <w:r>
        <w:rPr>
          <w:rFonts w:ascii="Arial" w:hAnsi="Arial" w:cs="Arial" w:eastAsia="Arial"/>
          <w:b/>
          <w:i w:val="0"/>
        </w:rPr>
        <w:t>11.5.</w:t>
      </w:r>
      <w:r>
        <w:rPr>
          <w:rFonts w:ascii="Arial" w:hAnsi="Arial" w:cs="Arial" w:eastAsia="Arial"/>
          <w:b w:val="0"/>
          <w:i w:val="0"/>
        </w:rPr>
        <w:t xml:space="preserve"> Хувийн шагнал зөвхөн </w:t>
      </w:r>
      <w:r>
        <w:rPr>
          <w:rFonts w:ascii="Arial" w:hAnsi="Arial" w:cs="Arial" w:eastAsia="Arial"/>
          <w:b/>
          <w:i w:val="0"/>
        </w:rPr>
        <w:t>“Тэмцээний шилдэг тоглогч (MVP)”</w:t>
      </w:r>
      <w:r>
        <w:rPr>
          <w:rFonts w:ascii="Arial" w:hAnsi="Arial" w:cs="Arial" w:eastAsia="Arial"/>
          <w:b w:val="0"/>
          <w:i w:val="0"/>
        </w:rPr>
        <w:t xml:space="preserve"> байна: жижиг цом, өргөмжлөл, </w:t>
      </w:r>
      <w:r>
        <w:rPr>
          <w:rFonts w:ascii="Arial" w:hAnsi="Arial" w:cs="Arial" w:eastAsia="Arial"/>
          <w:b/>
          <w:i w:val="0"/>
        </w:rPr>
        <w:t>100 000 ₮</w:t>
      </w:r>
      <w:r>
        <w:rPr>
          <w:rFonts w:ascii="Arial" w:hAnsi="Arial" w:cs="Arial" w:eastAsia="Arial"/>
          <w:b w:val="0"/>
          <w:i w:val="0"/>
        </w:rPr>
        <w:t xml:space="preserve"> (11.8). MVP-г зөвхөн ангийн багийн тоглогчдоос ерөнхий шүүгч, Зохион байгуулагч хамтран бүх тоглолтын статистик (MatchZy: K/D, ADR, нөлөөллийн үзүүлэлт)-т үндэслэн сонгож, хаалтын ажиллагаанд зарлана. Үүнээс өөр хувийн болон багийн шагнал олгохгүй.</w:t>
      </w:r>
    </w:p>
    <w:p>
      <w:pPr>
        <w:spacing w:after="60"/>
        <w:ind w:left="454" w:hanging="454"/>
        <w:jc w:val="both"/>
      </w:pPr>
      <w:r>
        <w:rPr>
          <w:rFonts w:ascii="Arial" w:hAnsi="Arial" w:cs="Arial" w:eastAsia="Arial"/>
          <w:b/>
          <w:i w:val="0"/>
        </w:rPr>
        <w:t>11.6.</w:t>
      </w:r>
      <w:r>
        <w:rPr>
          <w:rFonts w:ascii="Arial" w:hAnsi="Arial" w:cs="Arial" w:eastAsia="Arial"/>
          <w:b w:val="0"/>
          <w:i w:val="0"/>
        </w:rPr>
        <w:t xml:space="preserve"> </w:t>
      </w:r>
      <w:r>
        <w:rPr>
          <w:rFonts w:ascii="Arial" w:hAnsi="Arial" w:cs="Arial" w:eastAsia="Arial"/>
          <w:b/>
          <w:i w:val="0"/>
        </w:rPr>
        <w:t>Skin, item, бооцоо байхгүй.</w:t>
      </w:r>
      <w:r>
        <w:rPr>
          <w:rFonts w:ascii="Arial" w:hAnsi="Arial" w:cs="Arial" w:eastAsia="Arial"/>
          <w:b w:val="0"/>
          <w:i w:val="0"/>
        </w:rPr>
        <w:t xml:space="preserve"> Тоглоомын эд зүйл (skin, item)-ээр шагнал олгохгүй; мөрий, бооцоотой холбоотой шагнал, үйл ажиллагаа явуулахгүй. Мөнгөн шагналыг зөвхөн 11.8-д заасан хэмжээгээр олгоно. Ивээн тэтгэлгийг зөвхөн эд зүйлээр (тоног төхөөрөмж гэх мэт) хүлээн авна (12.1, 12.3).</w:t>
      </w:r>
    </w:p>
    <w:p>
      <w:pPr>
        <w:pStyle w:val="Heading3"/>
      </w:pPr>
      <w:r>
        <w:rPr>
          <w:rFonts w:ascii="Arial" w:hAnsi="Arial" w:cs="Arial" w:eastAsia="Arial"/>
          <w:i w:val="0"/>
        </w:rPr>
        <w:t>Шагналын сан</w:t>
      </w:r>
    </w:p>
    <w:p>
      <w:pPr>
        <w:spacing w:after="60"/>
        <w:ind w:left="454" w:hanging="454"/>
        <w:jc w:val="both"/>
      </w:pPr>
      <w:r>
        <w:rPr>
          <w:rFonts w:ascii="Arial" w:hAnsi="Arial" w:cs="Arial" w:eastAsia="Arial"/>
          <w:b/>
          <w:i w:val="0"/>
        </w:rPr>
        <w:t>11.7.</w:t>
      </w:r>
      <w:r>
        <w:rPr>
          <w:rFonts w:ascii="Arial" w:hAnsi="Arial" w:cs="Arial" w:eastAsia="Arial"/>
          <w:b w:val="0"/>
          <w:i w:val="0"/>
        </w:rPr>
        <w:t xml:space="preserve"> Тэмцээний шагналын сан </w:t>
      </w:r>
      <w:r>
        <w:rPr>
          <w:rFonts w:ascii="Arial" w:hAnsi="Arial" w:cs="Arial" w:eastAsia="Arial"/>
          <w:b/>
          <w:i w:val="0"/>
        </w:rPr>
        <w:t>1 200 000 (нэг сая хоёр зуун мянган) төгрөг</w:t>
      </w:r>
      <w:r>
        <w:rPr>
          <w:rFonts w:ascii="Arial" w:hAnsi="Arial" w:cs="Arial" w:eastAsia="Arial"/>
          <w:b w:val="0"/>
          <w:i w:val="0"/>
        </w:rPr>
        <w:t xml:space="preserve"> байх бөгөөд түүнийг 1–3 дугаар байр эзэлсэн ангийн багуудын мөнгөн шагналд олгоно.</w:t>
      </w:r>
    </w:p>
    <w:p>
      <w:pPr>
        <w:spacing w:after="60"/>
        <w:ind w:left="454" w:hanging="454"/>
        <w:jc w:val="both"/>
      </w:pPr>
      <w:r>
        <w:rPr>
          <w:rFonts w:ascii="Arial" w:hAnsi="Arial" w:cs="Arial" w:eastAsia="Arial"/>
          <w:b/>
          <w:i w:val="0"/>
        </w:rPr>
        <w:t>11.8.</w:t>
      </w:r>
      <w:r>
        <w:rPr>
          <w:rFonts w:ascii="Arial" w:hAnsi="Arial" w:cs="Arial" w:eastAsia="Arial"/>
          <w:b w:val="0"/>
          <w:i w:val="0"/>
        </w:rPr>
        <w:t xml:space="preserve"> Шагналын санг тэмцээний хураамжаас бүрдүүлнэ: 11 ангийн баг × 120 000 ₮ = </w:t>
      </w:r>
      <w:r>
        <w:rPr>
          <w:rFonts w:ascii="Arial" w:hAnsi="Arial" w:cs="Arial" w:eastAsia="Arial"/>
          <w:b/>
          <w:i w:val="0"/>
        </w:rPr>
        <w:t>1 320 000 ₮</w:t>
      </w:r>
      <w:r>
        <w:rPr>
          <w:rFonts w:ascii="Arial" w:hAnsi="Arial" w:cs="Arial" w:eastAsia="Arial"/>
          <w:b w:val="0"/>
          <w:i w:val="0"/>
        </w:rPr>
        <w:t>. Хураамжийн нийт орлогыг 1–3 дугаар байрын шагналын сан (1 200 000 ₮), шилдэг тоглогч (MVP)-ийн мөнгөн шагнал (100 000 ₮), MVP-ийн жижиг цом (20 000 ₮)-д бүхэлд нь зарцуулж, сургуулийн төсвөөс тусад нь бүртгэнэ. Шагнал, шагналын сангийн хуваарилалт:</w:t>
      </w:r>
    </w:p>
    <w:tbl>
      <w:tblPr>
        <w:tblStyle w:val="TableGrid"/>
        <w:tblW w:type="auto" w:w="0"/>
        <w:jc w:val="center"/>
        <w:tblLayout w:type="fixed"/>
        <w:tblLook w:firstColumn="1" w:firstRow="1" w:lastColumn="0" w:lastRow="0" w:noHBand="0" w:noVBand="1" w:val="04A0"/>
      </w:tblPr>
      <w:tblGrid>
        <w:gridCol w:w="1814"/>
        <w:gridCol w:w="3969"/>
        <w:gridCol w:w="1701"/>
        <w:gridCol w:w="1871"/>
      </w:tblGrid>
      <w:tr>
        <w:trPr>
          <w:tblHeader w:val="true"/>
        </w:trPr>
        <w:tc>
          <w:tcPr>
            <w:tcW w:type="dxa" w:w="1814"/>
            <w:vAlign w:val="center"/>
            <w:shd w:val="clear" w:color="auto" w:fill="D9E2F3"/>
          </w:tcPr>
          <w:p>
            <w:pPr>
              <w:spacing w:after="20" w:line="240" w:lineRule="auto"/>
              <w:jc w:val="center"/>
            </w:pPr>
            <w:r/>
            <w:r>
              <w:rPr>
                <w:rFonts w:ascii="Arial" w:hAnsi="Arial" w:cs="Arial" w:eastAsia="Arial"/>
                <w:b/>
                <w:i w:val="0"/>
                <w:sz w:val="20"/>
              </w:rPr>
              <w:t>Байр</w:t>
            </w:r>
          </w:p>
        </w:tc>
        <w:tc>
          <w:tcPr>
            <w:tcW w:type="dxa" w:w="3969"/>
            <w:vAlign w:val="center"/>
            <w:shd w:val="clear" w:color="auto" w:fill="D9E2F3"/>
          </w:tcPr>
          <w:p>
            <w:pPr>
              <w:spacing w:after="20" w:line="240" w:lineRule="auto"/>
              <w:jc w:val="center"/>
            </w:pPr>
            <w:r/>
            <w:r>
              <w:rPr>
                <w:rFonts w:ascii="Arial" w:hAnsi="Arial" w:cs="Arial" w:eastAsia="Arial"/>
                <w:b/>
                <w:i w:val="0"/>
                <w:sz w:val="20"/>
              </w:rPr>
              <w:t>Шагнал (эд зүйл, цол)</w:t>
            </w:r>
          </w:p>
        </w:tc>
        <w:tc>
          <w:tcPr>
            <w:tcW w:type="dxa" w:w="1701"/>
            <w:vAlign w:val="center"/>
            <w:shd w:val="clear" w:color="auto" w:fill="D9E2F3"/>
          </w:tcPr>
          <w:p>
            <w:pPr>
              <w:spacing w:after="20" w:line="240" w:lineRule="auto"/>
              <w:jc w:val="center"/>
            </w:pPr>
            <w:r/>
            <w:r>
              <w:rPr>
                <w:rFonts w:ascii="Arial" w:hAnsi="Arial" w:cs="Arial" w:eastAsia="Arial"/>
                <w:b/>
                <w:i w:val="0"/>
                <w:sz w:val="20"/>
              </w:rPr>
              <w:t>Мөнгөн шагнал</w:t>
            </w:r>
          </w:p>
        </w:tc>
        <w:tc>
          <w:tcPr>
            <w:tcW w:type="dxa" w:w="1871"/>
            <w:vAlign w:val="center"/>
            <w:shd w:val="clear" w:color="auto" w:fill="D9E2F3"/>
          </w:tcPr>
          <w:p>
            <w:pPr>
              <w:spacing w:after="20" w:line="240" w:lineRule="auto"/>
              <w:jc w:val="center"/>
            </w:pPr>
            <w:r/>
            <w:r>
              <w:rPr>
                <w:rFonts w:ascii="Arial" w:hAnsi="Arial" w:cs="Arial" w:eastAsia="Arial"/>
                <w:b/>
                <w:i w:val="0"/>
                <w:sz w:val="20"/>
              </w:rPr>
              <w:t>Тоглогч бүрд (6 тоглогч)</w:t>
            </w:r>
          </w:p>
        </w:tc>
      </w:tr>
      <w:tr>
        <w:tc>
          <w:tcPr>
            <w:tcW w:type="dxa" w:w="1814"/>
            <w:vAlign w:val="center"/>
          </w:tcPr>
          <w:p>
            <w:pPr>
              <w:spacing w:after="20" w:line="240" w:lineRule="auto"/>
            </w:pPr>
            <w:r/>
            <w:r>
              <w:rPr>
                <w:rFonts w:ascii="Arial" w:hAnsi="Arial" w:cs="Arial" w:eastAsia="Arial"/>
                <w:b w:val="0"/>
                <w:i w:val="0"/>
                <w:sz w:val="20"/>
              </w:rPr>
              <w:t>1 дүгээр байр (аварга)</w:t>
            </w:r>
          </w:p>
        </w:tc>
        <w:tc>
          <w:tcPr>
            <w:tcW w:type="dxa" w:w="3969"/>
            <w:vAlign w:val="center"/>
          </w:tcPr>
          <w:p>
            <w:pPr>
              <w:spacing w:after="20" w:line="240" w:lineRule="auto"/>
            </w:pPr>
            <w:r/>
            <w:r>
              <w:rPr>
                <w:rFonts w:ascii="Arial" w:hAnsi="Arial" w:cs="Arial" w:eastAsia="Arial"/>
                <w:b w:val="0"/>
                <w:i w:val="0"/>
                <w:sz w:val="20"/>
              </w:rPr>
              <w:t>“Сургуулийн аварга” шилжин явах цом, “Сургуулийн аварга анги” цол, алтан медаль (6), өргөмжлөл</w:t>
            </w:r>
          </w:p>
        </w:tc>
        <w:tc>
          <w:tcPr>
            <w:tcW w:type="dxa" w:w="1701"/>
            <w:vAlign w:val="center"/>
          </w:tcPr>
          <w:p>
            <w:pPr>
              <w:spacing w:after="20" w:line="240" w:lineRule="auto"/>
              <w:jc w:val="right"/>
            </w:pPr>
            <w:r/>
            <w:r>
              <w:rPr>
                <w:rFonts w:ascii="Arial" w:hAnsi="Arial" w:cs="Arial" w:eastAsia="Arial"/>
                <w:b/>
                <w:i w:val="0"/>
                <w:sz w:val="20"/>
              </w:rPr>
              <w:t>600 000 ₮</w:t>
            </w:r>
          </w:p>
        </w:tc>
        <w:tc>
          <w:tcPr>
            <w:tcW w:type="dxa" w:w="1871"/>
            <w:vAlign w:val="center"/>
          </w:tcPr>
          <w:p>
            <w:pPr>
              <w:spacing w:after="20" w:line="240" w:lineRule="auto"/>
              <w:jc w:val="right"/>
            </w:pPr>
            <w:r/>
            <w:r>
              <w:rPr>
                <w:rFonts w:ascii="Arial" w:hAnsi="Arial" w:cs="Arial" w:eastAsia="Arial"/>
                <w:b w:val="0"/>
                <w:i w:val="0"/>
                <w:sz w:val="20"/>
              </w:rPr>
              <w:t>100 000 ₮</w:t>
            </w:r>
          </w:p>
        </w:tc>
      </w:tr>
      <w:tr>
        <w:tc>
          <w:tcPr>
            <w:tcW w:type="dxa" w:w="1814"/>
            <w:vAlign w:val="center"/>
          </w:tcPr>
          <w:p>
            <w:pPr>
              <w:spacing w:after="20" w:line="240" w:lineRule="auto"/>
            </w:pPr>
            <w:r/>
            <w:r>
              <w:rPr>
                <w:rFonts w:ascii="Arial" w:hAnsi="Arial" w:cs="Arial" w:eastAsia="Arial"/>
                <w:b w:val="0"/>
                <w:i w:val="0"/>
                <w:sz w:val="20"/>
              </w:rPr>
              <w:t>2 дугаар байр</w:t>
            </w:r>
          </w:p>
        </w:tc>
        <w:tc>
          <w:tcPr>
            <w:tcW w:type="dxa" w:w="3969"/>
            <w:vAlign w:val="center"/>
          </w:tcPr>
          <w:p>
            <w:pPr>
              <w:spacing w:after="20" w:line="240" w:lineRule="auto"/>
            </w:pPr>
            <w:r/>
            <w:r>
              <w:rPr>
                <w:rFonts w:ascii="Arial" w:hAnsi="Arial" w:cs="Arial" w:eastAsia="Arial"/>
                <w:b w:val="0"/>
                <w:i w:val="0"/>
                <w:sz w:val="20"/>
              </w:rPr>
              <w:t>Мөнгөн медаль (6), өргөмжлөл</w:t>
            </w:r>
          </w:p>
        </w:tc>
        <w:tc>
          <w:tcPr>
            <w:tcW w:type="dxa" w:w="1701"/>
            <w:vAlign w:val="center"/>
          </w:tcPr>
          <w:p>
            <w:pPr>
              <w:spacing w:after="20" w:line="240" w:lineRule="auto"/>
              <w:jc w:val="right"/>
            </w:pPr>
            <w:r/>
            <w:r>
              <w:rPr>
                <w:rFonts w:ascii="Arial" w:hAnsi="Arial" w:cs="Arial" w:eastAsia="Arial"/>
                <w:b/>
                <w:i w:val="0"/>
                <w:sz w:val="20"/>
              </w:rPr>
              <w:t>360 000 ₮</w:t>
            </w:r>
          </w:p>
        </w:tc>
        <w:tc>
          <w:tcPr>
            <w:tcW w:type="dxa" w:w="1871"/>
            <w:vAlign w:val="center"/>
          </w:tcPr>
          <w:p>
            <w:pPr>
              <w:spacing w:after="20" w:line="240" w:lineRule="auto"/>
              <w:jc w:val="right"/>
            </w:pPr>
            <w:r/>
            <w:r>
              <w:rPr>
                <w:rFonts w:ascii="Arial" w:hAnsi="Arial" w:cs="Arial" w:eastAsia="Arial"/>
                <w:b w:val="0"/>
                <w:i w:val="0"/>
                <w:sz w:val="20"/>
              </w:rPr>
              <w:t>60 000 ₮</w:t>
            </w:r>
          </w:p>
        </w:tc>
      </w:tr>
      <w:tr>
        <w:tc>
          <w:tcPr>
            <w:tcW w:type="dxa" w:w="1814"/>
            <w:vAlign w:val="center"/>
          </w:tcPr>
          <w:p>
            <w:pPr>
              <w:spacing w:after="20" w:line="240" w:lineRule="auto"/>
            </w:pPr>
            <w:r/>
            <w:r>
              <w:rPr>
                <w:rFonts w:ascii="Arial" w:hAnsi="Arial" w:cs="Arial" w:eastAsia="Arial"/>
                <w:b w:val="0"/>
                <w:i w:val="0"/>
                <w:sz w:val="20"/>
              </w:rPr>
              <w:t>3 дугаар байр</w:t>
            </w:r>
          </w:p>
        </w:tc>
        <w:tc>
          <w:tcPr>
            <w:tcW w:type="dxa" w:w="3969"/>
            <w:vAlign w:val="center"/>
          </w:tcPr>
          <w:p>
            <w:pPr>
              <w:spacing w:after="20" w:line="240" w:lineRule="auto"/>
            </w:pPr>
            <w:r/>
            <w:r>
              <w:rPr>
                <w:rFonts w:ascii="Arial" w:hAnsi="Arial" w:cs="Arial" w:eastAsia="Arial"/>
                <w:b w:val="0"/>
                <w:i w:val="0"/>
                <w:sz w:val="20"/>
              </w:rPr>
              <w:t>Хүрэл медаль (6), өргөмжлөл</w:t>
            </w:r>
          </w:p>
        </w:tc>
        <w:tc>
          <w:tcPr>
            <w:tcW w:type="dxa" w:w="1701"/>
            <w:vAlign w:val="center"/>
          </w:tcPr>
          <w:p>
            <w:pPr>
              <w:spacing w:after="20" w:line="240" w:lineRule="auto"/>
              <w:jc w:val="right"/>
            </w:pPr>
            <w:r/>
            <w:r>
              <w:rPr>
                <w:rFonts w:ascii="Arial" w:hAnsi="Arial" w:cs="Arial" w:eastAsia="Arial"/>
                <w:b/>
                <w:i w:val="0"/>
                <w:sz w:val="20"/>
              </w:rPr>
              <w:t>240 000 ₮</w:t>
            </w:r>
          </w:p>
        </w:tc>
        <w:tc>
          <w:tcPr>
            <w:tcW w:type="dxa" w:w="1871"/>
            <w:vAlign w:val="center"/>
          </w:tcPr>
          <w:p>
            <w:pPr>
              <w:spacing w:after="20" w:line="240" w:lineRule="auto"/>
              <w:jc w:val="right"/>
            </w:pPr>
            <w:r/>
            <w:r>
              <w:rPr>
                <w:rFonts w:ascii="Arial" w:hAnsi="Arial" w:cs="Arial" w:eastAsia="Arial"/>
                <w:b w:val="0"/>
                <w:i w:val="0"/>
                <w:sz w:val="20"/>
              </w:rPr>
              <w:t>40 000 ₮</w:t>
            </w:r>
          </w:p>
        </w:tc>
      </w:tr>
      <w:tr>
        <w:tc>
          <w:tcPr>
            <w:tcW w:type="dxa" w:w="1814"/>
            <w:vAlign w:val="center"/>
          </w:tcPr>
          <w:p>
            <w:pPr>
              <w:spacing w:after="20" w:line="240" w:lineRule="auto"/>
            </w:pPr>
            <w:r/>
            <w:r>
              <w:rPr>
                <w:rFonts w:ascii="Arial" w:hAnsi="Arial" w:cs="Arial" w:eastAsia="Arial"/>
                <w:b w:val="0"/>
                <w:i w:val="0"/>
                <w:sz w:val="20"/>
              </w:rPr>
              <w:t>Шилдэг тоглогч (MVP)</w:t>
            </w:r>
          </w:p>
        </w:tc>
        <w:tc>
          <w:tcPr>
            <w:tcW w:type="dxa" w:w="3969"/>
            <w:vAlign w:val="center"/>
          </w:tcPr>
          <w:p>
            <w:pPr>
              <w:spacing w:after="20" w:line="240" w:lineRule="auto"/>
            </w:pPr>
            <w:r/>
            <w:r>
              <w:rPr>
                <w:rFonts w:ascii="Arial" w:hAnsi="Arial" w:cs="Arial" w:eastAsia="Arial"/>
                <w:b w:val="0"/>
                <w:i w:val="0"/>
                <w:sz w:val="20"/>
              </w:rPr>
              <w:t>Жижиг цом, өргөмжлөл</w:t>
            </w:r>
          </w:p>
        </w:tc>
        <w:tc>
          <w:tcPr>
            <w:tcW w:type="dxa" w:w="1701"/>
            <w:vAlign w:val="center"/>
          </w:tcPr>
          <w:p>
            <w:pPr>
              <w:spacing w:after="20" w:line="240" w:lineRule="auto"/>
              <w:jc w:val="right"/>
            </w:pPr>
            <w:r/>
            <w:r>
              <w:rPr>
                <w:rFonts w:ascii="Arial" w:hAnsi="Arial" w:cs="Arial" w:eastAsia="Arial"/>
                <w:b/>
                <w:i w:val="0"/>
                <w:sz w:val="20"/>
              </w:rPr>
              <w:t>100 000 ₮</w:t>
            </w:r>
          </w:p>
        </w:tc>
        <w:tc>
          <w:tcPr>
            <w:tcW w:type="dxa" w:w="1871"/>
            <w:vAlign w:val="center"/>
          </w:tcPr>
          <w:p>
            <w:pPr>
              <w:spacing w:after="20" w:line="240" w:lineRule="auto"/>
              <w:jc w:val="right"/>
            </w:pPr>
            <w:r/>
            <w:r>
              <w:rPr>
                <w:rFonts w:ascii="Arial" w:hAnsi="Arial" w:cs="Arial" w:eastAsia="Arial"/>
                <w:b w:val="0"/>
                <w:i w:val="0"/>
                <w:sz w:val="20"/>
              </w:rPr>
              <w:t>—</w:t>
            </w:r>
          </w:p>
        </w:tc>
      </w:tr>
      <w:tr>
        <w:tc>
          <w:tcPr>
            <w:tcW w:type="dxa" w:w="5783"/>
            <w:gridSpan w:val="2"/>
            <w:vAlign w:val="center"/>
            <w:shd w:val="clear" w:color="auto" w:fill="F2F2F2"/>
          </w:tcPr>
          <w:p>
            <w:pPr>
              <w:spacing w:after="20" w:line="240" w:lineRule="auto"/>
            </w:pPr>
            <w:r/>
            <w:r>
              <w:rPr>
                <w:rFonts w:ascii="Arial" w:hAnsi="Arial" w:cs="Arial" w:eastAsia="Arial"/>
                <w:b/>
                <w:i w:val="0"/>
                <w:sz w:val="20"/>
              </w:rPr>
              <w:t>1–3 дугаар байрын шагналын сан</w:t>
            </w:r>
          </w:p>
        </w:tc>
        <w:tc>
          <w:tcPr>
            <w:tcW w:type="dxa" w:w="3572"/>
            <w:gridSpan w:val="2"/>
            <w:vAlign w:val="center"/>
            <w:shd w:val="clear" w:color="auto" w:fill="F2F2F2"/>
          </w:tcPr>
          <w:p>
            <w:pPr>
              <w:spacing w:after="20" w:line="240" w:lineRule="auto"/>
              <w:jc w:val="right"/>
            </w:pPr>
            <w:r/>
            <w:r>
              <w:rPr>
                <w:rFonts w:ascii="Arial" w:hAnsi="Arial" w:cs="Arial" w:eastAsia="Arial"/>
                <w:b/>
                <w:i w:val="0"/>
                <w:sz w:val="20"/>
              </w:rPr>
              <w:t>1 200 000 ₮</w:t>
            </w:r>
          </w:p>
        </w:tc>
      </w:tr>
      <w:tr>
        <w:tc>
          <w:tcPr>
            <w:tcW w:type="dxa" w:w="5783"/>
            <w:gridSpan w:val="2"/>
            <w:vAlign w:val="center"/>
            <w:shd w:val="clear" w:color="auto" w:fill="F2F2F2"/>
          </w:tcPr>
          <w:p>
            <w:pPr>
              <w:spacing w:after="20" w:line="240" w:lineRule="auto"/>
            </w:pPr>
            <w:r/>
            <w:r>
              <w:rPr>
                <w:rFonts w:ascii="Arial" w:hAnsi="Arial" w:cs="Arial" w:eastAsia="Arial"/>
                <w:b/>
                <w:i w:val="0"/>
                <w:sz w:val="20"/>
              </w:rPr>
              <w:t>MVP-ийн мөнгөн шагнал 100 000 ₮, жижиг цом 20 000 ₮</w:t>
            </w:r>
          </w:p>
        </w:tc>
        <w:tc>
          <w:tcPr>
            <w:tcW w:type="dxa" w:w="3572"/>
            <w:gridSpan w:val="2"/>
            <w:vAlign w:val="center"/>
            <w:shd w:val="clear" w:color="auto" w:fill="F2F2F2"/>
          </w:tcPr>
          <w:p>
            <w:pPr>
              <w:spacing w:after="20" w:line="240" w:lineRule="auto"/>
              <w:jc w:val="right"/>
            </w:pPr>
            <w:r/>
            <w:r>
              <w:rPr>
                <w:rFonts w:ascii="Arial" w:hAnsi="Arial" w:cs="Arial" w:eastAsia="Arial"/>
                <w:b/>
                <w:i w:val="0"/>
                <w:sz w:val="20"/>
              </w:rPr>
              <w:t>120 000 ₮</w:t>
            </w:r>
          </w:p>
        </w:tc>
      </w:tr>
      <w:tr>
        <w:tc>
          <w:tcPr>
            <w:tcW w:type="dxa" w:w="5783"/>
            <w:gridSpan w:val="2"/>
            <w:vAlign w:val="center"/>
            <w:shd w:val="clear" w:color="auto" w:fill="F2F2F2"/>
          </w:tcPr>
          <w:p>
            <w:pPr>
              <w:spacing w:after="20" w:line="240" w:lineRule="auto"/>
            </w:pPr>
            <w:r/>
            <w:r>
              <w:rPr>
                <w:rFonts w:ascii="Arial" w:hAnsi="Arial" w:cs="Arial" w:eastAsia="Arial"/>
                <w:b/>
                <w:i w:val="0"/>
                <w:sz w:val="20"/>
              </w:rPr>
              <w:t>Нийт = тэмцээний хураамжийн нийт орлого (11 × 120 000 ₮)</w:t>
            </w:r>
          </w:p>
        </w:tc>
        <w:tc>
          <w:tcPr>
            <w:tcW w:type="dxa" w:w="3572"/>
            <w:gridSpan w:val="2"/>
            <w:vAlign w:val="center"/>
            <w:shd w:val="clear" w:color="auto" w:fill="F2F2F2"/>
          </w:tcPr>
          <w:p>
            <w:pPr>
              <w:spacing w:after="20" w:line="240" w:lineRule="auto"/>
              <w:jc w:val="right"/>
            </w:pPr>
            <w:r/>
            <w:r>
              <w:rPr>
                <w:rFonts w:ascii="Arial" w:hAnsi="Arial" w:cs="Arial" w:eastAsia="Arial"/>
                <w:b/>
                <w:i w:val="0"/>
                <w:sz w:val="20"/>
              </w:rPr>
              <w:t>1 320 000 ₮</w:t>
            </w:r>
          </w:p>
        </w:tc>
      </w:tr>
    </w:tbl>
    <w:p>
      <w:pPr>
        <w:spacing w:after="40"/>
      </w:pPr>
    </w:p>
    <w:p>
      <w:pPr>
        <w:spacing w:after="60"/>
        <w:ind w:left="454" w:hanging="454"/>
        <w:jc w:val="both"/>
      </w:pPr>
      <w:r>
        <w:rPr>
          <w:rFonts w:ascii="Arial" w:hAnsi="Arial" w:cs="Arial" w:eastAsia="Arial"/>
          <w:b/>
          <w:i w:val="0"/>
        </w:rPr>
        <w:t>11.9.</w:t>
      </w:r>
      <w:r>
        <w:rPr>
          <w:rFonts w:ascii="Arial" w:hAnsi="Arial" w:cs="Arial" w:eastAsia="Arial"/>
          <w:b w:val="0"/>
          <w:i w:val="0"/>
        </w:rPr>
        <w:t xml:space="preserve"> Мөнгөн шагналыг хаалтын ажиллагаанд (2026 оны 10 дугаар сарын 25-ны өдөр) багт гардуулж, багийн ахлагч “Шагнал олгосон бүртгэл” (6 дугаар хавсралт)-д гарын үсэг зурна. Багийн мөнгөн шагналыг 6 тоглогчид </w:t>
      </w:r>
      <w:r>
        <w:rPr>
          <w:rFonts w:ascii="Arial" w:hAnsi="Arial" w:cs="Arial" w:eastAsia="Arial"/>
          <w:b/>
          <w:i w:val="0"/>
        </w:rPr>
        <w:t>тэнцүү хуваана</w:t>
      </w:r>
      <w:r>
        <w:rPr>
          <w:rFonts w:ascii="Arial" w:hAnsi="Arial" w:cs="Arial" w:eastAsia="Arial"/>
          <w:b w:val="0"/>
          <w:i w:val="0"/>
        </w:rPr>
        <w:t xml:space="preserve"> (11.8-ын хүснэгт); MVP-ийн мөнгөн шагналыг тоглогч өөрөө хүлээн авч гарын үсэг зурна. Шагнал олголтыг Зохион байгуулагч баримтжуулж, сургалтын менежер Г.Жаргал хянана.</w:t>
      </w:r>
    </w:p>
    <w:p>
      <w:pPr>
        <w:spacing w:after="60"/>
        <w:ind w:left="454" w:hanging="454"/>
        <w:jc w:val="both"/>
      </w:pPr>
      <w:r>
        <w:rPr>
          <w:rFonts w:ascii="Arial" w:hAnsi="Arial" w:cs="Arial" w:eastAsia="Arial"/>
          <w:b/>
          <w:i w:val="0"/>
        </w:rPr>
        <w:t>11.10.</w:t>
      </w:r>
      <w:r>
        <w:rPr>
          <w:rFonts w:ascii="Arial" w:hAnsi="Arial" w:cs="Arial" w:eastAsia="Arial"/>
          <w:b w:val="0"/>
          <w:i w:val="0"/>
        </w:rPr>
        <w:t xml:space="preserve"> Зарим анги хураамж төлөөгүйгээс шагналын санд дутагдал гарвал түүнийг сургуулийн төсвийн нөөц зардлаас (5 дугаар хавсралт) нөхөж, 11.8-д заасан шагналын хэмжээг бууруулахгүй.</w:t>
      </w:r>
    </w:p>
    <w:p>
      <w:pPr>
        <w:spacing w:after="60"/>
        <w:ind w:left="454" w:hanging="454"/>
        <w:jc w:val="both"/>
      </w:pPr>
      <w:r>
        <w:rPr>
          <w:rFonts w:ascii="Arial" w:hAnsi="Arial" w:cs="Arial" w:eastAsia="Arial"/>
          <w:b/>
          <w:i w:val="0"/>
        </w:rPr>
        <w:t>11.11.</w:t>
      </w:r>
      <w:r>
        <w:rPr>
          <w:rFonts w:ascii="Arial" w:hAnsi="Arial" w:cs="Arial" w:eastAsia="Arial"/>
          <w:b w:val="0"/>
          <w:i w:val="0"/>
        </w:rPr>
        <w:t xml:space="preserve"> Хураамжийн орлого, шагналын сангийн зарцуулалтыг хаалтын ажиллагаанд болон тэмцээний дараа цахим хуудсанд олон нийтэд ил тод мэдээлнэ. Зохион байгуулагч хураамжийн бүртгэл, шагнал олгосон бүртгэлд үндэслэсэн тайланг сургалтын менежер Г.Жаргалаар хянуулж, </w:t>
      </w:r>
      <w:r>
        <w:rPr>
          <w:rFonts w:ascii="Arial" w:hAnsi="Arial" w:cs="Arial" w:eastAsia="Arial"/>
          <w:b/>
          <w:i w:val="0"/>
        </w:rPr>
        <w:t>2026 оны 10 дугаар сарын 28-ны дотор</w:t>
      </w:r>
      <w:r>
        <w:rPr>
          <w:rFonts w:ascii="Arial" w:hAnsi="Arial" w:cs="Arial" w:eastAsia="Arial"/>
          <w:b w:val="0"/>
          <w:i w:val="0"/>
        </w:rPr>
        <w:t xml:space="preserve"> захиралд хүргэнэ.</w:t>
      </w:r>
    </w:p>
    <w:p>
      <w:pPr>
        <w:pStyle w:val="Heading2"/>
      </w:pPr>
      <w:r>
        <w:rPr>
          <w:rFonts w:ascii="Arial" w:hAnsi="Arial" w:cs="Arial" w:eastAsia="Arial"/>
          <w:i w:val="0"/>
        </w:rPr>
        <w:t>Арван хоёр. Санхүүжилт</w:t>
      </w:r>
    </w:p>
    <w:p>
      <w:pPr>
        <w:spacing w:after="60"/>
        <w:ind w:left="454" w:hanging="454"/>
        <w:jc w:val="both"/>
      </w:pPr>
      <w:r>
        <w:rPr>
          <w:rFonts w:ascii="Arial" w:hAnsi="Arial" w:cs="Arial" w:eastAsia="Arial"/>
          <w:b/>
          <w:i w:val="0"/>
        </w:rPr>
        <w:t>12.1.</w:t>
      </w:r>
      <w:r>
        <w:rPr>
          <w:rFonts w:ascii="Arial" w:hAnsi="Arial" w:cs="Arial" w:eastAsia="Arial"/>
          <w:b w:val="0"/>
          <w:i w:val="0"/>
        </w:rPr>
        <w:t xml:space="preserve"> Тэмцээн зохион байгуулах зардлыг сургуулийн төсөв болон хууль тогтоомжид нийцсэн ивээн тэтгэлгээр (эд зүйлээр) санхүүжүүлнэ. Урьдчилсан төсөв </w:t>
      </w:r>
      <w:r>
        <w:rPr>
          <w:rFonts w:ascii="Arial" w:hAnsi="Arial" w:cs="Arial" w:eastAsia="Arial"/>
          <w:b/>
          <w:i w:val="0"/>
        </w:rPr>
        <w:t>2 206 600 ₮</w:t>
      </w:r>
      <w:r>
        <w:rPr>
          <w:rFonts w:ascii="Arial" w:hAnsi="Arial" w:cs="Arial" w:eastAsia="Arial"/>
          <w:b w:val="0"/>
          <w:i w:val="0"/>
        </w:rPr>
        <w:t xml:space="preserve"> (5 дугаар хавсралт); сургуульд байгаа эсвэл зээлж болох тоног төхөөрөмж (гадаад SSD, кабель, нэвтрүүлгийн тоног төхөөрөмж)-ийг хасвал 1 711 600 ₮. Зардлын зарцуулалтыг Зохион байгуулагч баримтжуулж, сургалтын менежер Г.Жаргалд тайлагнана.</w:t>
      </w:r>
    </w:p>
    <w:p>
      <w:pPr>
        <w:spacing w:after="60"/>
        <w:ind w:left="454" w:hanging="454"/>
        <w:jc w:val="both"/>
      </w:pPr>
      <w:r>
        <w:rPr>
          <w:rFonts w:ascii="Arial" w:hAnsi="Arial" w:cs="Arial" w:eastAsia="Arial"/>
          <w:b/>
          <w:i w:val="0"/>
        </w:rPr>
        <w:t>12.2.</w:t>
      </w:r>
      <w:r>
        <w:rPr>
          <w:rFonts w:ascii="Arial" w:hAnsi="Arial" w:cs="Arial" w:eastAsia="Arial"/>
          <w:b w:val="0"/>
          <w:i w:val="0"/>
        </w:rPr>
        <w:t xml:space="preserve"> Тэмцээний хураамжаас бүрдэх шагналын санг сургуулийн төсвөөс тусад нь бүртгэж, зөвхөн шагналд зарцуулна (11.7–11.11).</w:t>
      </w:r>
    </w:p>
    <w:p>
      <w:pPr>
        <w:spacing w:after="60"/>
        <w:ind w:left="454" w:hanging="454"/>
        <w:jc w:val="both"/>
      </w:pPr>
      <w:r>
        <w:rPr>
          <w:rFonts w:ascii="Arial" w:hAnsi="Arial" w:cs="Arial" w:eastAsia="Arial"/>
          <w:b/>
          <w:i w:val="0"/>
        </w:rPr>
        <w:t>12.3.</w:t>
      </w:r>
      <w:r>
        <w:rPr>
          <w:rFonts w:ascii="Arial" w:hAnsi="Arial" w:cs="Arial" w:eastAsia="Arial"/>
          <w:b w:val="0"/>
          <w:i w:val="0"/>
        </w:rPr>
        <w:t xml:space="preserve"> Эрчим хүчний ундаа, мөрийтэй тоглоом, бооцоо, тоглоомын эд зүйл (skin) худалдаалах, кейс нээх сайт, архи, тамхины үйлдвэрлэл, худалдааны байгууллагаас ивээн тэтгэлэг авахгүй.</w:t>
      </w:r>
    </w:p>
    <w:p>
      <w:pPr>
        <w:pStyle w:val="Heading2"/>
      </w:pPr>
      <w:r>
        <w:rPr>
          <w:rFonts w:ascii="Arial" w:hAnsi="Arial" w:cs="Arial" w:eastAsia="Arial"/>
          <w:i w:val="0"/>
        </w:rPr>
        <w:t>Арван гурав. Мэдээлэл, зураг, бичлэг, шууд дамжуулалт</w:t>
      </w:r>
    </w:p>
    <w:p>
      <w:pPr>
        <w:spacing w:after="60"/>
        <w:ind w:left="454" w:hanging="454"/>
        <w:jc w:val="both"/>
      </w:pPr>
      <w:r>
        <w:rPr>
          <w:rFonts w:ascii="Arial" w:hAnsi="Arial" w:cs="Arial" w:eastAsia="Arial"/>
          <w:b/>
          <w:i w:val="0"/>
        </w:rPr>
        <w:t>13.1.</w:t>
      </w:r>
      <w:r>
        <w:rPr>
          <w:rFonts w:ascii="Arial" w:hAnsi="Arial" w:cs="Arial" w:eastAsia="Arial"/>
          <w:b w:val="0"/>
          <w:i w:val="0"/>
        </w:rPr>
        <w:t xml:space="preserve"> Тэмцээний дүнг (оролцогчийн нэр, анги) сургуулийн мэдээллийн самбар, албан ёсны Facebook хуудсанд нийтэлнэ. Нэр нийтлэхийг зөвшөөрөөгүй оролцогчийн нэрийг нийтлэхгүй.</w:t>
      </w:r>
    </w:p>
    <w:p>
      <w:pPr>
        <w:spacing w:after="60"/>
        <w:ind w:left="454" w:hanging="454"/>
        <w:jc w:val="both"/>
      </w:pPr>
      <w:r>
        <w:rPr>
          <w:rFonts w:ascii="Arial" w:hAnsi="Arial" w:cs="Arial" w:eastAsia="Arial"/>
          <w:b/>
          <w:i w:val="0"/>
        </w:rPr>
        <w:t>13.2.</w:t>
      </w:r>
      <w:r>
        <w:rPr>
          <w:rFonts w:ascii="Arial" w:hAnsi="Arial" w:cs="Arial" w:eastAsia="Arial"/>
          <w:b w:val="0"/>
          <w:i w:val="0"/>
        </w:rPr>
        <w:t xml:space="preserve"> Зураг, видео бичлэгийг зөвхөн эцэг эх, асран хамгаалагчийн зөвшөөрөлтэй сурагчдаас авна (Хүний хувийн мэдээлэл хамгаалах тухай хуулийн 8 дугаар зүйл, Хүүхэд хамгааллын тухай хуулийн 8.4).</w:t>
      </w:r>
    </w:p>
    <w:p>
      <w:pPr>
        <w:spacing w:after="60"/>
        <w:ind w:left="454" w:hanging="454"/>
        <w:jc w:val="both"/>
      </w:pPr>
      <w:r>
        <w:rPr>
          <w:rFonts w:ascii="Arial" w:hAnsi="Arial" w:cs="Arial" w:eastAsia="Arial"/>
          <w:b/>
          <w:i w:val="0"/>
        </w:rPr>
        <w:t>13.3.</w:t>
      </w:r>
      <w:r>
        <w:rPr>
          <w:rFonts w:ascii="Arial" w:hAnsi="Arial" w:cs="Arial" w:eastAsia="Arial"/>
          <w:b w:val="0"/>
          <w:i w:val="0"/>
        </w:rPr>
        <w:t xml:space="preserve"> Тоглолтыг Урлагийн заалын LED дэлгэцээр үзүүлэхээс гадна сургуулийн албан ёсны Facebook хуудас “Octolearn London School”-д 2026.10.24–25-нд </w:t>
      </w:r>
      <w:r>
        <w:rPr>
          <w:rFonts w:ascii="Arial" w:hAnsi="Arial" w:cs="Arial" w:eastAsia="Arial"/>
          <w:b/>
          <w:i w:val="0"/>
        </w:rPr>
        <w:t>нээлттэй шууд дамжуулна</w:t>
      </w:r>
      <w:r>
        <w:rPr>
          <w:rFonts w:ascii="Arial" w:hAnsi="Arial" w:cs="Arial" w:eastAsia="Arial"/>
          <w:b w:val="0"/>
          <w:i w:val="0"/>
        </w:rPr>
        <w:t>. Дамжуулалтад зөвхөн тоглоомын дүрс (90 секундын хоцрогдолтой) ба тайлбарлагчийн дуу гарна; тоглогчдын царай, дуу хоолой, жинхэнэ нэр гарахгүй; шагнал гардуулах ёслолыг дамжуулахгүй.</w:t>
      </w:r>
    </w:p>
    <w:p>
      <w:pPr>
        <w:spacing w:after="60"/>
        <w:ind w:left="454" w:hanging="454"/>
        <w:jc w:val="both"/>
      </w:pPr>
      <w:r>
        <w:rPr>
          <w:rFonts w:ascii="Arial" w:hAnsi="Arial" w:cs="Arial" w:eastAsia="Arial"/>
          <w:b/>
          <w:i w:val="0"/>
        </w:rPr>
        <w:t>13.4.</w:t>
      </w:r>
      <w:r>
        <w:rPr>
          <w:rFonts w:ascii="Arial" w:hAnsi="Arial" w:cs="Arial" w:eastAsia="Arial"/>
          <w:b w:val="0"/>
          <w:i w:val="0"/>
        </w:rPr>
        <w:t xml:space="preserve"> Онлайн дамжуулалтад харагдахыг зөвшөөрөөгүй (зөвшөөрлийн хуудасны 3б-д “Үгүй” гэсэн) тоглогч зөвхөн Зохион байгуулагчаас олгосон хоч нэрээр харагдана. Тайлбарлагч, хөтлөгч сурагчийн дуу хоолойг зөвхөн зөвшөөрлийн үндсэн дээр дамжуулна.</w:t>
      </w:r>
    </w:p>
    <w:p>
      <w:pPr>
        <w:spacing w:after="60"/>
        <w:ind w:left="454" w:hanging="454"/>
        <w:jc w:val="both"/>
      </w:pPr>
      <w:r>
        <w:rPr>
          <w:rFonts w:ascii="Arial" w:hAnsi="Arial" w:cs="Arial" w:eastAsia="Arial"/>
          <w:b/>
          <w:i w:val="0"/>
        </w:rPr>
        <w:t>13.5.</w:t>
      </w:r>
      <w:r>
        <w:rPr>
          <w:rFonts w:ascii="Arial" w:hAnsi="Arial" w:cs="Arial" w:eastAsia="Arial"/>
          <w:b w:val="0"/>
          <w:i w:val="0"/>
        </w:rPr>
        <w:t xml:space="preserve"> Шууд дамжуулалтыг насанд хүрсэн хянагч (хуудасны админ) хянаж, сэтгэгдлийг шүүнэ. Хувийн мэдээлэл, царай, тоглогчийн дуу хоолой, доромжлол гарсан, эсхүл захирал, сургалтын менежерийн шийдвэрээр дамжуулалтыг нэн даруй зогсооно. Дамжуулалтыг сургуулийн интернэтээс тусдаа холболтоор хийнэ.</w:t>
      </w:r>
    </w:p>
    <w:p>
      <w:pPr>
        <w:spacing w:after="60"/>
        <w:ind w:left="454" w:hanging="454"/>
        <w:jc w:val="both"/>
      </w:pPr>
      <w:r>
        <w:rPr>
          <w:rFonts w:ascii="Arial" w:hAnsi="Arial" w:cs="Arial" w:eastAsia="Arial"/>
          <w:b/>
          <w:i w:val="0"/>
        </w:rPr>
        <w:t>13.6.</w:t>
      </w:r>
      <w:r>
        <w:rPr>
          <w:rFonts w:ascii="Arial" w:hAnsi="Arial" w:cs="Arial" w:eastAsia="Arial"/>
          <w:b w:val="0"/>
          <w:i w:val="0"/>
        </w:rPr>
        <w:t xml:space="preserve"> Шууд дамжуулалтын бичлэгийг </w:t>
      </w:r>
      <w:r>
        <w:rPr>
          <w:rFonts w:ascii="Arial" w:hAnsi="Arial" w:cs="Arial" w:eastAsia="Arial"/>
          <w:b/>
          <w:i w:val="0"/>
        </w:rPr>
        <w:t>2026 оны 11 дүгээр сарын 01-ний дотор</w:t>
      </w:r>
      <w:r>
        <w:rPr>
          <w:rFonts w:ascii="Arial" w:hAnsi="Arial" w:cs="Arial" w:eastAsia="Arial"/>
          <w:b w:val="0"/>
          <w:i w:val="0"/>
        </w:rPr>
        <w:t xml:space="preserve"> хуудаснаас устгана. Зохион байгуулагчийн дотоод хэрэгцээний бичлэг, оролцогчдын хувийн мэдээллийг зөвхөн тэмцээний зорилгоор ашиглаж, 2026 оны 12 дугаар сарын 31-ний дотор устгана (дүн, өргөмжлөлийн бүртгэл, хураамжийн баримт, шагнал олгосон бүртгэлээс бусад).</w:t>
      </w:r>
    </w:p>
    <w:p>
      <w:pPr>
        <w:spacing w:after="60"/>
        <w:ind w:left="454" w:hanging="454"/>
        <w:jc w:val="both"/>
      </w:pPr>
      <w:r>
        <w:rPr>
          <w:rFonts w:ascii="Arial" w:hAnsi="Arial" w:cs="Arial" w:eastAsia="Arial"/>
          <w:b/>
          <w:i w:val="0"/>
        </w:rPr>
        <w:t>13.7.</w:t>
      </w:r>
      <w:r>
        <w:rPr>
          <w:rFonts w:ascii="Arial" w:hAnsi="Arial" w:cs="Arial" w:eastAsia="Arial"/>
          <w:b w:val="0"/>
          <w:i w:val="0"/>
        </w:rPr>
        <w:t xml:space="preserve"> Тэмцээний цахим хуудас (https://shgge.github.io/cs2-2026/)-нд бүртгэл, хуваарь, оноо, хэсгийн дүн, хасагдах шатны схемийг нийтэлнэ. Нийтэд </w:t>
      </w:r>
      <w:r>
        <w:rPr>
          <w:rFonts w:ascii="Arial" w:hAnsi="Arial" w:cs="Arial" w:eastAsia="Arial"/>
          <w:b/>
          <w:i w:val="0"/>
        </w:rPr>
        <w:t>зөвхөн ангийн (багийн) нэр, хуваарь, оноо</w:t>
      </w:r>
      <w:r>
        <w:rPr>
          <w:rFonts w:ascii="Arial" w:hAnsi="Arial" w:cs="Arial" w:eastAsia="Arial"/>
          <w:b w:val="0"/>
          <w:i w:val="0"/>
        </w:rPr>
        <w:t xml:space="preserve"> харагдах бөгөөд тоглогчийн нэр, Steam нэр, SteamID нийтлэгдэхгүй. Цахим системийн мэдээллийг Supabase Inc. (гадаад дахь үүлэн сервер) боловсруулж, шууд дамжуулалттай холбоотойг 2026.11.01-ний, бусдыг 2026.12.31-ний дотор устгана (2 дугаар хавсралтын нэмэлт маягт 05б). Цахим систем ажиллахгүй үед цаасан маягт, 4 дүгээр хавсралтын хүснэгтээр үргэлжлүүлнэ.</w:t>
      </w:r>
    </w:p>
    <w:p>
      <w:pPr>
        <w:pStyle w:val="Heading2"/>
      </w:pPr>
      <w:r>
        <w:rPr>
          <w:rFonts w:ascii="Arial" w:hAnsi="Arial" w:cs="Arial" w:eastAsia="Arial"/>
          <w:i w:val="0"/>
        </w:rPr>
        <w:t>Арван дөрөв. Бусад</w:t>
      </w:r>
    </w:p>
    <w:p>
      <w:pPr>
        <w:spacing w:after="60"/>
        <w:ind w:left="454" w:hanging="454"/>
        <w:jc w:val="both"/>
      </w:pPr>
      <w:r>
        <w:rPr>
          <w:rFonts w:ascii="Arial" w:hAnsi="Arial" w:cs="Arial" w:eastAsia="Arial"/>
          <w:b/>
          <w:i w:val="0"/>
        </w:rPr>
        <w:t>14.1.</w:t>
      </w:r>
      <w:r>
        <w:rPr>
          <w:rFonts w:ascii="Arial" w:hAnsi="Arial" w:cs="Arial" w:eastAsia="Arial"/>
          <w:b w:val="0"/>
          <w:i w:val="0"/>
        </w:rPr>
        <w:t xml:space="preserve"> Тэмцээнийг Valve корпорацын “Limited Game Tournament License”-ийн нөхцөлийн дагуу бүртгүүлж зохион байгуулна. Энэ нь Valve корпорацаас зохион байгуулсан, ивээн тэтгэсэн тэмцээн биш. Лицензийн нөхцөл тэмцээний хураамж авахыг хориглодоггүй бөгөөд шагналын сангийн хуваарилалт тодорхой (11.8), санхүүгийн мэдээлэл ил тод (11.11) байхыг шаардана. Тоглогч, шүүгч, Зохион байгуулагч болон бусад ажилтан бооцоо тавихыг хориглоно.</w:t>
      </w:r>
    </w:p>
    <w:p>
      <w:pPr>
        <w:spacing w:after="60"/>
        <w:ind w:left="454" w:hanging="454"/>
        <w:jc w:val="both"/>
      </w:pPr>
      <w:r>
        <w:rPr>
          <w:rFonts w:ascii="Arial" w:hAnsi="Arial" w:cs="Arial" w:eastAsia="Arial"/>
          <w:b/>
          <w:i w:val="0"/>
        </w:rPr>
        <w:t>14.2.</w:t>
      </w:r>
      <w:r>
        <w:rPr>
          <w:rFonts w:ascii="Arial" w:hAnsi="Arial" w:cs="Arial" w:eastAsia="Arial"/>
          <w:b w:val="0"/>
          <w:i w:val="0"/>
        </w:rPr>
        <w:t xml:space="preserve"> Техникийн шалтгаанаар (интернэт, цахилгаан тасрах, тоглоомын шинэчлэлт гэх мэт) хуваарийг Зохион байгуулагч өөрчилж, багийн ахлагч, менежерт нэн даруй мэдэгдэнэ; шаардлагатай бол сургалтын менежер Г.Жаргалтай зөвшилцөнө. Тэмцээн 10.24–25-ны хоёр өдөрт багтаж дуусна.</w:t>
      </w:r>
    </w:p>
    <w:p>
      <w:pPr>
        <w:spacing w:after="60"/>
        <w:ind w:left="454" w:hanging="454"/>
        <w:jc w:val="both"/>
      </w:pPr>
      <w:r>
        <w:rPr>
          <w:rFonts w:ascii="Arial" w:hAnsi="Arial" w:cs="Arial" w:eastAsia="Arial"/>
          <w:b/>
          <w:i w:val="0"/>
        </w:rPr>
        <w:t>14.3.</w:t>
      </w:r>
      <w:r>
        <w:rPr>
          <w:rFonts w:ascii="Arial" w:hAnsi="Arial" w:cs="Arial" w:eastAsia="Arial"/>
          <w:b w:val="0"/>
          <w:i w:val="0"/>
        </w:rPr>
        <w:t xml:space="preserve"> Энэхүү удирдамжид тусгагдаагүй асуудлыг Зохион байгуулагч шийдвэрлэнэ (шаардлагатай бол сургалтын менежер Г.Жаргалтай зөвшилцөнө).</w:t>
      </w:r>
    </w:p>
    <w:p>
      <w:pPr>
        <w:spacing w:after="60"/>
        <w:ind w:left="454" w:hanging="454"/>
        <w:jc w:val="both"/>
      </w:pPr>
      <w:r>
        <w:rPr>
          <w:rFonts w:ascii="Arial" w:hAnsi="Arial" w:cs="Arial" w:eastAsia="Arial"/>
          <w:b/>
          <w:i w:val="0"/>
        </w:rPr>
        <w:t>14.4.</w:t>
      </w:r>
      <w:r>
        <w:rPr>
          <w:rFonts w:ascii="Arial" w:hAnsi="Arial" w:cs="Arial" w:eastAsia="Arial"/>
          <w:b w:val="0"/>
          <w:i w:val="0"/>
        </w:rPr>
        <w:t xml:space="preserve"> Хүсэлт, асуултаа Зохион байгуулагч А.Мөнгөншагайд (утас 60114971, 94741053) гаргана.</w:t>
      </w:r>
    </w:p>
    <w:p/>
    <w:p>
      <w:pPr>
        <w:spacing w:before="200"/>
      </w:pPr>
      <w:r>
        <w:rPr>
          <w:rFonts w:ascii="Arial" w:hAnsi="Arial" w:cs="Arial" w:eastAsia="Arial"/>
          <w:b/>
          <w:i w:val="0"/>
        </w:rPr>
        <w:t>ЗОХИОН БАЙГУУЛАГЧ:</w:t>
      </w:r>
      <w:r>
        <w:rPr>
          <w:rFonts w:ascii="Arial" w:hAnsi="Arial" w:cs="Arial" w:eastAsia="Arial"/>
          <w:b w:val="0"/>
          <w:i w:val="0"/>
        </w:rPr>
        <w:t xml:space="preserve"> Мэдээллийн технологийн багш ........................ /А.Мөнгөншагай/</w:t>
      </w:r>
    </w:p>
    <w:p>
      <w:pPr>
        <w:spacing w:before="200"/>
      </w:pPr>
      <w:r>
        <w:rPr>
          <w:rFonts w:ascii="Arial" w:hAnsi="Arial" w:cs="Arial" w:eastAsia="Arial"/>
          <w:b/>
          <w:i w:val="0"/>
        </w:rPr>
        <w:t>ХЯНАСАН:</w:t>
      </w:r>
      <w:r>
        <w:rPr>
          <w:rFonts w:ascii="Arial" w:hAnsi="Arial" w:cs="Arial" w:eastAsia="Arial"/>
          <w:b w:val="0"/>
          <w:i w:val="0"/>
        </w:rPr>
        <w:t xml:space="preserve"> Сургалтын менежер ........................ /Г.Жаргал/</w:t>
      </w:r>
    </w:p>
    <w:p/>
    <w:p>
      <w:pPr>
        <w:spacing w:after="40"/>
      </w:pPr>
      <w:r>
        <w:rPr>
          <w:rFonts w:ascii="Arial" w:hAnsi="Arial" w:cs="Arial" w:eastAsia="Arial"/>
          <w:b/>
          <w:i w:val="0"/>
        </w:rPr>
        <w:t>Хавсралт:</w:t>
      </w:r>
    </w:p>
    <w:p>
      <w:pPr>
        <w:spacing w:after="60"/>
        <w:ind w:left="454" w:hanging="454"/>
        <w:jc w:val="left"/>
      </w:pPr>
      <w:r>
        <w:rPr>
          <w:rFonts w:ascii="Arial" w:hAnsi="Arial" w:cs="Arial" w:eastAsia="Arial"/>
          <w:b/>
          <w:i w:val="0"/>
          <w:sz w:val="20"/>
        </w:rPr>
        <w:t>1.</w:t>
      </w:r>
      <w:r>
        <w:rPr>
          <w:rFonts w:ascii="Arial" w:hAnsi="Arial" w:cs="Arial" w:eastAsia="Arial"/>
          <w:b w:val="0"/>
          <w:i w:val="0"/>
          <w:sz w:val="20"/>
        </w:rPr>
        <w:t xml:space="preserve"> Багийн мэдүүлэг — цаасан хувилбар (04_Bagiin_medvvleg.docx)</w:t>
      </w:r>
    </w:p>
    <w:p>
      <w:pPr>
        <w:spacing w:after="60"/>
        <w:ind w:left="454" w:hanging="454"/>
        <w:jc w:val="left"/>
      </w:pPr>
      <w:r>
        <w:rPr>
          <w:rFonts w:ascii="Arial" w:hAnsi="Arial" w:cs="Arial" w:eastAsia="Arial"/>
          <w:b/>
          <w:i w:val="0"/>
          <w:sz w:val="20"/>
        </w:rPr>
        <w:t>2.</w:t>
      </w:r>
      <w:r>
        <w:rPr>
          <w:rFonts w:ascii="Arial" w:hAnsi="Arial" w:cs="Arial" w:eastAsia="Arial"/>
          <w:b w:val="0"/>
          <w:i w:val="0"/>
          <w:sz w:val="20"/>
        </w:rPr>
        <w:t xml:space="preserve"> Эцэг эх, асран хамгаалагчийн зөвшөөрөл ба нэмэлт зөвшөөрөл 05б (05_Etseg_ehiin_zovshoorol.docx, 05b_Nemelt_zovshoorol.docx)</w:t>
      </w:r>
    </w:p>
    <w:p>
      <w:pPr>
        <w:spacing w:after="60"/>
        <w:ind w:left="454" w:hanging="454"/>
        <w:jc w:val="left"/>
      </w:pPr>
      <w:r>
        <w:rPr>
          <w:rFonts w:ascii="Arial" w:hAnsi="Arial" w:cs="Arial" w:eastAsia="Arial"/>
          <w:b/>
          <w:i w:val="0"/>
          <w:sz w:val="20"/>
        </w:rPr>
        <w:t>3.</w:t>
      </w:r>
      <w:r>
        <w:rPr>
          <w:rFonts w:ascii="Arial" w:hAnsi="Arial" w:cs="Arial" w:eastAsia="Arial"/>
          <w:b w:val="0"/>
          <w:i w:val="0"/>
          <w:sz w:val="20"/>
        </w:rPr>
        <w:t xml:space="preserve"> Тоглолтын дүрэм ба ёс зүйн код (06_Togloltiin_durem_ba_yos_zvi.docx)</w:t>
      </w:r>
    </w:p>
    <w:p>
      <w:pPr>
        <w:spacing w:after="60"/>
        <w:ind w:left="454" w:hanging="454"/>
        <w:jc w:val="left"/>
      </w:pPr>
      <w:r>
        <w:rPr>
          <w:rFonts w:ascii="Arial" w:hAnsi="Arial" w:cs="Arial" w:eastAsia="Arial"/>
          <w:b/>
          <w:i w:val="0"/>
          <w:sz w:val="20"/>
        </w:rPr>
        <w:t>4.</w:t>
      </w:r>
      <w:r>
        <w:rPr>
          <w:rFonts w:ascii="Arial" w:hAnsi="Arial" w:cs="Arial" w:eastAsia="Arial"/>
          <w:b w:val="0"/>
          <w:i w:val="0"/>
          <w:sz w:val="20"/>
        </w:rPr>
        <w:t xml:space="preserve"> Хэсгийн шат, хасагдах шатны схем, хуваарь (08_Huvaari_ba_bracket.xlsx)</w:t>
      </w:r>
    </w:p>
    <w:p>
      <w:pPr>
        <w:spacing w:after="60"/>
        <w:ind w:left="454" w:hanging="454"/>
        <w:jc w:val="left"/>
      </w:pPr>
      <w:r>
        <w:rPr>
          <w:rFonts w:ascii="Arial" w:hAnsi="Arial" w:cs="Arial" w:eastAsia="Arial"/>
          <w:b/>
          <w:i w:val="0"/>
          <w:sz w:val="20"/>
        </w:rPr>
        <w:t>5.</w:t>
      </w:r>
      <w:r>
        <w:rPr>
          <w:rFonts w:ascii="Arial" w:hAnsi="Arial" w:cs="Arial" w:eastAsia="Arial"/>
          <w:b w:val="0"/>
          <w:i w:val="0"/>
          <w:sz w:val="20"/>
        </w:rPr>
        <w:t xml:space="preserve"> Төсөв, тэмцээний хураамжийн шагналын сан (09_Tosov.xlsx)</w:t>
      </w:r>
    </w:p>
    <w:p>
      <w:pPr>
        <w:spacing w:after="60"/>
        <w:ind w:left="454" w:hanging="454"/>
        <w:jc w:val="left"/>
      </w:pPr>
      <w:r>
        <w:rPr>
          <w:rFonts w:ascii="Arial" w:hAnsi="Arial" w:cs="Arial" w:eastAsia="Arial"/>
          <w:b/>
          <w:i w:val="0"/>
          <w:sz w:val="20"/>
        </w:rPr>
        <w:t>6.</w:t>
      </w:r>
      <w:r>
        <w:rPr>
          <w:rFonts w:ascii="Arial" w:hAnsi="Arial" w:cs="Arial" w:eastAsia="Arial"/>
          <w:b w:val="0"/>
          <w:i w:val="0"/>
          <w:sz w:val="20"/>
        </w:rPr>
        <w:t xml:space="preserve"> Шагнал олгосон бүртгэл (энэхүү удирдамжийн сүүлийн хуудас)</w:t>
      </w:r>
    </w:p>
    <w:p>
      <w:r>
        <w:br w:type="page"/>
      </w:r>
    </w:p>
    <w:p>
      <w:pPr>
        <w:jc w:val="right"/>
      </w:pPr>
      <w:r>
        <w:rPr>
          <w:rFonts w:ascii="Arial" w:hAnsi="Arial" w:cs="Arial" w:eastAsia="Arial"/>
          <w:b w:val="0"/>
          <w:i/>
          <w:sz w:val="19"/>
        </w:rPr>
        <w:t>“Сургуулийн аварга – CS2 2026” тэмцээний удирдамжийн 6 дугаар хавсралт</w:t>
      </w:r>
    </w:p>
    <w:p>
      <w:pPr>
        <w:spacing w:after="40"/>
        <w:jc w:val="center"/>
      </w:pPr>
      <w:r>
        <w:rPr>
          <w:rFonts w:ascii="Arial" w:hAnsi="Arial" w:cs="Arial" w:eastAsia="Arial"/>
          <w:b/>
          <w:i w:val="0"/>
          <w:sz w:val="26"/>
        </w:rPr>
        <w:t>ШАГНАЛ ОЛГОСОН БҮРТГЭЛ</w:t>
      </w:r>
    </w:p>
    <w:p>
      <w:pPr>
        <w:spacing w:after="160"/>
        <w:jc w:val="center"/>
      </w:pPr>
      <w:r>
        <w:rPr>
          <w:rFonts w:ascii="Arial" w:hAnsi="Arial" w:cs="Arial" w:eastAsia="Arial"/>
          <w:b w:val="0"/>
          <w:i w:val="0"/>
          <w:sz w:val="20"/>
        </w:rPr>
        <w:t>Octolearn London School · Хаалтын ажиллагаа, 2026 оны 10 дугаар сарын 25-ны өдөр (Ням)</w:t>
      </w:r>
    </w:p>
    <w:tbl>
      <w:tblPr>
        <w:tblStyle w:val="TableGrid"/>
        <w:tblW w:type="auto" w:w="0"/>
        <w:jc w:val="center"/>
        <w:tblLayout w:type="fixed"/>
        <w:tblLook w:firstColumn="1" w:firstRow="1" w:lastColumn="0" w:lastRow="0" w:noHBand="0" w:noVBand="1" w:val="04A0"/>
      </w:tblPr>
      <w:tblGrid>
        <w:gridCol w:w="1531"/>
        <w:gridCol w:w="1701"/>
        <w:gridCol w:w="1417"/>
        <w:gridCol w:w="2154"/>
        <w:gridCol w:w="1417"/>
        <w:gridCol w:w="1134"/>
      </w:tblGrid>
      <w:tr>
        <w:trPr>
          <w:tblHeader w:val="true"/>
        </w:trPr>
        <w:tc>
          <w:tcPr>
            <w:tcW w:type="dxa" w:w="1531"/>
            <w:vAlign w:val="center"/>
            <w:shd w:val="clear" w:color="auto" w:fill="D9E2F3"/>
          </w:tcPr>
          <w:p>
            <w:pPr>
              <w:spacing w:after="20" w:line="240" w:lineRule="auto"/>
              <w:jc w:val="center"/>
            </w:pPr>
            <w:r/>
            <w:r>
              <w:rPr>
                <w:rFonts w:ascii="Arial" w:hAnsi="Arial" w:cs="Arial" w:eastAsia="Arial"/>
                <w:b/>
                <w:i w:val="0"/>
                <w:sz w:val="20"/>
              </w:rPr>
              <w:t>Байр</w:t>
            </w:r>
          </w:p>
        </w:tc>
        <w:tc>
          <w:tcPr>
            <w:tcW w:type="dxa" w:w="1701"/>
            <w:vAlign w:val="center"/>
            <w:shd w:val="clear" w:color="auto" w:fill="D9E2F3"/>
          </w:tcPr>
          <w:p>
            <w:pPr>
              <w:spacing w:after="20" w:line="240" w:lineRule="auto"/>
              <w:jc w:val="center"/>
            </w:pPr>
            <w:r/>
            <w:r>
              <w:rPr>
                <w:rFonts w:ascii="Arial" w:hAnsi="Arial" w:cs="Arial" w:eastAsia="Arial"/>
                <w:b/>
                <w:i w:val="0"/>
                <w:sz w:val="20"/>
              </w:rPr>
              <w:t>Анги / MVP тоглогч</w:t>
            </w:r>
          </w:p>
        </w:tc>
        <w:tc>
          <w:tcPr>
            <w:tcW w:type="dxa" w:w="1417"/>
            <w:vAlign w:val="center"/>
            <w:shd w:val="clear" w:color="auto" w:fill="D9E2F3"/>
          </w:tcPr>
          <w:p>
            <w:pPr>
              <w:spacing w:after="20" w:line="240" w:lineRule="auto"/>
              <w:jc w:val="center"/>
            </w:pPr>
            <w:r/>
            <w:r>
              <w:rPr>
                <w:rFonts w:ascii="Arial" w:hAnsi="Arial" w:cs="Arial" w:eastAsia="Arial"/>
                <w:b/>
                <w:i w:val="0"/>
                <w:sz w:val="20"/>
              </w:rPr>
              <w:t>Мөнгөн дүн</w:t>
            </w:r>
          </w:p>
        </w:tc>
        <w:tc>
          <w:tcPr>
            <w:tcW w:type="dxa" w:w="2154"/>
            <w:vAlign w:val="center"/>
            <w:shd w:val="clear" w:color="auto" w:fill="D9E2F3"/>
          </w:tcPr>
          <w:p>
            <w:pPr>
              <w:spacing w:after="20" w:line="240" w:lineRule="auto"/>
              <w:jc w:val="center"/>
            </w:pPr>
            <w:r/>
            <w:r>
              <w:rPr>
                <w:rFonts w:ascii="Arial" w:hAnsi="Arial" w:cs="Arial" w:eastAsia="Arial"/>
                <w:b/>
                <w:i w:val="0"/>
                <w:sz w:val="20"/>
              </w:rPr>
              <w:t>Хүлээн авсан хүний овог нэр</w:t>
            </w:r>
          </w:p>
        </w:tc>
        <w:tc>
          <w:tcPr>
            <w:tcW w:type="dxa" w:w="1417"/>
            <w:vAlign w:val="center"/>
            <w:shd w:val="clear" w:color="auto" w:fill="D9E2F3"/>
          </w:tcPr>
          <w:p>
            <w:pPr>
              <w:spacing w:after="20" w:line="240" w:lineRule="auto"/>
              <w:jc w:val="center"/>
            </w:pPr>
            <w:r/>
            <w:r>
              <w:rPr>
                <w:rFonts w:ascii="Arial" w:hAnsi="Arial" w:cs="Arial" w:eastAsia="Arial"/>
                <w:b/>
                <w:i w:val="0"/>
                <w:sz w:val="20"/>
              </w:rPr>
              <w:t>Гарын үсэг</w:t>
            </w:r>
          </w:p>
        </w:tc>
        <w:tc>
          <w:tcPr>
            <w:tcW w:type="dxa" w:w="1134"/>
            <w:vAlign w:val="center"/>
            <w:shd w:val="clear" w:color="auto" w:fill="D9E2F3"/>
          </w:tcPr>
          <w:p>
            <w:pPr>
              <w:spacing w:after="20" w:line="240" w:lineRule="auto"/>
              <w:jc w:val="center"/>
            </w:pPr>
            <w:r/>
            <w:r>
              <w:rPr>
                <w:rFonts w:ascii="Arial" w:hAnsi="Arial" w:cs="Arial" w:eastAsia="Arial"/>
                <w:b/>
                <w:i w:val="0"/>
                <w:sz w:val="20"/>
              </w:rPr>
              <w:t>Огноо</w:t>
            </w:r>
          </w:p>
        </w:tc>
      </w:tr>
      <w:tr>
        <w:trPr>
          <w:trHeight w:val="850" w:hRule="atLeast"/>
        </w:trPr>
        <w:tc>
          <w:tcPr>
            <w:tcW w:type="dxa" w:w="1531"/>
            <w:vAlign w:val="center"/>
          </w:tcPr>
          <w:p>
            <w:pPr>
              <w:spacing w:after="20" w:line="240" w:lineRule="auto"/>
            </w:pPr>
            <w:r/>
            <w:r>
              <w:rPr>
                <w:rFonts w:ascii="Arial" w:hAnsi="Arial" w:cs="Arial" w:eastAsia="Arial"/>
                <w:b w:val="0"/>
                <w:i w:val="0"/>
                <w:sz w:val="20"/>
              </w:rPr>
              <w:t>1 дүгээр байр</w:t>
            </w:r>
          </w:p>
        </w:tc>
        <w:tc>
          <w:tcPr>
            <w:tcW w:type="dxa" w:w="1701"/>
            <w:vAlign w:val="center"/>
          </w:tcPr>
          <w:p>
            <w:pPr>
              <w:spacing w:after="20" w:line="240" w:lineRule="auto"/>
            </w:pPr>
            <w:r/>
          </w:p>
        </w:tc>
        <w:tc>
          <w:tcPr>
            <w:tcW w:type="dxa" w:w="1417"/>
            <w:vAlign w:val="center"/>
          </w:tcPr>
          <w:p>
            <w:pPr>
              <w:spacing w:after="20" w:line="240" w:lineRule="auto"/>
              <w:jc w:val="right"/>
            </w:pPr>
            <w:r/>
            <w:r>
              <w:rPr>
                <w:rFonts w:ascii="Arial" w:hAnsi="Arial" w:cs="Arial" w:eastAsia="Arial"/>
                <w:b w:val="0"/>
                <w:i w:val="0"/>
                <w:sz w:val="20"/>
              </w:rPr>
              <w:t>600 000 ₮</w:t>
            </w:r>
          </w:p>
        </w:tc>
        <w:tc>
          <w:tcPr>
            <w:tcW w:type="dxa" w:w="2154"/>
            <w:vAlign w:val="center"/>
          </w:tcPr>
          <w:p>
            <w:pPr>
              <w:spacing w:after="20" w:line="240" w:lineRule="auto"/>
            </w:pPr>
            <w:r/>
          </w:p>
        </w:tc>
        <w:tc>
          <w:tcPr>
            <w:tcW w:type="dxa" w:w="1417"/>
            <w:vAlign w:val="center"/>
          </w:tcPr>
          <w:p>
            <w:pPr>
              <w:spacing w:after="20" w:line="240" w:lineRule="auto"/>
            </w:pPr>
            <w:r/>
          </w:p>
        </w:tc>
        <w:tc>
          <w:tcPr>
            <w:tcW w:type="dxa" w:w="1134"/>
            <w:vAlign w:val="center"/>
          </w:tcPr>
          <w:p>
            <w:pPr>
              <w:spacing w:after="20" w:line="240" w:lineRule="auto"/>
            </w:pPr>
            <w:r/>
          </w:p>
        </w:tc>
      </w:tr>
      <w:tr>
        <w:trPr>
          <w:trHeight w:val="850" w:hRule="atLeast"/>
        </w:trPr>
        <w:tc>
          <w:tcPr>
            <w:tcW w:type="dxa" w:w="1531"/>
            <w:vAlign w:val="center"/>
          </w:tcPr>
          <w:p>
            <w:pPr>
              <w:spacing w:after="20" w:line="240" w:lineRule="auto"/>
            </w:pPr>
            <w:r/>
            <w:r>
              <w:rPr>
                <w:rFonts w:ascii="Arial" w:hAnsi="Arial" w:cs="Arial" w:eastAsia="Arial"/>
                <w:b w:val="0"/>
                <w:i w:val="0"/>
                <w:sz w:val="20"/>
              </w:rPr>
              <w:t>2 дугаар байр</w:t>
            </w:r>
          </w:p>
        </w:tc>
        <w:tc>
          <w:tcPr>
            <w:tcW w:type="dxa" w:w="1701"/>
            <w:vAlign w:val="center"/>
          </w:tcPr>
          <w:p>
            <w:pPr>
              <w:spacing w:after="20" w:line="240" w:lineRule="auto"/>
            </w:pPr>
            <w:r/>
          </w:p>
        </w:tc>
        <w:tc>
          <w:tcPr>
            <w:tcW w:type="dxa" w:w="1417"/>
            <w:vAlign w:val="center"/>
          </w:tcPr>
          <w:p>
            <w:pPr>
              <w:spacing w:after="20" w:line="240" w:lineRule="auto"/>
              <w:jc w:val="right"/>
            </w:pPr>
            <w:r/>
            <w:r>
              <w:rPr>
                <w:rFonts w:ascii="Arial" w:hAnsi="Arial" w:cs="Arial" w:eastAsia="Arial"/>
                <w:b w:val="0"/>
                <w:i w:val="0"/>
                <w:sz w:val="20"/>
              </w:rPr>
              <w:t>360 000 ₮</w:t>
            </w:r>
          </w:p>
        </w:tc>
        <w:tc>
          <w:tcPr>
            <w:tcW w:type="dxa" w:w="2154"/>
            <w:vAlign w:val="center"/>
          </w:tcPr>
          <w:p>
            <w:pPr>
              <w:spacing w:after="20" w:line="240" w:lineRule="auto"/>
            </w:pPr>
            <w:r/>
          </w:p>
        </w:tc>
        <w:tc>
          <w:tcPr>
            <w:tcW w:type="dxa" w:w="1417"/>
            <w:vAlign w:val="center"/>
          </w:tcPr>
          <w:p>
            <w:pPr>
              <w:spacing w:after="20" w:line="240" w:lineRule="auto"/>
            </w:pPr>
            <w:r/>
          </w:p>
        </w:tc>
        <w:tc>
          <w:tcPr>
            <w:tcW w:type="dxa" w:w="1134"/>
            <w:vAlign w:val="center"/>
          </w:tcPr>
          <w:p>
            <w:pPr>
              <w:spacing w:after="20" w:line="240" w:lineRule="auto"/>
            </w:pPr>
            <w:r/>
          </w:p>
        </w:tc>
      </w:tr>
      <w:tr>
        <w:trPr>
          <w:trHeight w:val="850" w:hRule="atLeast"/>
        </w:trPr>
        <w:tc>
          <w:tcPr>
            <w:tcW w:type="dxa" w:w="1531"/>
            <w:vAlign w:val="center"/>
          </w:tcPr>
          <w:p>
            <w:pPr>
              <w:spacing w:after="20" w:line="240" w:lineRule="auto"/>
            </w:pPr>
            <w:r/>
            <w:r>
              <w:rPr>
                <w:rFonts w:ascii="Arial" w:hAnsi="Arial" w:cs="Arial" w:eastAsia="Arial"/>
                <w:b w:val="0"/>
                <w:i w:val="0"/>
                <w:sz w:val="20"/>
              </w:rPr>
              <w:t>3 дугаар байр</w:t>
            </w:r>
          </w:p>
        </w:tc>
        <w:tc>
          <w:tcPr>
            <w:tcW w:type="dxa" w:w="1701"/>
            <w:vAlign w:val="center"/>
          </w:tcPr>
          <w:p>
            <w:pPr>
              <w:spacing w:after="20" w:line="240" w:lineRule="auto"/>
            </w:pPr>
            <w:r/>
          </w:p>
        </w:tc>
        <w:tc>
          <w:tcPr>
            <w:tcW w:type="dxa" w:w="1417"/>
            <w:vAlign w:val="center"/>
          </w:tcPr>
          <w:p>
            <w:pPr>
              <w:spacing w:after="20" w:line="240" w:lineRule="auto"/>
              <w:jc w:val="right"/>
            </w:pPr>
            <w:r/>
            <w:r>
              <w:rPr>
                <w:rFonts w:ascii="Arial" w:hAnsi="Arial" w:cs="Arial" w:eastAsia="Arial"/>
                <w:b w:val="0"/>
                <w:i w:val="0"/>
                <w:sz w:val="20"/>
              </w:rPr>
              <w:t>240 000 ₮</w:t>
            </w:r>
          </w:p>
        </w:tc>
        <w:tc>
          <w:tcPr>
            <w:tcW w:type="dxa" w:w="2154"/>
            <w:vAlign w:val="center"/>
          </w:tcPr>
          <w:p>
            <w:pPr>
              <w:spacing w:after="20" w:line="240" w:lineRule="auto"/>
            </w:pPr>
            <w:r/>
          </w:p>
        </w:tc>
        <w:tc>
          <w:tcPr>
            <w:tcW w:type="dxa" w:w="1417"/>
            <w:vAlign w:val="center"/>
          </w:tcPr>
          <w:p>
            <w:pPr>
              <w:spacing w:after="20" w:line="240" w:lineRule="auto"/>
            </w:pPr>
            <w:r/>
          </w:p>
        </w:tc>
        <w:tc>
          <w:tcPr>
            <w:tcW w:type="dxa" w:w="1134"/>
            <w:vAlign w:val="center"/>
          </w:tcPr>
          <w:p>
            <w:pPr>
              <w:spacing w:after="20" w:line="240" w:lineRule="auto"/>
            </w:pPr>
            <w:r/>
          </w:p>
        </w:tc>
      </w:tr>
      <w:tr>
        <w:trPr>
          <w:trHeight w:val="850" w:hRule="atLeast"/>
        </w:trPr>
        <w:tc>
          <w:tcPr>
            <w:tcW w:type="dxa" w:w="1531"/>
            <w:vAlign w:val="center"/>
          </w:tcPr>
          <w:p>
            <w:pPr>
              <w:spacing w:after="20" w:line="240" w:lineRule="auto"/>
            </w:pPr>
            <w:r/>
            <w:r>
              <w:rPr>
                <w:rFonts w:ascii="Arial" w:hAnsi="Arial" w:cs="Arial" w:eastAsia="Arial"/>
                <w:b w:val="0"/>
                <w:i w:val="0"/>
                <w:sz w:val="20"/>
              </w:rPr>
              <w:t>MVP</w:t>
            </w:r>
          </w:p>
        </w:tc>
        <w:tc>
          <w:tcPr>
            <w:tcW w:type="dxa" w:w="1701"/>
            <w:vAlign w:val="center"/>
          </w:tcPr>
          <w:p>
            <w:pPr>
              <w:spacing w:after="20" w:line="240" w:lineRule="auto"/>
            </w:pPr>
            <w:r/>
          </w:p>
        </w:tc>
        <w:tc>
          <w:tcPr>
            <w:tcW w:type="dxa" w:w="1417"/>
            <w:vAlign w:val="center"/>
          </w:tcPr>
          <w:p>
            <w:pPr>
              <w:spacing w:after="20" w:line="240" w:lineRule="auto"/>
              <w:jc w:val="right"/>
            </w:pPr>
            <w:r/>
            <w:r>
              <w:rPr>
                <w:rFonts w:ascii="Arial" w:hAnsi="Arial" w:cs="Arial" w:eastAsia="Arial"/>
                <w:b w:val="0"/>
                <w:i w:val="0"/>
                <w:sz w:val="20"/>
              </w:rPr>
              <w:t>100 000 ₮</w:t>
            </w:r>
          </w:p>
        </w:tc>
        <w:tc>
          <w:tcPr>
            <w:tcW w:type="dxa" w:w="2154"/>
            <w:vAlign w:val="center"/>
          </w:tcPr>
          <w:p>
            <w:pPr>
              <w:spacing w:after="20" w:line="240" w:lineRule="auto"/>
            </w:pPr>
            <w:r/>
          </w:p>
        </w:tc>
        <w:tc>
          <w:tcPr>
            <w:tcW w:type="dxa" w:w="1417"/>
            <w:vAlign w:val="center"/>
          </w:tcPr>
          <w:p>
            <w:pPr>
              <w:spacing w:after="20" w:line="240" w:lineRule="auto"/>
            </w:pPr>
            <w:r/>
          </w:p>
        </w:tc>
        <w:tc>
          <w:tcPr>
            <w:tcW w:type="dxa" w:w="1134"/>
            <w:vAlign w:val="center"/>
          </w:tcPr>
          <w:p>
            <w:pPr>
              <w:spacing w:after="20" w:line="240" w:lineRule="auto"/>
            </w:pPr>
            <w:r/>
          </w:p>
        </w:tc>
      </w:tr>
      <w:tr>
        <w:tc>
          <w:tcPr>
            <w:tcW w:type="dxa" w:w="3232"/>
            <w:gridSpan w:val="2"/>
            <w:vAlign w:val="center"/>
            <w:shd w:val="clear" w:color="auto" w:fill="F2F2F2"/>
          </w:tcPr>
          <w:p>
            <w:pPr>
              <w:spacing w:after="20" w:line="240" w:lineRule="auto"/>
            </w:pPr>
            <w:r/>
            <w:r>
              <w:rPr>
                <w:rFonts w:ascii="Arial" w:hAnsi="Arial" w:cs="Arial" w:eastAsia="Arial"/>
                <w:b/>
                <w:i w:val="0"/>
                <w:sz w:val="20"/>
              </w:rPr>
              <w:t>Нийт мөнгөн шагнал</w:t>
            </w:r>
          </w:p>
        </w:tc>
        <w:tc>
          <w:tcPr>
            <w:tcW w:type="dxa" w:w="1417"/>
            <w:vAlign w:val="center"/>
            <w:shd w:val="clear" w:color="auto" w:fill="F2F2F2"/>
          </w:tcPr>
          <w:p>
            <w:pPr>
              <w:spacing w:after="20" w:line="240" w:lineRule="auto"/>
              <w:jc w:val="right"/>
            </w:pPr>
            <w:r/>
            <w:r>
              <w:rPr>
                <w:rFonts w:ascii="Arial" w:hAnsi="Arial" w:cs="Arial" w:eastAsia="Arial"/>
                <w:b/>
                <w:i w:val="0"/>
                <w:sz w:val="20"/>
              </w:rPr>
              <w:t>1 300 000 ₮</w:t>
            </w:r>
          </w:p>
        </w:tc>
        <w:tc>
          <w:tcPr>
            <w:tcW w:type="dxa" w:w="4705"/>
            <w:gridSpan w:val="3"/>
            <w:vAlign w:val="center"/>
            <w:shd w:val="clear" w:color="auto" w:fill="F2F2F2"/>
          </w:tcPr>
          <w:p>
            <w:pPr>
              <w:spacing w:after="20" w:line="240" w:lineRule="auto"/>
            </w:pPr>
            <w:r/>
          </w:p>
        </w:tc>
      </w:tr>
    </w:tbl>
    <w:p>
      <w:pPr>
        <w:spacing w:after="40"/>
      </w:pPr>
    </w:p>
    <w:p>
      <w:pPr>
        <w:jc w:val="both"/>
      </w:pPr>
      <w:r>
        <w:rPr>
          <w:rFonts w:ascii="Arial" w:hAnsi="Arial" w:cs="Arial" w:eastAsia="Arial"/>
          <w:b w:val="0"/>
          <w:i/>
          <w:sz w:val="19"/>
        </w:rPr>
        <w:t>Тайлбар: (1) Багийн мөнгөн шагналыг багийн ахлагч хүлээн авч гарын үсэг зурах бөгөөд түүнийг багийн 6 тоглогчид тэнцүү хуваана (тоглогч бүрд 100 000 ₮ / 60 000 ₮ / 40 000 ₮; удирдамжийн 11.8, 11.9). (2) MVP-ийн мөнгөн шагналыг тоглогч өөрөө хүлээн авч гарын үсэг зурна. (3) MVP-ийн жижиг цомыг (20 000 ₮) хураамжаас худалдан авч эд зүйлээр олгоно. (4) Хураамжийн нийт орлого 1 320 000 ₮ = мөнгөн шагнал 1 300 000 ₮ + MVP-ийн жижиг цом 20 000 ₮.</w:t>
      </w:r>
    </w:p>
    <w:p>
      <w:pPr>
        <w:spacing w:before="320"/>
      </w:pPr>
      <w:r>
        <w:rPr>
          <w:rFonts w:ascii="Arial" w:hAnsi="Arial" w:cs="Arial" w:eastAsia="Arial"/>
          <w:b w:val="0"/>
          <w:i w:val="0"/>
        </w:rPr>
        <w:t>Олгосон: Зохион байгуулагч ........................ /А.Мөнгөншагай/</w:t>
      </w:r>
    </w:p>
    <w:p>
      <w:pPr>
        <w:spacing w:before="200"/>
      </w:pPr>
      <w:r>
        <w:rPr>
          <w:rFonts w:ascii="Arial" w:hAnsi="Arial" w:cs="Arial" w:eastAsia="Arial"/>
          <w:b w:val="0"/>
          <w:i w:val="0"/>
        </w:rPr>
        <w:t>Хянасан: Сургалтын менежер ........................ /Г.Жаргал/</w:t>
      </w:r>
    </w:p>
    <w:sectPr w:rsidR="00FC693F" w:rsidRPr="0006063C" w:rsidSect="00034616">
      <w:footerReference w:type="default" r:id="rId9"/>
      <w:headerReference w:type="default" r:id="rId10"/>
      <w:pgSz w:w="11906" w:h="16838"/>
      <w:pgMar w:top="1134" w:right="850" w:bottom="1134" w:left="1701"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drawing>
        <wp:inline xmlns:a="http://schemas.openxmlformats.org/drawingml/2006/main" xmlns:pic="http://schemas.openxmlformats.org/drawingml/2006/picture">
          <wp:extent cx="360000" cy="36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360000" cy="360000"/>
                  </a:xfrm>
                  <a:prstGeom prst="rect"/>
                </pic:spPr>
              </pic:pic>
            </a:graphicData>
          </a:graphic>
        </wp:inline>
      </w:drawing>
    </w:r>
    <w:r>
      <w:rPr>
        <w:rFonts w:ascii="Arial" w:hAnsi="Arial" w:cs="Arial" w:eastAsia="Arial"/>
        <w:color w:val="6B7280"/>
        <w:sz w:val="16"/>
      </w:rPr>
      <w:t xml:space="preserve">   Octolearn London School  ·  Сургуулийн аварга – CS2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cs="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cs="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cs="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cs="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rPr>
      <w:rFonts w:ascii="Arial" w:hAnsi="Arial"/>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