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85FD" w14:textId="77777777" w:rsidR="000469A1" w:rsidRPr="000469A1" w:rsidRDefault="000469A1" w:rsidP="000469A1">
      <w:pPr>
        <w:pStyle w:val="Heading2"/>
        <w:shd w:val="clear" w:color="auto" w:fill="FFFFFF"/>
        <w:spacing w:before="306" w:after="204"/>
        <w:ind w:left="0" w:firstLine="0"/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Project C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: </w:t>
      </w:r>
      <w:r w:rsidRPr="00447A12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Post-weaning diarrhea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I</w:t>
      </w:r>
    </w:p>
    <w:p w14:paraId="158701CC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Post-weaning diarrhea (PWD) is a worldwide economically important disease in pigs in piggeries. The disease is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characterised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by increased mortality, weight loss, retarded growth, increased treatment costs and higher use of antibiotics. Enterotoxigenic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Escherichia coli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</w:t>
      </w:r>
      <w:proofErr w:type="gram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is considered to be</w:t>
      </w:r>
      <w:proofErr w:type="gram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the most important cause of the disease.</w:t>
      </w:r>
    </w:p>
    <w:p w14:paraId="775C9C23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Currently the disease is often controlled by using antimicrobials, but the emergence of antimicrobial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resistence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in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E. coli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urges the need for alternative control strategies. For example, inclusion of additional dietary fiber and reduction of crude protein levels, but also the addition of zinc oxide (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ZnO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) has been demonstrated to have beneficial effects. However, by 2022 this zinc may no longer be used (EU legislation).</w:t>
      </w:r>
    </w:p>
    <w:p w14:paraId="36DEF149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Another strategy is to vaccinate the piglets. In this study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we are interested in the effect of vaccination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 as compared to the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addidition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of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ZnO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and nutraceuticals (</w:t>
      </w:r>
      <w:proofErr w:type="gram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e.g.</w:t>
      </w:r>
      <w:proofErr w:type="gram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 fibers) to the feed. In particular the following treatments are considered (in the dataset </w:t>
      </w:r>
      <w:proofErr w:type="gram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this variables</w:t>
      </w:r>
      <w:proofErr w:type="gram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is names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Treatment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):</w:t>
      </w:r>
    </w:p>
    <w:p w14:paraId="21DB600D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A: normal feed +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ZnO</w:t>
      </w:r>
      <w:proofErr w:type="spellEnd"/>
    </w:p>
    <w:p w14:paraId="7800A717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B: normal feed + nutraceuticals</w:t>
      </w:r>
    </w:p>
    <w:p w14:paraId="4C170B6D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C: vaccination + high energy/protein in phases 2 and 3 (time periods)</w:t>
      </w:r>
    </w:p>
    <w:p w14:paraId="2B1E27FF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D: vaccination + high energy/protein in phases 1, 2 and 3</w:t>
      </w:r>
    </w:p>
    <w:p w14:paraId="3EF11B7B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E: vaccination + high energy/protein in phases 1, 2 and 3 +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nutraceutics</w:t>
      </w:r>
      <w:proofErr w:type="spellEnd"/>
    </w:p>
    <w:p w14:paraId="42B82037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We are interested in the following outcomes:</w:t>
      </w:r>
    </w:p>
    <w:p w14:paraId="2CB8B25A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ADWG0021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,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ADWG2150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,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ADWG0050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: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average daily weight gain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 (g/day) in the period between </w:t>
      </w:r>
      <w:proofErr w:type="gram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0 and 21 days</w:t>
      </w:r>
      <w:proofErr w:type="gram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post-weaning, between day 21 and day 50 post-weaning and in the period between 0 and 50 days post-weaning,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repectively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.</w:t>
      </w:r>
    </w:p>
    <w:p w14:paraId="449EEE67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A few details about the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design of the study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:</w:t>
      </w:r>
    </w:p>
    <w:p w14:paraId="202CB8BE" w14:textId="77777777" w:rsidR="000469A1" w:rsidRPr="00447A12" w:rsidRDefault="000469A1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Piglets live in pens (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≈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cages) (16 piglets in one pen).</w:t>
      </w:r>
    </w:p>
    <w:p w14:paraId="6EB803E6" w14:textId="77777777" w:rsidR="000469A1" w:rsidRPr="00447A12" w:rsidRDefault="000469A1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We only have the total weights of the piglets living together in a pen.</w:t>
      </w:r>
    </w:p>
    <w:p w14:paraId="247A7535" w14:textId="77777777" w:rsidR="000469A1" w:rsidRPr="00447A12" w:rsidRDefault="000469A1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In this study each treatment group consists of 128 piglets (thus 8 pens of 16 piglets).</w:t>
      </w:r>
    </w:p>
    <w:p w14:paraId="08EF4667" w14:textId="77777777" w:rsidR="000469A1" w:rsidRPr="00447A12" w:rsidRDefault="000469A1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The five treatments were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randomised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over the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the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5×8=40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pens</w:t>
      </w:r>
    </w:p>
    <w:p w14:paraId="5E6C9038" w14:textId="77777777" w:rsidR="000469A1" w:rsidRPr="000469A1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. The data can be read as shown in the next </w:t>
      </w:r>
      <w:proofErr w:type="spellStart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chunck</w:t>
      </w:r>
      <w:proofErr w:type="spellEnd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of R code: </w:t>
      </w:r>
      <w:proofErr w:type="gramStart"/>
      <w:r w:rsidRPr="000469A1">
        <w:rPr>
          <w:rStyle w:val="fu"/>
          <w:rFonts w:asciiTheme="majorHAnsi" w:hAnsiTheme="majorHAnsi" w:cstheme="majorHAnsi"/>
          <w:color w:val="06287E"/>
          <w:spacing w:val="3"/>
          <w:sz w:val="16"/>
          <w:szCs w:val="16"/>
          <w:bdr w:val="none" w:sz="0" w:space="0" w:color="auto" w:frame="1"/>
        </w:rPr>
        <w:t>load</w:t>
      </w:r>
      <w:r w:rsidRPr="000469A1">
        <w:rPr>
          <w:rStyle w:val="HTMLCode"/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  <w:t>(</w:t>
      </w:r>
      <w:proofErr w:type="gramEnd"/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"</w:t>
      </w:r>
      <w:proofErr w:type="spellStart"/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PWD.RData</w:t>
      </w:r>
      <w:proofErr w:type="spellEnd"/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"</w:t>
      </w:r>
      <w:r w:rsidRPr="000469A1">
        <w:rPr>
          <w:rStyle w:val="HTMLCode"/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  <w:t>)</w:t>
      </w:r>
    </w:p>
    <w:p w14:paraId="05E59408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1"/>
        </w:tabs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Data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reading</w:t>
      </w:r>
    </w:p>
    <w:p w14:paraId="536CA8A8" w14:textId="77777777" w:rsidR="000469A1" w:rsidRPr="000469A1" w:rsidRDefault="000469A1" w:rsidP="000469A1">
      <w:pPr>
        <w:pStyle w:val="BodyText"/>
        <w:spacing w:before="8"/>
        <w:ind w:left="214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Read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in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the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dataset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z w:val="16"/>
          <w:szCs w:val="16"/>
        </w:rPr>
        <w:t>nalyze</w:t>
      </w:r>
      <w:r w:rsidRPr="000469A1">
        <w:rPr>
          <w:rFonts w:asciiTheme="majorHAnsi" w:hAnsiTheme="majorHAnsi" w:cstheme="majorHAnsi"/>
          <w:spacing w:val="7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the</w:t>
      </w:r>
      <w:r w:rsidRPr="000469A1">
        <w:rPr>
          <w:rFonts w:asciiTheme="majorHAnsi" w:hAnsiTheme="majorHAnsi" w:cstheme="majorHAnsi"/>
          <w:spacing w:val="11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skim through the data variables.</w:t>
      </w:r>
    </w:p>
    <w:p w14:paraId="0A8F2640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0"/>
        </w:tabs>
        <w:spacing w:before="116"/>
        <w:ind w:hanging="208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Descriptive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statistics</w:t>
      </w:r>
    </w:p>
    <w:p w14:paraId="30BB2A56" w14:textId="77777777"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Summarize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your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data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 calculate the following: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mean,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median,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minimum,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maximum,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first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third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quartile (for each variable).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</w:p>
    <w:p w14:paraId="1753EADA" w14:textId="77777777"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0469A1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the categorical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variable existing, calculate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frequency</w:t>
      </w:r>
      <w:r w:rsidRPr="000469A1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table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</w:p>
    <w:p w14:paraId="09657D39" w14:textId="77777777"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Calculate the </w:t>
      </w:r>
      <w:r w:rsidRPr="000469A1">
        <w:rPr>
          <w:rFonts w:asciiTheme="majorHAnsi" w:hAnsiTheme="majorHAnsi" w:cstheme="majorHAnsi"/>
          <w:sz w:val="16"/>
          <w:szCs w:val="16"/>
        </w:rPr>
        <w:t>correlation</w:t>
      </w:r>
      <w:r w:rsidRPr="000469A1">
        <w:rPr>
          <w:rFonts w:asciiTheme="majorHAnsi" w:hAnsiTheme="majorHAnsi" w:cstheme="majorHAnsi"/>
          <w:spacing w:val="3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coefficient</w:t>
      </w:r>
      <w:r w:rsidRPr="000469A1">
        <w:rPr>
          <w:rFonts w:asciiTheme="majorHAnsi" w:hAnsiTheme="majorHAnsi" w:cstheme="majorHAnsi"/>
          <w:spacing w:val="6"/>
          <w:sz w:val="16"/>
          <w:szCs w:val="16"/>
        </w:rPr>
        <w:t xml:space="preserve"> (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ADWG0021 </w:t>
      </w:r>
      <w:r w:rsidRPr="000469A1">
        <w:rPr>
          <w:rFonts w:asciiTheme="majorHAnsi" w:hAnsiTheme="majorHAnsi" w:cstheme="majorHAnsi"/>
          <w:sz w:val="16"/>
          <w:szCs w:val="16"/>
        </w:rPr>
        <w:t xml:space="preserve">and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ADWG2150</w:t>
      </w:r>
      <w:r w:rsidRPr="000469A1">
        <w:rPr>
          <w:rFonts w:asciiTheme="majorHAnsi" w:hAnsiTheme="majorHAnsi" w:cstheme="majorHAnsi"/>
          <w:i/>
          <w:iCs/>
          <w:sz w:val="16"/>
          <w:szCs w:val="16"/>
        </w:rPr>
        <w:t>)</w:t>
      </w:r>
      <w:r w:rsidRPr="000469A1">
        <w:rPr>
          <w:rFonts w:asciiTheme="majorHAnsi" w:hAnsiTheme="majorHAnsi" w:cstheme="majorHAnsi"/>
          <w:sz w:val="16"/>
          <w:szCs w:val="16"/>
        </w:rPr>
        <w:t xml:space="preserve"> and (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sz w:val="16"/>
          <w:szCs w:val="16"/>
        </w:rPr>
        <w:t xml:space="preserve">and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ADWG0050</w:t>
      </w:r>
      <w:r w:rsidRPr="000469A1">
        <w:rPr>
          <w:rFonts w:asciiTheme="majorHAnsi" w:hAnsiTheme="majorHAnsi" w:cstheme="majorHAnsi"/>
          <w:sz w:val="16"/>
          <w:szCs w:val="16"/>
        </w:rPr>
        <w:t>)</w:t>
      </w:r>
    </w:p>
    <w:p w14:paraId="1581A6E3" w14:textId="77777777" w:rsidR="000469A1" w:rsidRPr="000469A1" w:rsidRDefault="000469A1" w:rsidP="000469A1">
      <w:pPr>
        <w:pStyle w:val="BodyText"/>
        <w:ind w:left="630"/>
        <w:rPr>
          <w:rFonts w:asciiTheme="majorHAnsi" w:hAnsiTheme="majorHAnsi" w:cstheme="majorHAnsi"/>
          <w:sz w:val="16"/>
          <w:szCs w:val="16"/>
        </w:rPr>
      </w:pPr>
    </w:p>
    <w:p w14:paraId="29EC0844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18"/>
        </w:tabs>
        <w:spacing w:before="116"/>
        <w:ind w:left="418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Graphics</w:t>
      </w:r>
    </w:p>
    <w:p w14:paraId="5F05DC36" w14:textId="77777777" w:rsidR="000469A1" w:rsidRPr="000469A1" w:rsidRDefault="000469A1" w:rsidP="000469A1">
      <w:pPr>
        <w:pStyle w:val="BodyText"/>
        <w:numPr>
          <w:ilvl w:val="0"/>
          <w:numId w:val="1"/>
        </w:numPr>
        <w:spacing w:line="249" w:lineRule="auto"/>
        <w:ind w:left="572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Generate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bar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chart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of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categorical</w:t>
      </w:r>
      <w:r w:rsidRPr="000469A1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variable for the </w:t>
      </w:r>
      <w:r w:rsidRPr="000469A1">
        <w:rPr>
          <w:rFonts w:asciiTheme="majorHAnsi" w:hAnsiTheme="majorHAnsi" w:cstheme="majorHAnsi"/>
          <w:w w:val="105"/>
          <w:sz w:val="16"/>
          <w:szCs w:val="16"/>
          <w:highlight w:val="yellow"/>
        </w:rPr>
        <w:t>gender (</w:t>
      </w:r>
      <w:r w:rsidRPr="000469A1">
        <w:rPr>
          <w:rFonts w:asciiTheme="majorHAnsi" w:hAnsiTheme="majorHAnsi" w:cstheme="majorHAnsi"/>
          <w:i/>
          <w:iCs/>
          <w:w w:val="105"/>
          <w:sz w:val="16"/>
          <w:szCs w:val="16"/>
          <w:highlight w:val="yellow"/>
        </w:rPr>
        <w:t xml:space="preserve">Sex </w:t>
      </w:r>
      <w:r w:rsidRPr="000469A1">
        <w:rPr>
          <w:rFonts w:asciiTheme="majorHAnsi" w:hAnsiTheme="majorHAnsi" w:cstheme="majorHAnsi"/>
          <w:w w:val="105"/>
          <w:sz w:val="16"/>
          <w:szCs w:val="16"/>
          <w:highlight w:val="yellow"/>
        </w:rPr>
        <w:t>parameter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).</w:t>
      </w:r>
    </w:p>
    <w:p w14:paraId="7EDDF6B4" w14:textId="77777777" w:rsidR="000469A1" w:rsidRPr="000469A1" w:rsidRDefault="000469A1" w:rsidP="000469A1">
      <w:pPr>
        <w:pStyle w:val="BodyText"/>
        <w:numPr>
          <w:ilvl w:val="0"/>
          <w:numId w:val="1"/>
        </w:numPr>
        <w:spacing w:line="249" w:lineRule="auto"/>
        <w:ind w:left="572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Generate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bar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chart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graph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with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mean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proofErr w:type="gramStart"/>
      <w:r w:rsidRPr="000469A1">
        <w:rPr>
          <w:rFonts w:asciiTheme="majorHAnsi" w:hAnsiTheme="majorHAnsi" w:cstheme="majorHAnsi"/>
          <w:w w:val="105"/>
          <w:sz w:val="16"/>
          <w:szCs w:val="16"/>
        </w:rPr>
        <w:t>in</w:t>
      </w:r>
      <w:r w:rsidRPr="000469A1">
        <w:rPr>
          <w:rFonts w:asciiTheme="majorHAnsi" w:hAnsiTheme="majorHAnsi" w:cstheme="majorHAnsi"/>
          <w:spacing w:val="-45"/>
          <w:w w:val="105"/>
          <w:sz w:val="16"/>
          <w:szCs w:val="16"/>
        </w:rPr>
        <w:t xml:space="preserve"> 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males</w:t>
      </w:r>
      <w:proofErr w:type="gramEnd"/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 and females </w:t>
      </w:r>
    </w:p>
    <w:p w14:paraId="244E5798" w14:textId="77777777" w:rsidR="000469A1" w:rsidRPr="000469A1" w:rsidRDefault="000469A1" w:rsidP="000469A1">
      <w:pPr>
        <w:pStyle w:val="BodyText"/>
        <w:numPr>
          <w:ilvl w:val="0"/>
          <w:numId w:val="1"/>
        </w:numPr>
        <w:ind w:left="572"/>
        <w:rPr>
          <w:rFonts w:asciiTheme="majorHAnsi" w:hAnsiTheme="majorHAnsi" w:cstheme="majorHAnsi"/>
          <w:spacing w:val="1"/>
          <w:w w:val="105"/>
          <w:sz w:val="16"/>
          <w:szCs w:val="16"/>
        </w:rPr>
      </w:pPr>
      <w:r w:rsidRPr="000469A1">
        <w:rPr>
          <w:rFonts w:asciiTheme="majorHAnsi" w:hAnsiTheme="majorHAnsi" w:cstheme="majorHAnsi"/>
          <w:spacing w:val="-5"/>
          <w:w w:val="105"/>
          <w:sz w:val="16"/>
          <w:szCs w:val="16"/>
        </w:rPr>
        <w:t>Make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 a histogram of a continuous variable: “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ADWG2150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” as well as “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”.</w:t>
      </w:r>
    </w:p>
    <w:p w14:paraId="6C8333F7" w14:textId="77777777" w:rsidR="000469A1" w:rsidRPr="000469A1" w:rsidRDefault="000469A1" w:rsidP="000469A1">
      <w:pPr>
        <w:pStyle w:val="BodyText"/>
        <w:numPr>
          <w:ilvl w:val="0"/>
          <w:numId w:val="1"/>
        </w:numPr>
        <w:spacing w:line="247" w:lineRule="auto"/>
        <w:ind w:left="572" w:right="474"/>
        <w:jc w:val="both"/>
        <w:rPr>
          <w:rFonts w:asciiTheme="majorHAnsi" w:hAnsiTheme="majorHAnsi" w:cstheme="majorHAnsi"/>
          <w:w w:val="105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Make a scatterplot of 2 continuous variables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ADWG0050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and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, and add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the</w:t>
      </w:r>
      <w:r w:rsidRPr="000469A1">
        <w:rPr>
          <w:rFonts w:asciiTheme="majorHAnsi" w:hAnsiTheme="majorHAnsi" w:cstheme="majorHAnsi"/>
          <w:spacing w:val="-6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regression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lines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each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gender</w:t>
      </w:r>
    </w:p>
    <w:p w14:paraId="006D6B18" w14:textId="77777777" w:rsidR="000469A1" w:rsidRPr="000469A1" w:rsidRDefault="000469A1" w:rsidP="000469A1">
      <w:pPr>
        <w:pStyle w:val="BodyText"/>
        <w:numPr>
          <w:ilvl w:val="0"/>
          <w:numId w:val="1"/>
        </w:numPr>
        <w:ind w:left="572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Make</w:t>
      </w:r>
      <w:r w:rsidRPr="000469A1">
        <w:rPr>
          <w:rFonts w:asciiTheme="majorHAnsi" w:hAnsiTheme="majorHAnsi" w:cstheme="majorHAnsi"/>
          <w:spacing w:val="-5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boxplot</w:t>
      </w:r>
      <w:r w:rsidRPr="000469A1">
        <w:rPr>
          <w:rFonts w:asciiTheme="majorHAnsi" w:hAnsiTheme="majorHAnsi" w:cstheme="majorHAnsi"/>
          <w:spacing w:val="-6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of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proofErr w:type="gramStart"/>
      <w:r w:rsidRPr="000469A1">
        <w:rPr>
          <w:rFonts w:asciiTheme="majorHAnsi" w:hAnsiTheme="majorHAnsi" w:cstheme="majorHAnsi"/>
          <w:w w:val="105"/>
          <w:sz w:val="16"/>
          <w:szCs w:val="16"/>
        </w:rPr>
        <w:t>in</w:t>
      </w:r>
      <w:r w:rsidRPr="000469A1">
        <w:rPr>
          <w:rFonts w:asciiTheme="majorHAnsi" w:hAnsiTheme="majorHAnsi" w:cstheme="majorHAnsi"/>
          <w:spacing w:val="-45"/>
          <w:w w:val="105"/>
          <w:sz w:val="16"/>
          <w:szCs w:val="16"/>
        </w:rPr>
        <w:t xml:space="preserve"> 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</w:t>
      </w:r>
      <w:proofErr w:type="gramEnd"/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 a separate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boxplots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per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i/>
          <w:iCs/>
          <w:sz w:val="16"/>
          <w:szCs w:val="16"/>
        </w:rPr>
        <w:t xml:space="preserve">Treatment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(</w:t>
      </w:r>
      <w:proofErr w:type="spellStart"/>
      <w:r w:rsidRPr="000469A1">
        <w:rPr>
          <w:rFonts w:asciiTheme="majorHAnsi" w:hAnsiTheme="majorHAnsi" w:cstheme="majorHAnsi"/>
          <w:w w:val="105"/>
          <w:sz w:val="16"/>
          <w:szCs w:val="16"/>
        </w:rPr>
        <w:t>as.factors</w:t>
      </w:r>
      <w:proofErr w:type="spellEnd"/>
      <w:r w:rsidRPr="000469A1">
        <w:rPr>
          <w:rFonts w:asciiTheme="majorHAnsi" w:hAnsiTheme="majorHAnsi" w:cstheme="majorHAnsi"/>
          <w:w w:val="105"/>
          <w:sz w:val="16"/>
          <w:szCs w:val="16"/>
        </w:rPr>
        <w:t>).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</w:p>
    <w:p w14:paraId="00B21B9D" w14:textId="77777777" w:rsidR="000469A1" w:rsidRPr="000469A1" w:rsidRDefault="000469A1" w:rsidP="000469A1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p w14:paraId="4BDA09BD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1"/>
        </w:tabs>
        <w:ind w:left="420" w:hanging="207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Outlier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detection</w:t>
      </w:r>
    </w:p>
    <w:p w14:paraId="06B46360" w14:textId="77777777" w:rsidR="000469A1" w:rsidRPr="000469A1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w w:val="105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Explore the data for any existing outliers, identify them (do NOT remove them if found).</w:t>
      </w:r>
    </w:p>
    <w:p w14:paraId="51551E95" w14:textId="77777777" w:rsidR="000469A1" w:rsidRPr="000469A1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What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do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you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think?</w:t>
      </w:r>
    </w:p>
    <w:p w14:paraId="4983299F" w14:textId="77777777" w:rsidR="000469A1" w:rsidRPr="000469A1" w:rsidRDefault="000469A1" w:rsidP="000469A1">
      <w:pPr>
        <w:pStyle w:val="BodyText"/>
        <w:tabs>
          <w:tab w:val="left" w:pos="890"/>
        </w:tabs>
        <w:spacing w:before="2" w:line="247" w:lineRule="auto"/>
        <w:ind w:left="890" w:right="875" w:hanging="339"/>
        <w:rPr>
          <w:rFonts w:asciiTheme="majorHAnsi" w:hAnsiTheme="majorHAnsi" w:cstheme="majorHAnsi"/>
          <w:sz w:val="16"/>
          <w:szCs w:val="16"/>
        </w:rPr>
      </w:pPr>
    </w:p>
    <w:p w14:paraId="47E09D64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0"/>
        </w:tabs>
        <w:spacing w:before="116"/>
        <w:ind w:hanging="208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Testing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normality/ homoscedasticity (for all features mentioned above)</w:t>
      </w:r>
    </w:p>
    <w:p w14:paraId="0F02DCFF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lastRenderedPageBreak/>
        <w:t>Check the normality using two methods</w:t>
      </w:r>
    </w:p>
    <w:p w14:paraId="7BE4EA0A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Check the homoscedasticity using two methods. </w:t>
      </w:r>
    </w:p>
    <w:p w14:paraId="17F385CF" w14:textId="77777777" w:rsidR="000469A1" w:rsidRPr="000469A1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What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do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you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think?</w:t>
      </w:r>
    </w:p>
    <w:p w14:paraId="7461198F" w14:textId="77777777" w:rsidR="000469A1" w:rsidRPr="000469A1" w:rsidRDefault="000469A1" w:rsidP="000469A1">
      <w:pPr>
        <w:pStyle w:val="BodyText"/>
        <w:ind w:left="540"/>
        <w:rPr>
          <w:rFonts w:asciiTheme="majorHAnsi" w:hAnsiTheme="majorHAnsi" w:cstheme="majorHAnsi"/>
          <w:sz w:val="16"/>
          <w:szCs w:val="16"/>
        </w:rPr>
      </w:pPr>
    </w:p>
    <w:p w14:paraId="4C1E681A" w14:textId="77777777" w:rsidR="000469A1" w:rsidRPr="000469A1" w:rsidRDefault="000469A1" w:rsidP="000469A1">
      <w:pPr>
        <w:pStyle w:val="BodyText"/>
        <w:numPr>
          <w:ilvl w:val="0"/>
          <w:numId w:val="5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Statistical Inference</w:t>
      </w:r>
    </w:p>
    <w:p w14:paraId="458C8FAD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Calculate the 90%, 95%, 99% confidence interval for the means of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per each </w:t>
      </w:r>
      <w:r w:rsidRPr="000469A1">
        <w:rPr>
          <w:rFonts w:asciiTheme="majorHAnsi" w:hAnsiTheme="majorHAnsi" w:cstheme="majorHAnsi"/>
          <w:i/>
          <w:iCs/>
          <w:sz w:val="16"/>
          <w:szCs w:val="16"/>
          <w:highlight w:val="yellow"/>
        </w:rPr>
        <w:t>gender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.</w:t>
      </w:r>
    </w:p>
    <w:p w14:paraId="3C70BEB5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How would you describe those inferences and what do you observe in terms of the interval width when request higher confidence (</w:t>
      </w:r>
      <w:proofErr w:type="gramStart"/>
      <w:r w:rsidRPr="000469A1">
        <w:rPr>
          <w:rFonts w:asciiTheme="majorHAnsi" w:hAnsiTheme="majorHAnsi" w:cstheme="majorHAnsi"/>
          <w:w w:val="105"/>
          <w:sz w:val="16"/>
          <w:szCs w:val="16"/>
        </w:rPr>
        <w:t>i.e.</w:t>
      </w:r>
      <w:proofErr w:type="gramEnd"/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 99% C.I.)?</w:t>
      </w:r>
    </w:p>
    <w:p w14:paraId="4C50FDF2" w14:textId="77777777" w:rsidR="000469A1" w:rsidRPr="000469A1" w:rsidRDefault="000469A1" w:rsidP="000469A1">
      <w:pPr>
        <w:pStyle w:val="BodyText"/>
        <w:spacing w:before="8" w:line="249" w:lineRule="auto"/>
        <w:ind w:left="911" w:right="434"/>
        <w:jc w:val="both"/>
        <w:rPr>
          <w:rFonts w:asciiTheme="majorHAnsi" w:hAnsiTheme="majorHAnsi" w:cstheme="majorHAnsi"/>
          <w:sz w:val="16"/>
          <w:szCs w:val="16"/>
        </w:rPr>
      </w:pPr>
    </w:p>
    <w:p w14:paraId="5A2AFEBC" w14:textId="77777777" w:rsidR="000469A1" w:rsidRPr="000469A1" w:rsidRDefault="000469A1" w:rsidP="000469A1">
      <w:pPr>
        <w:pStyle w:val="BodyText"/>
        <w:numPr>
          <w:ilvl w:val="0"/>
          <w:numId w:val="5"/>
        </w:numPr>
        <w:spacing w:before="3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>Hypothesis testing</w:t>
      </w:r>
    </w:p>
    <w:p w14:paraId="3E7B59A0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sz w:val="16"/>
          <w:szCs w:val="16"/>
        </w:rPr>
        <w:t xml:space="preserve">is different between male vs </w:t>
      </w:r>
      <w:proofErr w:type="gramStart"/>
      <w:r w:rsidRPr="000469A1">
        <w:rPr>
          <w:rFonts w:asciiTheme="majorHAnsi" w:hAnsiTheme="majorHAnsi" w:cstheme="majorHAnsi"/>
          <w:sz w:val="16"/>
          <w:szCs w:val="16"/>
        </w:rPr>
        <w:t>female</w:t>
      </w:r>
      <w:proofErr w:type="gramEnd"/>
      <w:r w:rsidRPr="000469A1">
        <w:rPr>
          <w:rFonts w:asciiTheme="majorHAnsi" w:hAnsiTheme="majorHAnsi" w:cstheme="majorHAnsi"/>
          <w:sz w:val="16"/>
          <w:szCs w:val="16"/>
        </w:rPr>
        <w:t>. Assuming normality and homoscedasticity, can you test this hypothesis using statistical hypothesis framework</w:t>
      </w:r>
    </w:p>
    <w:p w14:paraId="1D2A151C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Assess whether the previous test assumptions have been </w:t>
      </w:r>
      <w:proofErr w:type="gramStart"/>
      <w:r w:rsidRPr="000469A1">
        <w:rPr>
          <w:rFonts w:asciiTheme="majorHAnsi" w:hAnsiTheme="majorHAnsi" w:cstheme="majorHAnsi"/>
          <w:sz w:val="16"/>
          <w:szCs w:val="16"/>
        </w:rPr>
        <w:t>meet</w:t>
      </w:r>
      <w:proofErr w:type="gramEnd"/>
      <w:r w:rsidRPr="000469A1">
        <w:rPr>
          <w:rFonts w:asciiTheme="majorHAnsi" w:hAnsiTheme="majorHAnsi" w:cstheme="majorHAnsi"/>
          <w:sz w:val="16"/>
          <w:szCs w:val="16"/>
        </w:rPr>
        <w:t xml:space="preserve"> for the test.</w:t>
      </w:r>
    </w:p>
    <w:p w14:paraId="72789FAC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sz w:val="16"/>
          <w:szCs w:val="16"/>
        </w:rPr>
        <w:t xml:space="preserve">is “different” in the group receiving </w:t>
      </w:r>
      <w:r w:rsidRPr="000469A1">
        <w:rPr>
          <w:rFonts w:asciiTheme="majorHAnsi" w:hAnsiTheme="majorHAnsi" w:cstheme="majorHAnsi"/>
          <w:i/>
          <w:iCs/>
          <w:sz w:val="16"/>
          <w:szCs w:val="16"/>
        </w:rPr>
        <w:t>Treatment A (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normal feed + </w:t>
      </w:r>
      <w:proofErr w:type="spellStart"/>
      <w:proofErr w:type="gramStart"/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ZnO</w:t>
      </w:r>
      <w:proofErr w:type="spellEnd"/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)</w:t>
      </w:r>
      <w:r w:rsidRPr="000469A1">
        <w:rPr>
          <w:rFonts w:asciiTheme="majorHAnsi" w:hAnsiTheme="majorHAnsi" w:cstheme="majorHAnsi"/>
          <w:i/>
          <w:iCs/>
          <w:sz w:val="16"/>
          <w:szCs w:val="16"/>
        </w:rPr>
        <w:t xml:space="preserve">  </w:t>
      </w:r>
      <w:r w:rsidRPr="000469A1">
        <w:rPr>
          <w:rFonts w:asciiTheme="majorHAnsi" w:hAnsiTheme="majorHAnsi" w:cstheme="majorHAnsi"/>
          <w:sz w:val="16"/>
          <w:szCs w:val="16"/>
        </w:rPr>
        <w:t>compared</w:t>
      </w:r>
      <w:proofErr w:type="gramEnd"/>
      <w:r w:rsidRPr="000469A1">
        <w:rPr>
          <w:rFonts w:asciiTheme="majorHAnsi" w:hAnsiTheme="majorHAnsi" w:cstheme="majorHAnsi"/>
          <w:sz w:val="16"/>
          <w:szCs w:val="16"/>
        </w:rPr>
        <w:t xml:space="preserve"> to the Treatment B (</w:t>
      </w:r>
      <w:r w:rsidRPr="00447A12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normal feed + nutraceuticals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)</w:t>
      </w:r>
      <w:r w:rsidRPr="000469A1">
        <w:rPr>
          <w:rFonts w:asciiTheme="majorHAnsi" w:hAnsiTheme="majorHAnsi" w:cstheme="majorHAnsi"/>
          <w:sz w:val="16"/>
          <w:szCs w:val="16"/>
        </w:rPr>
        <w:t xml:space="preserve">. Can you test this hypothesis assuming </w:t>
      </w:r>
      <w:proofErr w:type="spellStart"/>
      <w:r w:rsidRPr="000469A1">
        <w:rPr>
          <w:rFonts w:asciiTheme="majorHAnsi" w:hAnsiTheme="majorHAnsi" w:cstheme="majorHAnsi"/>
          <w:sz w:val="16"/>
          <w:szCs w:val="16"/>
        </w:rPr>
        <w:t>heteroscedasiticy</w:t>
      </w:r>
      <w:proofErr w:type="spellEnd"/>
      <w:r w:rsidRPr="000469A1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189274C9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>Assess the previous test assumption</w:t>
      </w:r>
    </w:p>
    <w:p w14:paraId="4596FAB1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sz w:val="16"/>
          <w:szCs w:val="16"/>
        </w:rPr>
        <w:t xml:space="preserve">is different between the different </w:t>
      </w:r>
      <w:proofErr w:type="gramStart"/>
      <w:r w:rsidRPr="000469A1">
        <w:rPr>
          <w:rFonts w:asciiTheme="majorHAnsi" w:hAnsiTheme="majorHAnsi" w:cstheme="majorHAnsi"/>
          <w:sz w:val="16"/>
          <w:szCs w:val="16"/>
        </w:rPr>
        <w:t>Treatments .</w:t>
      </w:r>
      <w:proofErr w:type="gramEnd"/>
      <w:r w:rsidRPr="000469A1">
        <w:rPr>
          <w:rFonts w:asciiTheme="majorHAnsi" w:hAnsiTheme="majorHAnsi" w:cstheme="majorHAnsi"/>
          <w:sz w:val="16"/>
          <w:szCs w:val="16"/>
        </w:rPr>
        <w:t xml:space="preserve"> Can you perform comparison between the different groups, after assessing the assumptions and performing post-hoc testing (assuming normality and homoscedasticity).</w:t>
      </w:r>
    </w:p>
    <w:p w14:paraId="4C1C3091" w14:textId="77777777" w:rsidR="000469A1" w:rsidRPr="000469A1" w:rsidRDefault="000469A1" w:rsidP="000469A1">
      <w:pPr>
        <w:pStyle w:val="BodyText"/>
        <w:numPr>
          <w:ilvl w:val="0"/>
          <w:numId w:val="5"/>
        </w:numPr>
        <w:spacing w:before="3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>Linear model</w:t>
      </w:r>
    </w:p>
    <w:p w14:paraId="70800377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Fit a linear regression to the data and interpret the regression coefficient (for the one of the hypotheses mentioned above)</w:t>
      </w:r>
    </w:p>
    <w:p w14:paraId="7A11CF6F" w14:textId="6AB2211B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Calculate and interpret a </w:t>
      </w:r>
      <w:r w:rsidRPr="000469A1">
        <w:rPr>
          <w:rStyle w:val="mjxp-mn"/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95</w:t>
      </w:r>
      <w:r w:rsidRPr="000469A1">
        <w:rPr>
          <w:rStyle w:val="mjxp-mi"/>
          <w:rFonts w:asciiTheme="majorHAnsi" w:eastAsiaTheme="majorEastAsia" w:hAnsiTheme="majorHAnsi" w:cstheme="majorHAnsi"/>
          <w:color w:val="333333"/>
          <w:spacing w:val="3"/>
          <w:sz w:val="16"/>
          <w:szCs w:val="16"/>
          <w:shd w:val="clear" w:color="auto" w:fill="FFFFFF"/>
        </w:rPr>
        <w:t>%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 confidence interval of the regression slope </w:t>
      </w:r>
    </w:p>
    <w:p w14:paraId="184FC20C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Estimating the average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ADWG0021 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change for with changing the gender from 1 to 2 (bonus).</w:t>
      </w:r>
    </w:p>
    <w:p w14:paraId="46D40F6A" w14:textId="77777777" w:rsidR="00AB249C" w:rsidRPr="000469A1" w:rsidRDefault="00AB249C">
      <w:pPr>
        <w:rPr>
          <w:rFonts w:asciiTheme="majorHAnsi" w:hAnsiTheme="majorHAnsi" w:cstheme="majorHAnsi"/>
          <w:sz w:val="16"/>
          <w:szCs w:val="16"/>
        </w:rPr>
      </w:pPr>
    </w:p>
    <w:sectPr w:rsidR="00AB249C" w:rsidRPr="000469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321"/>
    <w:multiLevelType w:val="hybridMultilevel"/>
    <w:tmpl w:val="CA2EE2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33667D07"/>
    <w:multiLevelType w:val="hybridMultilevel"/>
    <w:tmpl w:val="CC7061C8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2" w15:restartNumberingAfterBreak="0">
    <w:nsid w:val="3E062B19"/>
    <w:multiLevelType w:val="hybridMultilevel"/>
    <w:tmpl w:val="B1F47D56"/>
    <w:lvl w:ilvl="0" w:tplc="E8EC6248">
      <w:numFmt w:val="decimal"/>
      <w:lvlText w:val="%1."/>
      <w:lvlJc w:val="left"/>
      <w:pPr>
        <w:ind w:left="419" w:hanging="20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3"/>
        <w:sz w:val="20"/>
        <w:szCs w:val="20"/>
      </w:rPr>
    </w:lvl>
    <w:lvl w:ilvl="1" w:tplc="DEE8F9C8">
      <w:start w:val="1"/>
      <w:numFmt w:val="decimal"/>
      <w:lvlText w:val="%2)"/>
      <w:lvlJc w:val="left"/>
      <w:pPr>
        <w:ind w:left="890" w:hanging="340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</w:rPr>
    </w:lvl>
    <w:lvl w:ilvl="2" w:tplc="19342B96">
      <w:numFmt w:val="bullet"/>
      <w:lvlText w:val="•"/>
      <w:lvlJc w:val="left"/>
      <w:pPr>
        <w:ind w:left="1786" w:hanging="340"/>
      </w:pPr>
      <w:rPr>
        <w:rFonts w:hint="default"/>
      </w:rPr>
    </w:lvl>
    <w:lvl w:ilvl="3" w:tplc="61FC870C">
      <w:numFmt w:val="bullet"/>
      <w:lvlText w:val="•"/>
      <w:lvlJc w:val="left"/>
      <w:pPr>
        <w:ind w:left="2673" w:hanging="340"/>
      </w:pPr>
      <w:rPr>
        <w:rFonts w:hint="default"/>
      </w:rPr>
    </w:lvl>
    <w:lvl w:ilvl="4" w:tplc="5548303A">
      <w:numFmt w:val="bullet"/>
      <w:lvlText w:val="•"/>
      <w:lvlJc w:val="left"/>
      <w:pPr>
        <w:ind w:left="3560" w:hanging="340"/>
      </w:pPr>
      <w:rPr>
        <w:rFonts w:hint="default"/>
      </w:rPr>
    </w:lvl>
    <w:lvl w:ilvl="5" w:tplc="87FEA9E4">
      <w:numFmt w:val="bullet"/>
      <w:lvlText w:val="•"/>
      <w:lvlJc w:val="left"/>
      <w:pPr>
        <w:ind w:left="4446" w:hanging="340"/>
      </w:pPr>
      <w:rPr>
        <w:rFonts w:hint="default"/>
      </w:rPr>
    </w:lvl>
    <w:lvl w:ilvl="6" w:tplc="3926AF9E">
      <w:numFmt w:val="bullet"/>
      <w:lvlText w:val="•"/>
      <w:lvlJc w:val="left"/>
      <w:pPr>
        <w:ind w:left="5333" w:hanging="340"/>
      </w:pPr>
      <w:rPr>
        <w:rFonts w:hint="default"/>
      </w:rPr>
    </w:lvl>
    <w:lvl w:ilvl="7" w:tplc="F050DEF6">
      <w:numFmt w:val="bullet"/>
      <w:lvlText w:val="•"/>
      <w:lvlJc w:val="left"/>
      <w:pPr>
        <w:ind w:left="6220" w:hanging="340"/>
      </w:pPr>
      <w:rPr>
        <w:rFonts w:hint="default"/>
      </w:rPr>
    </w:lvl>
    <w:lvl w:ilvl="8" w:tplc="18223564">
      <w:numFmt w:val="bullet"/>
      <w:lvlText w:val="•"/>
      <w:lvlJc w:val="left"/>
      <w:pPr>
        <w:ind w:left="7106" w:hanging="340"/>
      </w:pPr>
      <w:rPr>
        <w:rFonts w:hint="default"/>
      </w:rPr>
    </w:lvl>
  </w:abstractNum>
  <w:abstractNum w:abstractNumId="3" w15:restartNumberingAfterBreak="0">
    <w:nsid w:val="4DA043C1"/>
    <w:multiLevelType w:val="hybridMultilevel"/>
    <w:tmpl w:val="FFF0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4693D"/>
    <w:multiLevelType w:val="hybridMultilevel"/>
    <w:tmpl w:val="138097F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605505142">
    <w:abstractNumId w:val="1"/>
  </w:num>
  <w:num w:numId="2" w16cid:durableId="630788779">
    <w:abstractNumId w:val="0"/>
  </w:num>
  <w:num w:numId="3" w16cid:durableId="660085720">
    <w:abstractNumId w:val="4"/>
  </w:num>
  <w:num w:numId="4" w16cid:durableId="742071991">
    <w:abstractNumId w:val="3"/>
  </w:num>
  <w:num w:numId="5" w16cid:durableId="1082334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9A1"/>
    <w:rsid w:val="000469A1"/>
    <w:rsid w:val="00413B05"/>
    <w:rsid w:val="004440A5"/>
    <w:rsid w:val="004B6E20"/>
    <w:rsid w:val="00562E07"/>
    <w:rsid w:val="006473D0"/>
    <w:rsid w:val="00AB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D469"/>
  <w15:chartTrackingRefBased/>
  <w15:docId w15:val="{BDE84B3B-1439-4D47-AD39-791C6B63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0469A1"/>
    <w:pPr>
      <w:widowControl w:val="0"/>
      <w:autoSpaceDE w:val="0"/>
      <w:autoSpaceDN w:val="0"/>
      <w:spacing w:after="0" w:line="240" w:lineRule="auto"/>
      <w:ind w:left="419" w:hanging="208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469A1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469A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469A1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0469A1"/>
    <w:pPr>
      <w:widowControl w:val="0"/>
      <w:autoSpaceDE w:val="0"/>
      <w:autoSpaceDN w:val="0"/>
      <w:spacing w:after="0" w:line="240" w:lineRule="auto"/>
      <w:ind w:left="890" w:hanging="339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04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69A1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0469A1"/>
  </w:style>
  <w:style w:type="character" w:customStyle="1" w:styleId="st">
    <w:name w:val="st"/>
    <w:basedOn w:val="DefaultParagraphFont"/>
    <w:rsid w:val="000469A1"/>
  </w:style>
  <w:style w:type="character" w:customStyle="1" w:styleId="mjxp-mn">
    <w:name w:val="mjxp-mn"/>
    <w:basedOn w:val="DefaultParagraphFont"/>
    <w:rsid w:val="000469A1"/>
  </w:style>
  <w:style w:type="character" w:customStyle="1" w:styleId="mjxp-mi">
    <w:name w:val="mjxp-mi"/>
    <w:basedOn w:val="DefaultParagraphFont"/>
    <w:rsid w:val="00046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3785</Characters>
  <Application>Microsoft Office Word</Application>
  <DocSecurity>0</DocSecurity>
  <Lines>31</Lines>
  <Paragraphs>8</Paragraphs>
  <ScaleCrop>false</ScaleCrop>
  <Company>SCK-CEN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Shrouk Hesham Mahmoud Abdelhamed</cp:lastModifiedBy>
  <cp:revision>2</cp:revision>
  <dcterms:created xsi:type="dcterms:W3CDTF">2023-08-01T12:29:00Z</dcterms:created>
  <dcterms:modified xsi:type="dcterms:W3CDTF">2023-08-01T12:29:00Z</dcterms:modified>
</cp:coreProperties>
</file>