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1270B" w14:textId="75A08FD9" w:rsidR="00946A3A" w:rsidRDefault="00946A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BBB7E1B" wp14:editId="2F9D251A">
            <wp:extent cx="5940425" cy="9198077"/>
            <wp:effectExtent l="0" t="0" r="3175" b="3175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9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997079A" w14:textId="471A372D" w:rsidR="00946A3A" w:rsidRDefault="00946A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C39BCD" wp14:editId="2981511D">
            <wp:extent cx="5940425" cy="8849185"/>
            <wp:effectExtent l="0" t="0" r="3175" b="952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4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9955C51" w14:textId="3AA51157" w:rsidR="00590241" w:rsidRPr="00BC437A" w:rsidRDefault="00590241" w:rsidP="005C34AA">
      <w:pPr>
        <w:pStyle w:val="a3"/>
        <w:numPr>
          <w:ilvl w:val="0"/>
          <w:numId w:val="1"/>
        </w:numPr>
        <w:spacing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437A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  <w:r w:rsidR="00D947D5" w:rsidRPr="00BC43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7E0856F" w14:textId="3E52E0BB" w:rsidR="00F66A62" w:rsidRPr="00BC437A" w:rsidRDefault="00590241" w:rsidP="008C0BB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Целью данной лабораторной работы является ознакомление с основными светотехническими характеристиками, определяющими условия работы в производственных помещениях, с видами и системами производственного освещения, требованиями санитарных норм на производственное освещение, методами и приборами для исследования светотехнических характеристик источников света, светильников и систем освещения.</w:t>
      </w:r>
    </w:p>
    <w:p w14:paraId="53CFF84F" w14:textId="01CFAD6D" w:rsidR="000D3240" w:rsidRPr="00BC437A" w:rsidRDefault="000D3240" w:rsidP="005C34AA">
      <w:pPr>
        <w:pStyle w:val="a3"/>
        <w:numPr>
          <w:ilvl w:val="0"/>
          <w:numId w:val="1"/>
        </w:numPr>
        <w:spacing w:line="360" w:lineRule="auto"/>
        <w:ind w:hanging="1069"/>
        <w:contextualSpacing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437A">
        <w:rPr>
          <w:rFonts w:ascii="Times New Roman" w:hAnsi="Times New Roman" w:cs="Times New Roman"/>
          <w:b/>
          <w:bCs/>
          <w:sz w:val="24"/>
          <w:szCs w:val="24"/>
        </w:rPr>
        <w:t>ИСПОЛЬЗУЕМЫ ФОРМУЛЫ</w:t>
      </w:r>
    </w:p>
    <w:p w14:paraId="17AB0E35" w14:textId="792D51C4" w:rsidR="000D3240" w:rsidRPr="00BC437A" w:rsidRDefault="000D3240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45840702"/>
      <w:r w:rsidRPr="00BC437A">
        <w:rPr>
          <w:rFonts w:ascii="Times New Roman" w:hAnsi="Times New Roman" w:cs="Times New Roman"/>
          <w:sz w:val="24"/>
          <w:szCs w:val="24"/>
        </w:rPr>
        <w:t>Значение освещенности от источников местного освещения:</w:t>
      </w:r>
    </w:p>
    <w:p w14:paraId="36905CDA" w14:textId="7B7596A0" w:rsidR="00D2190D" w:rsidRPr="00BC437A" w:rsidRDefault="00000000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комб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общ</m:t>
              </m:r>
            </m:sub>
          </m:sSub>
        </m:oMath>
      </m:oMathPara>
      <w:bookmarkEnd w:id="0"/>
    </w:p>
    <w:p w14:paraId="6B78F24F" w14:textId="2063FA91" w:rsidR="000D3240" w:rsidRPr="00BC437A" w:rsidRDefault="000D3240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Коэффициент отражения:</w:t>
      </w:r>
    </w:p>
    <w:p w14:paraId="48B28900" w14:textId="770C1C27" w:rsidR="00D2190D" w:rsidRPr="00BC437A" w:rsidRDefault="00000000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отн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отр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отр.бел</m:t>
                  </m:r>
                </m:sub>
              </m:sSub>
            </m:den>
          </m:f>
        </m:oMath>
      </m:oMathPara>
    </w:p>
    <w:p w14:paraId="04268F2D" w14:textId="2C0062AB" w:rsidR="000D3240" w:rsidRPr="00390D17" w:rsidRDefault="00D2190D" w:rsidP="00390D1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90D17">
        <w:rPr>
          <w:rFonts w:ascii="Times New Roman" w:hAnsi="Times New Roman" w:cs="Times New Roman"/>
          <w:sz w:val="24"/>
          <w:szCs w:val="24"/>
        </w:rPr>
        <w:t>Сила света</w:t>
      </w:r>
    </w:p>
    <w:p w14:paraId="1EA49BF9" w14:textId="47D7AE12" w:rsidR="00D2190D" w:rsidRPr="00BC437A" w:rsidRDefault="00D2190D" w:rsidP="008C0BB8">
      <w:pPr>
        <w:pStyle w:val="a3"/>
        <w:spacing w:line="360" w:lineRule="auto"/>
        <w:ind w:left="0" w:firstLine="709"/>
        <w:contextualSpacing w:val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dФ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dω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E</m:t>
          </m:r>
        </m:oMath>
      </m:oMathPara>
    </w:p>
    <w:p w14:paraId="7DDD1A02" w14:textId="16178060" w:rsidR="00D2190D" w:rsidRPr="00BC437A" w:rsidRDefault="00D2190D" w:rsidP="008C0BB8">
      <w:pPr>
        <w:pStyle w:val="a3"/>
        <w:spacing w:line="360" w:lineRule="auto"/>
        <w:ind w:left="0" w:firstLine="709"/>
        <w:contextualSpacing w:val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C43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Освещенность для наклонной плоскости (при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α≤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BC437A">
        <w:rPr>
          <w:rFonts w:ascii="Times New Roman" w:eastAsiaTheme="minorEastAsia" w:hAnsi="Times New Roman" w:cs="Times New Roman"/>
          <w:iCs/>
          <w:sz w:val="24"/>
          <w:szCs w:val="24"/>
        </w:rPr>
        <w:t>):</w:t>
      </w:r>
    </w:p>
    <w:p w14:paraId="17E9ABBA" w14:textId="0BB8838E" w:rsidR="00D2190D" w:rsidRPr="00BC437A" w:rsidRDefault="00000000" w:rsidP="008C0BB8">
      <w:pPr>
        <w:pStyle w:val="a3"/>
        <w:spacing w:line="360" w:lineRule="auto"/>
        <w:ind w:left="0" w:firstLine="709"/>
        <w:contextualSpacing w:val="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α</m:t>
              </m:r>
            </m:e>
          </m:func>
        </m:oMath>
      </m:oMathPara>
    </w:p>
    <w:p w14:paraId="127FF780" w14:textId="5246A55E" w:rsidR="008C0BB8" w:rsidRPr="00BC437A" w:rsidRDefault="008C0BB8" w:rsidP="008C0BB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C437A">
        <w:rPr>
          <w:rFonts w:ascii="Times New Roman" w:hAnsi="Times New Roman" w:cs="Times New Roman"/>
          <w:i/>
          <w:iCs/>
          <w:sz w:val="24"/>
          <w:szCs w:val="24"/>
          <w:lang w:val="en-US"/>
        </w:rPr>
        <w:br w:type="page"/>
      </w:r>
    </w:p>
    <w:p w14:paraId="4DB4106D" w14:textId="7AF9ACF9" w:rsidR="00D947D5" w:rsidRPr="00BC437A" w:rsidRDefault="00D2190D" w:rsidP="005C34AA">
      <w:pPr>
        <w:pStyle w:val="a3"/>
        <w:numPr>
          <w:ilvl w:val="0"/>
          <w:numId w:val="1"/>
        </w:numPr>
        <w:spacing w:line="360" w:lineRule="auto"/>
        <w:ind w:hanging="1069"/>
        <w:contextualSpacing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437A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РЕЗУЛЬТАТЫ ИЗМЕРЕНИЙ И ВЫЧИСЛЕНИЙ</w:t>
      </w:r>
    </w:p>
    <w:p w14:paraId="0EEF57F6" w14:textId="3D098EF9" w:rsidR="00D2190D" w:rsidRPr="00BC437A" w:rsidRDefault="00D2190D" w:rsidP="008C0BB8">
      <w:pPr>
        <w:pStyle w:val="a3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РЕЗУЛЬТАТ ИССЛЕДОВАНИЯ ЕСТЕСТВЕННОЙ ОСВЕЩЕННОСТИ</w:t>
      </w:r>
    </w:p>
    <w:p w14:paraId="5B4890C1" w14:textId="47F772BE" w:rsidR="00D2190D" w:rsidRDefault="00D2190D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 xml:space="preserve">Результат измерения </w:t>
      </w:r>
      <w:proofErr w:type="spellStart"/>
      <w:r w:rsidRPr="00BC437A">
        <w:rPr>
          <w:rFonts w:ascii="Times New Roman" w:hAnsi="Times New Roman" w:cs="Times New Roman"/>
          <w:sz w:val="24"/>
          <w:szCs w:val="24"/>
        </w:rPr>
        <w:t>Е</w:t>
      </w:r>
      <w:r w:rsidRPr="00BC437A">
        <w:rPr>
          <w:rFonts w:ascii="Times New Roman" w:hAnsi="Times New Roman" w:cs="Times New Roman"/>
          <w:sz w:val="24"/>
          <w:szCs w:val="24"/>
          <w:vertAlign w:val="subscript"/>
        </w:rPr>
        <w:t>нар</w:t>
      </w:r>
      <w:proofErr w:type="spellEnd"/>
      <w:r w:rsidRPr="00BC437A">
        <w:rPr>
          <w:rFonts w:ascii="Times New Roman" w:hAnsi="Times New Roman" w:cs="Times New Roman"/>
          <w:sz w:val="24"/>
          <w:szCs w:val="24"/>
        </w:rPr>
        <w:t xml:space="preserve">=3200, </w:t>
      </w:r>
      <w:proofErr w:type="spellStart"/>
      <w:r w:rsidRPr="00BC437A">
        <w:rPr>
          <w:rFonts w:ascii="Times New Roman" w:hAnsi="Times New Roman" w:cs="Times New Roman"/>
          <w:sz w:val="24"/>
          <w:szCs w:val="24"/>
        </w:rPr>
        <w:t>лк</w:t>
      </w:r>
      <w:proofErr w:type="spellEnd"/>
      <w:r w:rsidRPr="00BC437A">
        <w:rPr>
          <w:rFonts w:ascii="Times New Roman" w:hAnsi="Times New Roman" w:cs="Times New Roman"/>
          <w:sz w:val="24"/>
          <w:szCs w:val="24"/>
        </w:rPr>
        <w:t xml:space="preserve"> (при </w:t>
      </w:r>
      <w:proofErr w:type="spellStart"/>
      <w:proofErr w:type="gramStart"/>
      <w:r w:rsidRPr="00BC437A">
        <w:rPr>
          <w:rFonts w:ascii="Times New Roman" w:hAnsi="Times New Roman" w:cs="Times New Roman"/>
          <w:sz w:val="24"/>
          <w:szCs w:val="24"/>
        </w:rPr>
        <w:t>Е</w:t>
      </w:r>
      <w:r w:rsidRPr="00BC437A">
        <w:rPr>
          <w:rFonts w:ascii="Times New Roman" w:hAnsi="Times New Roman" w:cs="Times New Roman"/>
          <w:sz w:val="24"/>
          <w:szCs w:val="24"/>
          <w:vertAlign w:val="subscript"/>
        </w:rPr>
        <w:t>нар</w:t>
      </w:r>
      <w:proofErr w:type="spellEnd"/>
      <w:r w:rsidRPr="00BC437A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Pr="00BC437A">
        <w:rPr>
          <w:rFonts w:ascii="Times New Roman" w:hAnsi="Times New Roman" w:cs="Times New Roman"/>
          <w:sz w:val="24"/>
          <w:szCs w:val="24"/>
        </w:rPr>
        <w:t>5000</w:t>
      </w:r>
      <w:r w:rsidR="008C0BB8" w:rsidRPr="00BC43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0BB8" w:rsidRPr="00BC437A">
        <w:rPr>
          <w:rFonts w:ascii="Times New Roman" w:hAnsi="Times New Roman" w:cs="Times New Roman"/>
          <w:sz w:val="24"/>
          <w:szCs w:val="24"/>
        </w:rPr>
        <w:t>лк</w:t>
      </w:r>
      <w:proofErr w:type="spellEnd"/>
      <w:r w:rsidR="008C0BB8" w:rsidRPr="00BC437A">
        <w:rPr>
          <w:rFonts w:ascii="Times New Roman" w:hAnsi="Times New Roman" w:cs="Times New Roman"/>
          <w:sz w:val="24"/>
          <w:szCs w:val="24"/>
        </w:rPr>
        <w:t xml:space="preserve"> табл. 1 не заполняется</w:t>
      </w:r>
      <w:r w:rsidRPr="00BC437A">
        <w:rPr>
          <w:rFonts w:ascii="Times New Roman" w:hAnsi="Times New Roman" w:cs="Times New Roman"/>
          <w:sz w:val="24"/>
          <w:szCs w:val="24"/>
        </w:rPr>
        <w:t>)</w:t>
      </w:r>
    </w:p>
    <w:p w14:paraId="6F02C4A0" w14:textId="77777777" w:rsidR="00346A14" w:rsidRPr="00BC437A" w:rsidRDefault="00346A14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248BA6C" w14:textId="63BEEDD0" w:rsidR="008C0BB8" w:rsidRPr="00BC437A" w:rsidRDefault="008C0BB8" w:rsidP="008C0BB8">
      <w:pPr>
        <w:pStyle w:val="a3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ИССЛЕДОВАНИЕ СИСТЕМ ОСВЕЩЕНИЯ</w:t>
      </w:r>
    </w:p>
    <w:p w14:paraId="0DAC1B9C" w14:textId="77777777" w:rsidR="008C0BB8" w:rsidRPr="00BC437A" w:rsidRDefault="008C0BB8" w:rsidP="008C0BB8">
      <w:pPr>
        <w:pStyle w:val="a3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Таблица 2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090"/>
        <w:gridCol w:w="2176"/>
        <w:gridCol w:w="1699"/>
        <w:gridCol w:w="1689"/>
        <w:gridCol w:w="1691"/>
      </w:tblGrid>
      <w:tr w:rsidR="008C0BB8" w:rsidRPr="00BC437A" w14:paraId="5C903854" w14:textId="77777777" w:rsidTr="008C0BB8">
        <w:tc>
          <w:tcPr>
            <w:tcW w:w="19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F489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0DC79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2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6EA57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 xml:space="preserve">Измеренное значение освещённости, создаваемой люминесцентными лампами, </w:t>
            </w:r>
            <w:proofErr w:type="spellStart"/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лк</w:t>
            </w:r>
            <w:proofErr w:type="spellEnd"/>
          </w:p>
        </w:tc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90A63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 xml:space="preserve">Нормы на освещённость, </w:t>
            </w:r>
            <w:proofErr w:type="spellStart"/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лк</w:t>
            </w:r>
            <w:proofErr w:type="spellEnd"/>
          </w:p>
        </w:tc>
      </w:tr>
      <w:tr w:rsidR="008C0BB8" w:rsidRPr="00BC437A" w14:paraId="28D930D9" w14:textId="77777777" w:rsidTr="008C0BB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C97B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73ACB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73FB0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Комбинированная система</w:t>
            </w:r>
          </w:p>
        </w:tc>
        <w:tc>
          <w:tcPr>
            <w:tcW w:w="18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F06B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E1C86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Общая система</w:t>
            </w:r>
          </w:p>
        </w:tc>
      </w:tr>
      <w:tr w:rsidR="008C0BB8" w:rsidRPr="00BC437A" w14:paraId="0996D890" w14:textId="77777777" w:rsidTr="008C0BB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CB73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0D3B7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704A0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92C65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CFFF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310A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В т. ч. общая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650CF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0BB8" w:rsidRPr="00BC437A" w14:paraId="372E1E17" w14:textId="77777777" w:rsidTr="008C0BB8"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ECB19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Общая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28687" w14:textId="4130E50F" w:rsidR="008C0BB8" w:rsidRPr="00BC437A" w:rsidRDefault="009C0A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8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BA0B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80F909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18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E9B39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5A217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8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11AA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A8145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C0BB8" w:rsidRPr="00BC437A" w14:paraId="70F55577" w14:textId="77777777" w:rsidTr="008C0BB8"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53304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Комбинированная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186A" w14:textId="4FFBF9A3" w:rsidR="008C0BB8" w:rsidRPr="00BC437A" w:rsidRDefault="009C0A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C6D02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E98AE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41278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0BB8" w:rsidRPr="00BC437A" w14:paraId="2ED78CEA" w14:textId="77777777" w:rsidTr="008C0BB8"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CA833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Местная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D6AA5" w14:textId="0CC6F61A" w:rsidR="008C0BB8" w:rsidRPr="00BC437A" w:rsidRDefault="009C0A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105AB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6723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8606A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4AC24E" w14:textId="77777777" w:rsidR="00346A14" w:rsidRPr="00390D17" w:rsidRDefault="00346A14" w:rsidP="00390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B5B79C" w14:textId="1B3F90A2" w:rsidR="00BC437A" w:rsidRPr="00BC437A" w:rsidRDefault="00BC437A" w:rsidP="00BC437A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ИССЛЕДОВАНИЕ ОТНОСИТЕЛЬНОЙ СВЕТООТРАЖАЮЩЕЙ СПОСОБНОСТИ ФОНА</w:t>
      </w:r>
    </w:p>
    <w:p w14:paraId="13E9D9DF" w14:textId="77777777" w:rsidR="00BC437A" w:rsidRPr="00BC437A" w:rsidRDefault="00BC437A" w:rsidP="00BC437A">
      <w:pPr>
        <w:pStyle w:val="a3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Таблица 3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65"/>
        <w:gridCol w:w="1114"/>
        <w:gridCol w:w="658"/>
        <w:gridCol w:w="843"/>
        <w:gridCol w:w="844"/>
        <w:gridCol w:w="844"/>
        <w:gridCol w:w="844"/>
        <w:gridCol w:w="844"/>
        <w:gridCol w:w="844"/>
        <w:gridCol w:w="845"/>
      </w:tblGrid>
      <w:tr w:rsidR="0017444B" w:rsidRPr="00BC437A" w14:paraId="0211B098" w14:textId="77777777" w:rsidTr="0017444B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FE35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</w:p>
          <w:p w14:paraId="03BFE198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светильника</w:t>
            </w:r>
          </w:p>
        </w:tc>
        <w:tc>
          <w:tcPr>
            <w:tcW w:w="66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2961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Цвет отражающей поверхности</w:t>
            </w:r>
          </w:p>
          <w:p w14:paraId="32C6720A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37A" w:rsidRPr="00BC437A" w14:paraId="1531EBAF" w14:textId="77777777" w:rsidTr="0017444B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6B37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E1F6F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8B8DE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90ACA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E808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57677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E7ADD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C3CA4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F1692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</w:p>
        </w:tc>
      </w:tr>
      <w:tr w:rsidR="00BC437A" w:rsidRPr="00BC437A" w14:paraId="714964FB" w14:textId="77777777" w:rsidTr="00034913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49CE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Универсаль</w:t>
            </w:r>
            <w:proofErr w:type="spellEnd"/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2447" w14:textId="766B4D0F" w:rsidR="00BC437A" w:rsidRPr="00BC43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отр</m:t>
                  </m:r>
                </m:sub>
              </m:sSub>
            </m:oMath>
            <w:r w:rsidR="0017444B" w:rsidRPr="00034913">
              <w:rPr>
                <w:rFonts w:ascii="Times New Roman" w:eastAsiaTheme="minorEastAsia" w:hAnsi="Times New Roman" w:cs="Times New Roman"/>
                <w:sz w:val="24"/>
                <w:szCs w:val="24"/>
              </w:rPr>
              <w:t>, лк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735D" w14:textId="16363A9A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79C6" w14:textId="3C7781E6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633F" w14:textId="71FC8609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11D9" w14:textId="789C0041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80E2" w14:textId="2DDF705E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29C8" w14:textId="397CC0A1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A2AA" w14:textId="72BE4A05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38C3" w14:textId="410FBFAA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C437A" w:rsidRPr="00BC437A" w14:paraId="7CA930B0" w14:textId="77777777" w:rsidTr="00034913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3F0B7" w14:textId="77777777" w:rsidR="00BC437A" w:rsidRPr="00BC437A" w:rsidRDefault="00BC43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655F3" w14:textId="3E8B15B9" w:rsidR="00BC437A" w:rsidRPr="00BC43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отн</m:t>
                    </m:r>
                  </m:sub>
                </m:sSub>
              </m:oMath>
            </m:oMathPara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BC3155" w14:textId="66583209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D4C7E" w14:textId="27B46332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2C439B" w14:textId="11EFC5A0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2A8D3A" w14:textId="340057BD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78EB9F" w14:textId="0D937779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0,68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F40EDA" w14:textId="3D93534C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EA7DBC" w14:textId="5CDEB53F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E68C82" w14:textId="209B4CCC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</w:t>
            </w:r>
          </w:p>
        </w:tc>
      </w:tr>
      <w:tr w:rsidR="00BC437A" w:rsidRPr="00BC437A" w14:paraId="3AA87317" w14:textId="77777777" w:rsidTr="00034913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CB80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«ОД»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8ED7" w14:textId="7B395777" w:rsidR="00BC437A" w:rsidRPr="00034913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отр</m:t>
                  </m:r>
                </m:sub>
              </m:sSub>
            </m:oMath>
            <w:r w:rsidR="0017444B" w:rsidRPr="00034913">
              <w:rPr>
                <w:rFonts w:ascii="Times New Roman" w:eastAsiaTheme="minorEastAsia" w:hAnsi="Times New Roman" w:cs="Times New Roman"/>
                <w:sz w:val="24"/>
                <w:szCs w:val="24"/>
              </w:rPr>
              <w:t>, лк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C7CB" w14:textId="5F5A3666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80A1" w14:textId="64D7EF55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57B6" w14:textId="2E1F36B1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B5F0" w14:textId="5AAF2BE1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8357" w14:textId="03118A74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8191" w14:textId="3F5E687C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F4CCD" w14:textId="2BB5D590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25FE" w14:textId="092833CF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C437A" w:rsidRPr="00BC437A" w14:paraId="0BAA3112" w14:textId="77777777" w:rsidTr="00034913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0FD2" w14:textId="77777777" w:rsidR="00BC437A" w:rsidRPr="00BC437A" w:rsidRDefault="00BC43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FDCA9" w14:textId="1B3FC365" w:rsidR="00BC437A" w:rsidRPr="00BC43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отн</m:t>
                    </m:r>
                  </m:sub>
                </m:sSub>
              </m:oMath>
            </m:oMathPara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F0EC21" w14:textId="6084790E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F7253" w14:textId="4F2F5CFC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1A6CF" w14:textId="4C7ACF83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98FFB4" w14:textId="427CBAAE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6988C" w14:textId="4BEAD389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0,68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670BF3" w14:textId="59012308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4241FE" w14:textId="7315976F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0,62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EA8983" w14:textId="2F89C835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0,59</w:t>
            </w:r>
          </w:p>
        </w:tc>
      </w:tr>
    </w:tbl>
    <w:p w14:paraId="5F57625A" w14:textId="77777777" w:rsidR="009C0A71" w:rsidRPr="009C0A71" w:rsidRDefault="009C0A71" w:rsidP="009C0A71">
      <w:pPr>
        <w:rPr>
          <w:rFonts w:ascii="Times New Roman" w:hAnsi="Times New Roman" w:cs="Times New Roman"/>
          <w:sz w:val="24"/>
          <w:szCs w:val="24"/>
        </w:rPr>
      </w:pPr>
    </w:p>
    <w:p w14:paraId="13A489DD" w14:textId="7DD623AC" w:rsidR="0017444B" w:rsidRDefault="0017444B" w:rsidP="0017444B">
      <w:pPr>
        <w:pStyle w:val="a3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ИССЛЕДОВАНИЕ КРИВОЙ СИЛЫ СВЕТА СВЕТИЛЬНИКА </w:t>
      </w:r>
      <w:r w:rsidR="0018428E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УНИВЕРСАЛЬ</w:t>
      </w:r>
      <w:r w:rsidR="0018428E">
        <w:rPr>
          <w:rFonts w:ascii="Times New Roman" w:hAnsi="Times New Roman" w:cs="Times New Roman"/>
          <w:sz w:val="24"/>
          <w:szCs w:val="24"/>
        </w:rPr>
        <w:t>»</w:t>
      </w:r>
    </w:p>
    <w:p w14:paraId="18EBC5C6" w14:textId="401D4A17" w:rsidR="0017444B" w:rsidRPr="0017444B" w:rsidRDefault="0017444B" w:rsidP="0017444B">
      <w:pPr>
        <w:pStyle w:val="a3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17444B">
        <w:rPr>
          <w:rFonts w:ascii="Times New Roman" w:hAnsi="Times New Roman" w:cs="Times New Roman"/>
          <w:sz w:val="24"/>
          <w:szCs w:val="24"/>
        </w:rPr>
        <w:t>Таблица 4</w:t>
      </w:r>
    </w:p>
    <w:tbl>
      <w:tblPr>
        <w:tblStyle w:val="a5"/>
        <w:tblW w:w="0" w:type="auto"/>
        <w:tblInd w:w="-572" w:type="dxa"/>
        <w:tblLook w:val="04A0" w:firstRow="1" w:lastRow="0" w:firstColumn="1" w:lastColumn="0" w:noHBand="0" w:noVBand="1"/>
      </w:tblPr>
      <w:tblGrid>
        <w:gridCol w:w="1693"/>
        <w:gridCol w:w="664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 w:rsidR="00F87465" w:rsidRPr="0017444B" w14:paraId="2F3A1E82" w14:textId="77777777" w:rsidTr="00306207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EE4F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Угол наклона фотоэлемента</w:t>
            </w:r>
          </w:p>
          <w:p w14:paraId="5FD91B13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8198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A867F3" w14:textId="28881107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θ</w:t>
            </w:r>
            <w:r w:rsidR="0017444B" w:rsidRPr="0017444B">
              <w:rPr>
                <w:rFonts w:ascii="Times New Roman" w:hAnsi="Times New Roman" w:cs="Times New Roman"/>
                <w:sz w:val="24"/>
                <w:szCs w:val="24"/>
              </w:rPr>
              <w:t>, град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DD46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3D93FB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DDF4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E97DFB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E3B2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5F185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243B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9DA5A7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E22D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39CD16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D9ED6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43230D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  <w:p w14:paraId="30A4831D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BDC3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EAAD97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6C32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CD9B0D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EFF3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1F4040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C493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B1EF66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F87465" w:rsidRPr="0017444B" w14:paraId="2AAC5117" w14:textId="77777777" w:rsidTr="00306207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11DD7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Результат измерения освещенности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BF4A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0128DD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7444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θ</w:t>
            </w:r>
            <w:proofErr w:type="spellEnd"/>
            <w:r w:rsidRPr="0017444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лк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629A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6144AB" w14:textId="7A38096C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16B4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57E0AB" w14:textId="52A99D37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8484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22C76" w14:textId="54D0DB6B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0568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10571" w14:textId="6FAEA453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D1AA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5006A3" w14:textId="355326FF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915C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32C517" w14:textId="2A77361C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2A33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C9AD88" w14:textId="18CC5150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87D2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3F7D22" w14:textId="5E57D2F2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899D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7EA343" w14:textId="621B716F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BC31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3ACE3" w14:textId="6E3B2127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F87465" w:rsidRPr="0017444B" w14:paraId="5B012FC5" w14:textId="77777777" w:rsidTr="00306207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FA3EB" w14:textId="77777777" w:rsidR="0017444B" w:rsidRPr="00390D17" w:rsidRDefault="0017444B">
            <w:pPr>
              <w:jc w:val="center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390D1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Расчет силы света</w:t>
            </w:r>
          </w:p>
          <w:p w14:paraId="00302992" w14:textId="77777777" w:rsidR="0017444B" w:rsidRPr="00390D17" w:rsidRDefault="0017444B">
            <w:pPr>
              <w:jc w:val="center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390D1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(при </w:t>
            </w:r>
            <w:r w:rsidRPr="00390D17">
              <w:rPr>
                <w:rFonts w:ascii="Times New Roman" w:hAnsi="Times New Roman" w:cs="Times New Roman"/>
                <w:spacing w:val="-6"/>
                <w:sz w:val="24"/>
                <w:szCs w:val="24"/>
                <w:lang w:val="en-US"/>
              </w:rPr>
              <w:t>R</w:t>
            </w:r>
            <w:r w:rsidRPr="00390D1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= 0.6 м)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7662F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D7EFFE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44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744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oftHyphen/>
            </w:r>
            <w:r w:rsidRPr="0017444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θ</w:t>
            </w:r>
            <w:proofErr w:type="spellEnd"/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, кд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1C26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38FD45" w14:textId="71763C89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19,08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6C85F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62C91C" w14:textId="444E4C8C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20,16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39CD" w14:textId="77777777" w:rsidR="00F87465" w:rsidRDefault="00F87465" w:rsidP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891394" w14:textId="38B079B9" w:rsidR="00F87465" w:rsidRPr="0017444B" w:rsidRDefault="00F87465" w:rsidP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20,52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2848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2CCE0B" w14:textId="6FBB6644" w:rsid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20,52</w:t>
            </w:r>
          </w:p>
          <w:p w14:paraId="01EC3450" w14:textId="77777777" w:rsidR="00F87465" w:rsidRPr="0017444B" w:rsidRDefault="00F87465" w:rsidP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3876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83C5D" w14:textId="260A77D8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21,24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97D6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26FC65" w14:textId="683C4FC9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22,32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FAEA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506B12" w14:textId="7746C543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22,32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495B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786EC" w14:textId="1CBC8896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22,68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D917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2249E" w14:textId="29EBAE23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24,12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4BDB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8E0921" w14:textId="35D94FCB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24,48</w:t>
            </w:r>
          </w:p>
        </w:tc>
      </w:tr>
    </w:tbl>
    <w:p w14:paraId="12D8D5C8" w14:textId="43A13FA5" w:rsidR="00346A14" w:rsidRPr="00346A14" w:rsidRDefault="00346A14" w:rsidP="0018428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6A14">
        <w:rPr>
          <w:rFonts w:ascii="Times New Roman" w:hAnsi="Times New Roman" w:cs="Times New Roman"/>
          <w:sz w:val="24"/>
          <w:szCs w:val="24"/>
        </w:rPr>
        <w:lastRenderedPageBreak/>
        <w:t>ИССЛЕДОВАНИЕ ОСВЕЩЕННОСТИ НА НАКЛОННОЙ ПЛОСКОСТИ ДЛЯ СВЕТИЛЬНИКА «УНИВЕРСАЛЬ»</w:t>
      </w:r>
    </w:p>
    <w:p w14:paraId="238E045E" w14:textId="48813CE4" w:rsidR="00346A14" w:rsidRPr="00346A14" w:rsidRDefault="00346A14" w:rsidP="00346A14">
      <w:pPr>
        <w:jc w:val="right"/>
        <w:rPr>
          <w:rFonts w:ascii="Times New Roman" w:hAnsi="Times New Roman" w:cs="Times New Roman"/>
          <w:sz w:val="24"/>
          <w:szCs w:val="24"/>
        </w:rPr>
      </w:pPr>
      <w:r w:rsidRPr="00346A14">
        <w:rPr>
          <w:rFonts w:ascii="Times New Roman" w:hAnsi="Times New Roman" w:cs="Times New Roman"/>
          <w:sz w:val="24"/>
          <w:szCs w:val="24"/>
        </w:rPr>
        <w:t>Таблица 5</w:t>
      </w:r>
    </w:p>
    <w:tbl>
      <w:tblPr>
        <w:tblStyle w:val="a5"/>
        <w:tblW w:w="0" w:type="auto"/>
        <w:tblInd w:w="-572" w:type="dxa"/>
        <w:tblLook w:val="04A0" w:firstRow="1" w:lastRow="0" w:firstColumn="1" w:lastColumn="0" w:noHBand="0" w:noVBand="1"/>
      </w:tblPr>
      <w:tblGrid>
        <w:gridCol w:w="1671"/>
        <w:gridCol w:w="1305"/>
        <w:gridCol w:w="589"/>
        <w:gridCol w:w="756"/>
        <w:gridCol w:w="756"/>
        <w:gridCol w:w="756"/>
        <w:gridCol w:w="756"/>
        <w:gridCol w:w="756"/>
        <w:gridCol w:w="661"/>
        <w:gridCol w:w="661"/>
        <w:gridCol w:w="661"/>
        <w:gridCol w:w="589"/>
      </w:tblGrid>
      <w:tr w:rsidR="0051403E" w:rsidRPr="00346A14" w14:paraId="781ACB2A" w14:textId="77777777" w:rsidTr="0051403E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5228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Угол наклона плоскости</w:t>
            </w:r>
          </w:p>
          <w:p w14:paraId="303E915D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658A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34749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α, град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8195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91DE3D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8AFA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6B50DE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2965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E2CBE1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3573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737E41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58A8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90516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17F3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74A1E3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  <w:p w14:paraId="67736EC8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EF75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83E8F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D2BC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A54786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8F42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45BDED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1CF7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2810D7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51403E" w:rsidRPr="00346A14" w14:paraId="4C35BF8D" w14:textId="77777777" w:rsidTr="0051403E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0F9E7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Результат измерения освещенности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DF45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5376D" w14:textId="25D6B901" w:rsidR="00346A14" w:rsidRPr="00346A1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α эксп</m:t>
                  </m:r>
                </m:sub>
              </m:sSub>
            </m:oMath>
            <w:r w:rsidR="00346A14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,</w:t>
            </w:r>
            <w:r w:rsidR="00346A14" w:rsidRPr="00346A14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="00346A14">
              <w:rPr>
                <w:rFonts w:ascii="Times New Roman" w:eastAsiaTheme="minorEastAsia" w:hAnsi="Times New Roman" w:cs="Times New Roman"/>
                <w:sz w:val="28"/>
                <w:szCs w:val="28"/>
              </w:rPr>
              <w:t>лк</w:t>
            </w:r>
            <w:proofErr w:type="spellEnd"/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D3FD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206E4" w14:textId="132CE586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402A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0D9173" w14:textId="627B959B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323A4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2C6D2" w14:textId="0ED55178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A7F6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CF774" w14:textId="159B032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6FBD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B18D93" w14:textId="573C7C6E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9F7F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9CE334" w14:textId="7B916F16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FC91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F3D00C" w14:textId="10769266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21232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0EFF73" w14:textId="7F181246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77A7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24E0F4" w14:textId="6E00F149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16BA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B4B94E" w14:textId="5F3C1E81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51403E" w:rsidRPr="00346A14" w14:paraId="384E190B" w14:textId="77777777" w:rsidTr="0051403E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2525F" w14:textId="77777777" w:rsidR="0051403E" w:rsidRPr="00346A14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Результат расчета освещенности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F1AA" w14:textId="77777777" w:rsidR="0051403E" w:rsidRPr="00346A14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9B07F" w14:textId="2A5DCB32" w:rsidR="0051403E" w:rsidRPr="00346A14" w:rsidRDefault="00000000" w:rsidP="00514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α расч</m:t>
                  </m:r>
                </m:sub>
              </m:sSub>
            </m:oMath>
            <w:r w:rsidR="0051403E" w:rsidRPr="00346A14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r w:rsidR="0051403E" w:rsidRPr="00346A14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="0051403E" w:rsidRPr="00346A14">
              <w:rPr>
                <w:rFonts w:ascii="Times New Roman" w:eastAsiaTheme="minorEastAsia" w:hAnsi="Times New Roman" w:cs="Times New Roman"/>
                <w:sz w:val="28"/>
                <w:szCs w:val="28"/>
              </w:rPr>
              <w:t>лк</w:t>
            </w:r>
            <w:proofErr w:type="spellEnd"/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F21E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184C33" w14:textId="14ED9AA3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EF9C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261FB6" w14:textId="4CA62630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22,65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D40A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D96407" w14:textId="20DBE3EE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23,49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F6A1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AD271" w14:textId="29AA4E6A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23,38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9E35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46EA6" w14:textId="589821DA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21,45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D1D4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BFD48" w14:textId="3F5D3451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17,36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69CB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54AD9" w14:textId="7A5221E6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13,5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5C32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DED828" w14:textId="662E3829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8,55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22C0B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1DEF6" w14:textId="608A7332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3,30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1E7A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3EF243C" w14:textId="7E91E444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194AC7D" w14:textId="398955EF" w:rsidR="00390D17" w:rsidRDefault="00946A3A" w:rsidP="009C0A7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B6BBA2" wp14:editId="263A66AA">
            <wp:simplePos x="0" y="0"/>
            <wp:positionH relativeFrom="column">
              <wp:posOffset>-499110</wp:posOffset>
            </wp:positionH>
            <wp:positionV relativeFrom="paragraph">
              <wp:posOffset>259080</wp:posOffset>
            </wp:positionV>
            <wp:extent cx="6547485" cy="3780790"/>
            <wp:effectExtent l="0" t="0" r="5715" b="0"/>
            <wp:wrapTight wrapText="bothSides">
              <wp:wrapPolygon edited="0">
                <wp:start x="0" y="0"/>
                <wp:lineTo x="0" y="21440"/>
                <wp:lineTo x="21556" y="21440"/>
                <wp:lineTo x="21556" y="0"/>
                <wp:lineTo x="0" y="0"/>
              </wp:wrapPolygon>
            </wp:wrapTight>
            <wp:docPr id="95212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24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9D7BB6" w14:textId="506E7B9F" w:rsidR="00946A3A" w:rsidRDefault="00946A3A" w:rsidP="00946A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019009" w14:textId="62A704CF" w:rsidR="00836766" w:rsidRDefault="00390D17" w:rsidP="00A71E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15A380" w14:textId="63208F0B" w:rsidR="009C0A71" w:rsidRDefault="009C0A71" w:rsidP="009C0A71">
      <w:pPr>
        <w:pStyle w:val="a3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0A71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ВЫВОДЫ</w:t>
      </w:r>
    </w:p>
    <w:p w14:paraId="4A8C2CE9" w14:textId="701AC13C" w:rsidR="009C0A71" w:rsidRDefault="009C0A71" w:rsidP="009C0A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0A71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A71">
        <w:rPr>
          <w:rFonts w:ascii="Times New Roman" w:hAnsi="Times New Roman" w:cs="Times New Roman"/>
          <w:sz w:val="24"/>
          <w:szCs w:val="24"/>
        </w:rPr>
        <w:t xml:space="preserve">В результате исследования систем освещенности было установлено, что по нормам Сан-Пин </w:t>
      </w:r>
      <w:r>
        <w:rPr>
          <w:rFonts w:ascii="Times New Roman" w:hAnsi="Times New Roman" w:cs="Times New Roman"/>
          <w:sz w:val="24"/>
          <w:szCs w:val="24"/>
        </w:rPr>
        <w:t xml:space="preserve">данное помещение пригодно для работы. Однако рекомендуется усилить общую систему освещения на 50 </w:t>
      </w:r>
      <w:proofErr w:type="spellStart"/>
      <w:r>
        <w:rPr>
          <w:rFonts w:ascii="Times New Roman" w:hAnsi="Times New Roman" w:cs="Times New Roman"/>
          <w:sz w:val="24"/>
          <w:szCs w:val="24"/>
        </w:rPr>
        <w:t>лк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местную – усилить на 100 </w:t>
      </w:r>
      <w:proofErr w:type="spellStart"/>
      <w:r>
        <w:rPr>
          <w:rFonts w:ascii="Times New Roman" w:hAnsi="Times New Roman" w:cs="Times New Roman"/>
          <w:sz w:val="24"/>
          <w:szCs w:val="24"/>
        </w:rPr>
        <w:t>лк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AFF297" w14:textId="2D6C2CA7" w:rsidR="009C0A71" w:rsidRDefault="009C0A71" w:rsidP="009C0A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Наибольшей светоотражающей способностью обладают фоны белого, оранжевого и желтого цветов, а наименьшей – синего и черного. Это справедливо для светильников обоих типов.</w:t>
      </w:r>
    </w:p>
    <w:p w14:paraId="71DDB546" w14:textId="3FB7EB92" w:rsidR="00946A3A" w:rsidRDefault="009C0A71" w:rsidP="009C0A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Освещенность обратно пропорциональна углу наклона плоскости (т.е. с увеличением угла наклонной плоскости освещенность уменьшается)</w:t>
      </w:r>
    </w:p>
    <w:p w14:paraId="0DD524BF" w14:textId="77777777" w:rsidR="00946A3A" w:rsidRDefault="00946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FFE7413" w14:textId="79D01E52" w:rsidR="009C0A71" w:rsidRPr="009C0A71" w:rsidRDefault="00946A3A" w:rsidP="009C0A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28280D" wp14:editId="746D7550">
            <wp:extent cx="5940425" cy="8658109"/>
            <wp:effectExtent l="0" t="0" r="3175" b="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5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0A71" w:rsidRPr="009C0A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15E30"/>
    <w:multiLevelType w:val="hybridMultilevel"/>
    <w:tmpl w:val="F9804C26"/>
    <w:lvl w:ilvl="0" w:tplc="9970CC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E29043D"/>
    <w:multiLevelType w:val="hybridMultilevel"/>
    <w:tmpl w:val="93EEBC8A"/>
    <w:lvl w:ilvl="0" w:tplc="4028B7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5814E6F"/>
    <w:multiLevelType w:val="hybridMultilevel"/>
    <w:tmpl w:val="EF8E9D9A"/>
    <w:lvl w:ilvl="0" w:tplc="5024D0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31569873">
    <w:abstractNumId w:val="0"/>
  </w:num>
  <w:num w:numId="2" w16cid:durableId="1353343473">
    <w:abstractNumId w:val="1"/>
  </w:num>
  <w:num w:numId="3" w16cid:durableId="1713654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6A"/>
    <w:rsid w:val="00034913"/>
    <w:rsid w:val="000D3240"/>
    <w:rsid w:val="0017444B"/>
    <w:rsid w:val="0018428E"/>
    <w:rsid w:val="00304C69"/>
    <w:rsid w:val="00306207"/>
    <w:rsid w:val="00346A14"/>
    <w:rsid w:val="00374933"/>
    <w:rsid w:val="00390D17"/>
    <w:rsid w:val="003A3A25"/>
    <w:rsid w:val="003B505D"/>
    <w:rsid w:val="0051403E"/>
    <w:rsid w:val="00590241"/>
    <w:rsid w:val="005C34AA"/>
    <w:rsid w:val="006B526A"/>
    <w:rsid w:val="00836766"/>
    <w:rsid w:val="008C0BB8"/>
    <w:rsid w:val="00946A3A"/>
    <w:rsid w:val="009C0A71"/>
    <w:rsid w:val="009F406D"/>
    <w:rsid w:val="00A71E07"/>
    <w:rsid w:val="00BC437A"/>
    <w:rsid w:val="00D2190D"/>
    <w:rsid w:val="00D947D5"/>
    <w:rsid w:val="00E31F36"/>
    <w:rsid w:val="00E5678D"/>
    <w:rsid w:val="00E72ECC"/>
    <w:rsid w:val="00F66A62"/>
    <w:rsid w:val="00F87465"/>
    <w:rsid w:val="00FB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43A1C"/>
  <w15:chartTrackingRefBased/>
  <w15:docId w15:val="{99E4AED9-BA34-4BDE-B528-EB7E62A7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A25"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024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D3240"/>
    <w:rPr>
      <w:color w:val="808080"/>
    </w:rPr>
  </w:style>
  <w:style w:type="table" w:styleId="a5">
    <w:name w:val="Table Grid"/>
    <w:basedOn w:val="a1"/>
    <w:uiPriority w:val="59"/>
    <w:rsid w:val="008C0BB8"/>
    <w:pPr>
      <w:spacing w:after="0" w:line="240" w:lineRule="auto"/>
    </w:pPr>
    <w:rPr>
      <w:rFonts w:eastAsiaTheme="minorHAnsi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semiHidden/>
    <w:unhideWhenUsed/>
    <w:qFormat/>
    <w:rsid w:val="003062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8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DFCEC-5219-4EF7-AA3B-E56E7D914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13</cp:revision>
  <cp:lastPrinted>2023-09-24T15:03:00Z</cp:lastPrinted>
  <dcterms:created xsi:type="dcterms:W3CDTF">2023-09-17T07:18:00Z</dcterms:created>
  <dcterms:modified xsi:type="dcterms:W3CDTF">2023-09-24T15:10:00Z</dcterms:modified>
</cp:coreProperties>
</file>